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12" w:rsidRPr="00E87E79" w:rsidRDefault="00CD2A12" w:rsidP="00CD2A12">
      <w:pPr>
        <w:pStyle w:val="a8"/>
        <w:jc w:val="center"/>
      </w:pPr>
      <w:r w:rsidRPr="00E87E79">
        <w:rPr>
          <w:noProof/>
          <w:szCs w:val="24"/>
          <w:lang w:val="ru-RU" w:eastAsia="ru-RU"/>
        </w:rPr>
        <w:drawing>
          <wp:inline distT="0" distB="0" distL="0" distR="0">
            <wp:extent cx="457200" cy="617855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A12" w:rsidRPr="00E87E79" w:rsidRDefault="00CD2A12" w:rsidP="00CD2A12">
      <w:pPr>
        <w:pStyle w:val="a8"/>
        <w:jc w:val="center"/>
        <w:rPr>
          <w:b/>
        </w:rPr>
      </w:pPr>
    </w:p>
    <w:p w:rsidR="00CD2A12" w:rsidRPr="00E87E79" w:rsidRDefault="00CD2A12" w:rsidP="00CD2A1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E79">
        <w:rPr>
          <w:rFonts w:ascii="Times New Roman" w:hAnsi="Times New Roman" w:cs="Times New Roman"/>
          <w:b/>
          <w:sz w:val="28"/>
          <w:szCs w:val="28"/>
        </w:rPr>
        <w:t>ГОРОДОЦЬКА СІЛЬСЬКА РАДА</w:t>
      </w:r>
    </w:p>
    <w:p w:rsidR="00CD2A12" w:rsidRPr="00E87E79" w:rsidRDefault="00CD2A12" w:rsidP="00CD2A12">
      <w:pPr>
        <w:pStyle w:val="a8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E87E79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:rsidR="00CD2A12" w:rsidRPr="00E87E79" w:rsidRDefault="00CD2A12" w:rsidP="00CD2A12">
      <w:pPr>
        <w:pStyle w:val="a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7E79">
        <w:rPr>
          <w:rFonts w:ascii="Times New Roman" w:hAnsi="Times New Roman" w:cs="Times New Roman"/>
          <w:bCs/>
          <w:color w:val="000000"/>
          <w:sz w:val="28"/>
          <w:szCs w:val="28"/>
        </w:rPr>
        <w:t>Восьме скликання</w:t>
      </w:r>
    </w:p>
    <w:p w:rsidR="00CD2A12" w:rsidRPr="00E87E79" w:rsidRDefault="00CD2A12" w:rsidP="00CD2A12">
      <w:pPr>
        <w:pStyle w:val="a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7E79">
        <w:rPr>
          <w:rFonts w:ascii="Times New Roman" w:hAnsi="Times New Roman" w:cs="Times New Roman"/>
          <w:bCs/>
          <w:color w:val="000000"/>
          <w:sz w:val="28"/>
          <w:szCs w:val="28"/>
        </w:rPr>
        <w:t>(_____________________ сесія)</w:t>
      </w:r>
    </w:p>
    <w:p w:rsidR="00CD2A12" w:rsidRDefault="00CD2A12" w:rsidP="00CD2A12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2A12" w:rsidRPr="00E87E79" w:rsidRDefault="00CD2A12" w:rsidP="00CD2A12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7E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 І Ш Е Н Н 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(ПРОЄКТ)</w:t>
      </w:r>
    </w:p>
    <w:p w:rsidR="00CD2A12" w:rsidRDefault="00CD2A12" w:rsidP="00CD2A12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CD2A12" w:rsidRDefault="00CD2A12" w:rsidP="00CD2A12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CD2A12" w:rsidRPr="00E87E79" w:rsidRDefault="00B017E2" w:rsidP="00CD2A12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10 серпня </w:t>
      </w:r>
      <w:r w:rsidR="00CD2A12" w:rsidRPr="00E87E7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2026  року           с.</w:t>
      </w:r>
      <w:r w:rsidR="00CD2A12" w:rsidRPr="00E87E79">
        <w:rPr>
          <w:rFonts w:ascii="Times New Roman" w:hAnsi="Times New Roman" w:cs="Times New Roman"/>
          <w:color w:val="000000"/>
          <w:sz w:val="28"/>
          <w:szCs w:val="28"/>
          <w:lang w:val="ru-RU" w:eastAsia="ar-SA"/>
        </w:rPr>
        <w:t xml:space="preserve"> </w:t>
      </w:r>
      <w:r w:rsidR="00CD2A12" w:rsidRPr="00E87E7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Городок                                  №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2/64</w:t>
      </w:r>
    </w:p>
    <w:p w:rsidR="00CD2A12" w:rsidRDefault="00CD2A12" w:rsidP="00CD2A12">
      <w:pPr>
        <w:pStyle w:val="a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E79">
        <w:rPr>
          <w:rFonts w:ascii="Times New Roman" w:hAnsi="Times New Roman" w:cs="Times New Roman"/>
          <w:b/>
          <w:sz w:val="28"/>
          <w:szCs w:val="28"/>
        </w:rPr>
        <w:t xml:space="preserve">Про внесення змін до бюджету </w:t>
      </w: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E79">
        <w:rPr>
          <w:rFonts w:ascii="Times New Roman" w:hAnsi="Times New Roman" w:cs="Times New Roman"/>
          <w:b/>
          <w:bCs/>
          <w:sz w:val="28"/>
          <w:szCs w:val="28"/>
        </w:rPr>
        <w:t>Городоцької сільської територіальної</w:t>
      </w: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E79">
        <w:rPr>
          <w:rFonts w:ascii="Times New Roman" w:hAnsi="Times New Roman" w:cs="Times New Roman"/>
          <w:b/>
          <w:bCs/>
          <w:sz w:val="28"/>
          <w:szCs w:val="28"/>
        </w:rPr>
        <w:t>громади на 2026 рік</w:t>
      </w: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E79">
        <w:rPr>
          <w:rFonts w:ascii="Times New Roman" w:hAnsi="Times New Roman" w:cs="Times New Roman"/>
          <w:sz w:val="24"/>
          <w:szCs w:val="24"/>
        </w:rPr>
        <w:t>(</w:t>
      </w:r>
      <w:r w:rsidRPr="00E87E79">
        <w:rPr>
          <w:rFonts w:ascii="Times New Roman" w:hAnsi="Times New Roman" w:cs="Times New Roman"/>
          <w:b/>
          <w:bCs/>
          <w:sz w:val="24"/>
          <w:szCs w:val="24"/>
        </w:rPr>
        <w:t>1755300000)</w:t>
      </w: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87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7E79">
        <w:rPr>
          <w:rFonts w:ascii="Times New Roman" w:hAnsi="Times New Roman" w:cs="Times New Roman"/>
          <w:sz w:val="24"/>
          <w:szCs w:val="24"/>
        </w:rPr>
        <w:t>Код бюджету»</w:t>
      </w: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2A12" w:rsidRPr="00E87E79" w:rsidRDefault="00CD2A12" w:rsidP="00CD2A1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bCs/>
          <w:sz w:val="28"/>
          <w:szCs w:val="28"/>
        </w:rPr>
        <w:t>Відповідно до Бюджетного кодексу України, Закону України «Про Державний бюджет України на 2026 рік», Закону України «Про правовий режим воєнного стану», постанови Кабінету Міністрів України від 11 березня 2022 року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bCs/>
          <w:sz w:val="28"/>
          <w:szCs w:val="28"/>
        </w:rPr>
        <w:t xml:space="preserve">252 «Деякі питання  формування та виконання місцевих бюджетів у період воєнного стану», керуючись </w:t>
      </w:r>
      <w:r w:rsidRPr="00E87E79">
        <w:rPr>
          <w:rFonts w:ascii="Times New Roman" w:hAnsi="Times New Roman" w:cs="Times New Roman"/>
          <w:sz w:val="28"/>
          <w:szCs w:val="28"/>
        </w:rPr>
        <w:t>пунктом 23 частини 1 статті 26 Закону України «Про місцеве самоврядування в Україні»,</w:t>
      </w:r>
      <w:r w:rsidRPr="00E87E79">
        <w:rPr>
          <w:rFonts w:ascii="Times New Roman" w:hAnsi="Times New Roman" w:cs="Times New Roman"/>
          <w:bCs/>
          <w:sz w:val="28"/>
          <w:szCs w:val="28"/>
        </w:rPr>
        <w:t xml:space="preserve"> за погодженням з  постійними комісіями сільської ради,</w:t>
      </w:r>
      <w:r w:rsidRPr="00E87E79">
        <w:rPr>
          <w:rFonts w:ascii="Times New Roman" w:hAnsi="Times New Roman" w:cs="Times New Roman"/>
          <w:sz w:val="28"/>
          <w:szCs w:val="28"/>
        </w:rPr>
        <w:t xml:space="preserve"> сільська рада</w:t>
      </w:r>
      <w:r w:rsidRPr="00E87E7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D2A12" w:rsidRPr="00E87E79" w:rsidRDefault="00CD2A12" w:rsidP="00CD2A1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D2A12" w:rsidRPr="00E87E79" w:rsidRDefault="00CD2A12" w:rsidP="00CD2A12">
      <w:pPr>
        <w:overflowPunct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ВИРІШИЛА: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      1. Внести зміни до рішень сільської ради від 23 грудня 2025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>2268 «Про бюджет Городоцької сільської територіальної громади на 2026 рік,  від 12 січня 2026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>2271 «Про внесення змін до бюджету Городоцької сільської територіальної громади на 2026 рік», від 24 лютого 2026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>2285 «Про внесення змін до бюджету Городоцької сільської територіальної громади на 2026 рік», від 26 березня  2026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>2329 «Про внесення змін до бюджету Городоцької сільської територіальної громади на 2026 рік», від 01 травня   2026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>2357 «Про внесення змін до бюджету Городоцької сільської територіальної громади на 2026 рік»,  від 27 травня  2026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>2376 «Про внесення змін до бюджету Городоцької сільської територіальної громади на 2026 рік», від 07 липня  2026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>2399 «Про внесення змін до бюджету Городоцької сільської територіальної громади на 2026 рік»,   а саме:</w:t>
      </w:r>
    </w:p>
    <w:p w:rsidR="00CD2A12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доходи  бюджету збільшити на суму 7006200,00 гривень, у тому числі доходи загального фонду бюджету збільшити на суму 6106200 гривень, доходи </w:t>
      </w:r>
    </w:p>
    <w:p w:rsidR="00CD2A12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спеціального фонду бюджету збільшити на суму 900000,00 гривень,  згідно з додатком 1 цього рішення;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видатки  бюджету збільшити на суму 7006200,00 гривень, у тому числі видатки загального фонду бюджету збільшити на суму 6106200,00 гривень, видатки спеціального фонду бюджету зменшити на суму 900000,00 гривень, згідно з додатком 2 цього рішення.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2. Збільшити бюджетні призначення розпорядникам коштів   бюджету на 2026 рік у розрізі відповідальних виконавців за бюджетними програмами  згідно з додатком 2 до цього рішення на суму 7006200,00 гривень.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3. Збільшити на 2026 рік міжбюджетні трансферти до бюджету Городоцької сільської територіальної громади на суму 4066200,00 гривень, згідно з додатком 3 цього рішення, у тому числі по загальному   фонду бюджету збільшити на суму 4066200,00 гривень: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субвенція з місцевого  бюджету на забезпечення харчування учнів закладів  загальної середньої освіти за рахунок  відповідної субвенції з державного  бюджету збільшити  на суму 3418200,00 гривень;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інша субвенція з місцевого з бюджету Клеванської селищної  територіальної громади для КНП "Центр ПМСД "Медичний простір"  на оплату комунальних послуг та енергоносіїв, на паливо - мастильні матеріали, для транспортування жителів Клеванської селищної територіальної громади на процедуру гемодіалізу, заміну лічильника, оплату послуг збільшити на суму 648000,00 гривень.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Збільшити на 2026 рік міжбюджетні трансферти з бюджету Городоцької сільської територіальної громади на суму 2040000,00 гривень, згідно з додатком 3 цього рішення, у тому числі по загальному   фонду бюджету збільшити на суму 2040000,00 гривень: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інші дотації  з місцевого бюджету Городоцької сільської територіальної громади Обласному бюджету Рівненської області на виконання  заходів  обласної  програми підтримки  прифронтових  областей України на 2024-2026 роки для подальшого  перерахування їх до обласного  бюджету Сумської області видатки розвитку збільшити</w:t>
      </w:r>
      <w:r>
        <w:rPr>
          <w:rFonts w:ascii="Times New Roman" w:hAnsi="Times New Roman" w:cs="Times New Roman"/>
          <w:sz w:val="28"/>
          <w:szCs w:val="28"/>
        </w:rPr>
        <w:t xml:space="preserve"> на суму 1500000,00 гривень;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        субвенція з місцевого бюджету Городоцької сільської територіальної громади державному бюджету на виконання програм соціально-економічного розвитку регіонів збільшити на суму </w:t>
      </w:r>
      <w:r>
        <w:rPr>
          <w:rFonts w:ascii="Times New Roman" w:hAnsi="Times New Roman" w:cs="Times New Roman"/>
          <w:sz w:val="28"/>
          <w:szCs w:val="28"/>
        </w:rPr>
        <w:t>390000,00 гривень;</w:t>
      </w:r>
    </w:p>
    <w:p w:rsidR="00CD2A12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D2A12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A12" w:rsidRPr="00E87E79" w:rsidRDefault="00CD2A12" w:rsidP="00CD2A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інші субвенції з місцевого бюджету Городоцької сільської територіальної громади районному бюджету Рівненського району на  виконання Програми    підвищення  ефективності  виконання  повноважень  органами  виконавчої влади щодо реалізації державної  регіональної  політики та впровадження реформ  у Рівненському районі на 2021-2027 роки видатки споживання для Управління  з питань ветеранської політики Рівненської районної державної адміністрації збільшити на суму </w:t>
      </w:r>
      <w:r>
        <w:rPr>
          <w:rFonts w:ascii="Times New Roman" w:hAnsi="Times New Roman" w:cs="Times New Roman"/>
          <w:sz w:val="28"/>
          <w:szCs w:val="28"/>
        </w:rPr>
        <w:t>50000,00 гривень;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        інші субвенції з місцевого бюджету Городоцької сільської територіальної громади районному бюджету Рівненського району на  виконання Програми забезпечення  безпеки й стійкості  критичної інфраструктури Рівненського району  на 2026-2028 роки для захисту  кабельних ліній  ПС 330кВ електричних підстанцій Рівненського  регіонального центру  обслуговування  мережі  Західного  територіального управління обслуговування  мережі ПрАТ «НЕК  «Укренерго» видатки споживання збільшити на суму 100000,00 гривень. 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      4. Кошти субвенції з місцевого бюджету державному бюджету  на виконання програм соціально-економічного розвитку регіонів в сумі 390000,00  гривень направити на: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        забезпечення виконання Програми підготовки територіальної оборони та населення Городоцької сільської територіальної громади до участі в русі національного спротиву на 2026-2028 роки військовій частині </w:t>
      </w:r>
      <w:r w:rsidR="00A44F23">
        <w:rPr>
          <w:rFonts w:ascii="Times New Roman" w:hAnsi="Times New Roman" w:cs="Times New Roman"/>
          <w:sz w:val="28"/>
          <w:szCs w:val="28"/>
        </w:rPr>
        <w:t>А ХХХХ</w:t>
      </w:r>
      <w:r w:rsidRPr="00E87E79">
        <w:rPr>
          <w:rFonts w:ascii="Times New Roman" w:hAnsi="Times New Roman" w:cs="Times New Roman"/>
          <w:sz w:val="28"/>
          <w:szCs w:val="28"/>
        </w:rPr>
        <w:t xml:space="preserve"> на капітальні видатки  у сумі 250000,00 гривень, напрямком використання даних коштів визначити видатки на придбання  засобів радіоелектронної  боротьби;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       забезпечення в</w:t>
      </w:r>
      <w:bookmarkStart w:id="0" w:name="_GoBack"/>
      <w:bookmarkEnd w:id="0"/>
      <w:r w:rsidRPr="00E87E79">
        <w:rPr>
          <w:rFonts w:ascii="Times New Roman" w:hAnsi="Times New Roman" w:cs="Times New Roman"/>
          <w:sz w:val="28"/>
          <w:szCs w:val="28"/>
        </w:rPr>
        <w:t>иконання Комплексної програма профілактики  правопорушень та боротьби із злочинністю на території  Городоцької сільської ради на 2024-2026 роки на  поточні видатки Головному  управлінню національної поліції в Рівненській області для Відділення поліції №1  Рівненського районного управління поліції  у сумі 140000,00 гривень, напрямком використання даних коштів визначити видатки на забезпечення  поліцейських офіцерів Городоцької сільської територіальної громади  паливно-мастильними матеріалами.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5. Внести зміни до обсягу публічних інвестицій у розрізі публічних інвестиційних проєктів  та  програм публічних інвестицій у 2026 році   на суму 900000,00 гривень, згідно з додатком 4 до цього рішення.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6. Внести зміни на 2026 рік до розподілу видатків бюджету сільської територіальної громади на реалізацію  місцевих/регіональних програм на суму   1024794,00  гривень, згідно з додатком  5  до цього рішення. </w:t>
      </w:r>
    </w:p>
    <w:p w:rsidR="00CD2A12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7. Рішення набирає чинності з моменту його підписання.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8. Додатки  1-5 до рішення є його невід’ємною частиною.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 xml:space="preserve"> 9. Відповідно до частини четвертої статті 28 Бюджетного кодексу України, відділу організаційного забезпечення, документообігу, інформаційної діяльності, комунікацій з громадськістю та доступу до публічної інформації сільської ради забезпечити оприлюднення цього рішення у десятиденний строк з дня його прийняття на вебсайті сільської ради.</w:t>
      </w:r>
    </w:p>
    <w:p w:rsidR="00CD2A12" w:rsidRPr="00E87E79" w:rsidRDefault="00CD2A12" w:rsidP="00CD2A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10. Контроль за виконанням цього рішення покласти на постійну комісію сільської  ради з  питань фінансів, бюджету, соціально-економічного розвитку громади.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E79">
        <w:rPr>
          <w:rFonts w:ascii="Times New Roman" w:hAnsi="Times New Roman" w:cs="Times New Roman"/>
          <w:sz w:val="28"/>
          <w:szCs w:val="28"/>
        </w:rPr>
        <w:t>Сільський голова</w:t>
      </w:r>
      <w:r w:rsidRPr="00E87E7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87E79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E87E79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E87E79">
        <w:rPr>
          <w:rFonts w:ascii="Times New Roman" w:hAnsi="Times New Roman" w:cs="Times New Roman"/>
          <w:sz w:val="28"/>
          <w:szCs w:val="28"/>
        </w:rPr>
        <w:tab/>
      </w:r>
      <w:r w:rsidRPr="00E87E79">
        <w:rPr>
          <w:rFonts w:ascii="Times New Roman" w:hAnsi="Times New Roman" w:cs="Times New Roman"/>
          <w:sz w:val="28"/>
          <w:szCs w:val="28"/>
        </w:rPr>
        <w:tab/>
        <w:t xml:space="preserve">                       Сергій ПОЛІЩУК</w:t>
      </w:r>
    </w:p>
    <w:p w:rsidR="00CD2A12" w:rsidRPr="00E87E79" w:rsidRDefault="00CD2A12" w:rsidP="00CD2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A12" w:rsidRPr="00E87E79" w:rsidRDefault="00CD2A12" w:rsidP="00CD2A12">
      <w:pPr>
        <w:jc w:val="both"/>
        <w:rPr>
          <w:rFonts w:ascii="Times New Roman" w:hAnsi="Times New Roman" w:cs="Times New Roman"/>
          <w:color w:val="FF00FF"/>
          <w:sz w:val="28"/>
          <w:szCs w:val="28"/>
        </w:rPr>
      </w:pPr>
    </w:p>
    <w:p w:rsidR="00CD2A12" w:rsidRDefault="00CD2A12" w:rsidP="00CD2A12"/>
    <w:p w:rsidR="00E77D46" w:rsidRDefault="00E77D46"/>
    <w:sectPr w:rsidR="00E77D46" w:rsidSect="00E87E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-284" w:right="567" w:bottom="992" w:left="1701" w:header="142" w:footer="448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4F23">
      <w:pPr>
        <w:spacing w:after="0" w:line="240" w:lineRule="auto"/>
      </w:pPr>
      <w:r>
        <w:separator/>
      </w:r>
    </w:p>
  </w:endnote>
  <w:endnote w:type="continuationSeparator" w:id="0">
    <w:p w:rsidR="00000000" w:rsidRDefault="00A44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8F" w:rsidRDefault="00E77D46" w:rsidP="00206A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4F8F" w:rsidRDefault="00A44F23" w:rsidP="00DA73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8F" w:rsidRDefault="00E77D46" w:rsidP="00206A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4F23">
      <w:rPr>
        <w:rStyle w:val="a7"/>
        <w:noProof/>
      </w:rPr>
      <w:t>4</w:t>
    </w:r>
    <w:r>
      <w:rPr>
        <w:rStyle w:val="a7"/>
      </w:rPr>
      <w:fldChar w:fldCharType="end"/>
    </w:r>
  </w:p>
  <w:p w:rsidR="00844F8F" w:rsidRPr="00980526" w:rsidRDefault="00A44F23" w:rsidP="009805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4F23">
      <w:pPr>
        <w:spacing w:after="0" w:line="240" w:lineRule="auto"/>
      </w:pPr>
      <w:r>
        <w:separator/>
      </w:r>
    </w:p>
  </w:footnote>
  <w:footnote w:type="continuationSeparator" w:id="0">
    <w:p w:rsidR="00000000" w:rsidRDefault="00A44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8F" w:rsidRDefault="00E77D46" w:rsidP="00931EFE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4F8F" w:rsidRDefault="00A44F23" w:rsidP="00DA73B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8F" w:rsidRDefault="00E77D46" w:rsidP="00931EFE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4F23">
      <w:rPr>
        <w:rStyle w:val="a7"/>
        <w:noProof/>
      </w:rPr>
      <w:t>4</w:t>
    </w:r>
    <w:r>
      <w:rPr>
        <w:rStyle w:val="a7"/>
      </w:rPr>
      <w:fldChar w:fldCharType="end"/>
    </w:r>
  </w:p>
  <w:p w:rsidR="00844F8F" w:rsidRPr="00980526" w:rsidRDefault="00E77D46" w:rsidP="00980526">
    <w:pPr>
      <w:jc w:val="center"/>
      <w:rPr>
        <w:sz w:val="28"/>
        <w:szCs w:val="28"/>
      </w:rPr>
    </w:pPr>
    <w:r w:rsidRPr="00980526">
      <w:rPr>
        <w:sz w:val="28"/>
        <w:szCs w:val="28"/>
      </w:rPr>
      <w:fldChar w:fldCharType="begin"/>
    </w:r>
    <w:r w:rsidRPr="00980526">
      <w:rPr>
        <w:sz w:val="28"/>
        <w:szCs w:val="28"/>
      </w:rPr>
      <w:instrText xml:space="preserve"> PAGE </w:instrText>
    </w:r>
    <w:r w:rsidRPr="00980526">
      <w:rPr>
        <w:sz w:val="28"/>
        <w:szCs w:val="28"/>
      </w:rPr>
      <w:fldChar w:fldCharType="separate"/>
    </w:r>
    <w:r w:rsidR="00A44F23">
      <w:rPr>
        <w:noProof/>
        <w:sz w:val="28"/>
        <w:szCs w:val="28"/>
      </w:rPr>
      <w:t>4</w:t>
    </w:r>
    <w:r w:rsidRPr="00980526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8F" w:rsidRDefault="00E77D46" w:rsidP="00206ACF">
    <w:pPr>
      <w:pStyle w:val="a3"/>
      <w:tabs>
        <w:tab w:val="clear" w:pos="4320"/>
        <w:tab w:val="clear" w:pos="9480"/>
        <w:tab w:val="left" w:pos="985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2A12"/>
    <w:rsid w:val="00A44F23"/>
    <w:rsid w:val="00B017E2"/>
    <w:rsid w:val="00CD2A12"/>
    <w:rsid w:val="00E7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4B4E"/>
  <w15:docId w15:val="{35EFAD5A-6751-474E-90D2-70D49137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2A12"/>
    <w:pPr>
      <w:keepLines/>
      <w:tabs>
        <w:tab w:val="left" w:pos="-1080"/>
        <w:tab w:val="center" w:pos="4320"/>
        <w:tab w:val="right" w:pos="9480"/>
      </w:tabs>
      <w:autoSpaceDE w:val="0"/>
      <w:autoSpaceDN w:val="0"/>
      <w:spacing w:after="0" w:line="240" w:lineRule="auto"/>
      <w:ind w:left="-1080" w:right="-1080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D2A12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a5">
    <w:name w:val="footer"/>
    <w:basedOn w:val="a"/>
    <w:link w:val="a6"/>
    <w:rsid w:val="00CD2A12"/>
    <w:pPr>
      <w:keepLines/>
      <w:tabs>
        <w:tab w:val="left" w:pos="-1080"/>
        <w:tab w:val="center" w:pos="4320"/>
        <w:tab w:val="right" w:pos="9480"/>
      </w:tabs>
      <w:autoSpaceDE w:val="0"/>
      <w:autoSpaceDN w:val="0"/>
      <w:spacing w:before="420" w:after="0" w:line="240" w:lineRule="auto"/>
      <w:ind w:left="-1080" w:right="-108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CD2A1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page number"/>
    <w:basedOn w:val="a0"/>
    <w:rsid w:val="00CD2A12"/>
  </w:style>
  <w:style w:type="paragraph" w:styleId="a8">
    <w:name w:val="No Spacing"/>
    <w:uiPriority w:val="1"/>
    <w:qFormat/>
    <w:rsid w:val="00CD2A12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D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2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2026-08-10T12:25:00Z</dcterms:created>
  <dcterms:modified xsi:type="dcterms:W3CDTF">2026-08-10T14:30:00Z</dcterms:modified>
</cp:coreProperties>
</file>