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5B12" w:rsidRPr="00265B12" w:rsidRDefault="00265B12" w:rsidP="00265B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65B12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uk-UA"/>
        </w:rPr>
        <w:t xml:space="preserve"> </w:t>
      </w:r>
      <w:r w:rsidRPr="00265B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Додаток 1</w:t>
      </w:r>
    </w:p>
    <w:p w:rsidR="00265B12" w:rsidRPr="00265B12" w:rsidRDefault="00265B12" w:rsidP="00265B1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265B1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               до рішення Городоцької </w:t>
      </w:r>
    </w:p>
    <w:p w:rsidR="00265B12" w:rsidRPr="00265B12" w:rsidRDefault="00265B12" w:rsidP="00265B1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265B1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сільської ради</w:t>
      </w:r>
    </w:p>
    <w:p w:rsidR="00265B12" w:rsidRPr="00265B12" w:rsidRDefault="00265B12" w:rsidP="00265B12">
      <w:pPr>
        <w:tabs>
          <w:tab w:val="left" w:pos="567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265B1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                                                          07.07.2026 № 2387</w:t>
      </w:r>
    </w:p>
    <w:p w:rsidR="00265B12" w:rsidRPr="00265B12" w:rsidRDefault="00265B12" w:rsidP="00265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265B12" w:rsidRPr="00265B12" w:rsidRDefault="00265B12" w:rsidP="00265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65B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ПЛАН ЗАХОДІВ</w:t>
      </w:r>
      <w:r w:rsidRPr="00265B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br/>
        <w:t>щодо організації роботи із складання прогнозу бюджету Городоцької сільської територіальної громади на 2027-2029 роки</w:t>
      </w:r>
    </w:p>
    <w:tbl>
      <w:tblPr>
        <w:tblW w:w="5094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71"/>
        <w:gridCol w:w="5115"/>
        <w:gridCol w:w="1676"/>
        <w:gridCol w:w="2441"/>
      </w:tblGrid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n71"/>
            <w:bookmarkEnd w:id="0"/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Зміст заходів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Відповідальні за виконання, джерела інформації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Здійснення аналізу виконання бюджету Городоцької сільської територіальної громади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10 липня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Фінансовий відділ 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Доведення до головних розпорядників бюджетних коштів організаційно-методологічних засад складання прогнозу місцевого бюджету, визначених Мінфіном, та інструктивного листа щодо основних організаційних засад процесу підготовки пропозицій до прогнозу бюджету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10 липня  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Надання фінансовому відділу основних прогнозних показників економічного і соціального розвитку території на середньостроковий період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10 липня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сільського голови з питань діяльності виконавчих органів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Отримання фінансовим відділом інформації щодо чисельності населення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10 липня 2026року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Центр надання адміністративних послуг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265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Отримання  разом з поясненнями (зокрема в частині фіскальних ризиків у майбутніх періодах) прогнозних обсягів доходів бюджету на середньостроковий період відповідно до типової форми прогнозу місцевого бюджету, щодо платежів, контроль за якими закріплено за органами ДПС.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Щодо прогнозних обсягів надходжень, контроль за якими закріплено за Городоцької сільською радою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надходження від надання адміністративних послуг, державного мита;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надходження від орендної плати за користування цілісним майновим комплексом та іншим державним майном;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кошти від продажу земельних ділянок несільськогосподарського призначення, що перебувають у державній або комунальній власності;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власні надходження бюджетних установ.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 15 липня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Рівненська  ДПІ  ГУ ДПС у Рівненській області 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Центр надання адміністративних послуг.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бухгалтерського обліку, звітності та економіки.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 архітектури, земельних відносин та житлово-комунального  господарства.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Головні розпорядники бюджетних коштів, </w:t>
            </w: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розпорядники бюджетних коштів.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6.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Прогнозування обсягів доходів бюджету Городоцької сільської ради, визначення обсягів фінансування місцевого бюджету, повернення кредитів до місцевого бюджету та орієнтовних граничних показників видатків місцевого бюджету та надання кредитів з місцевого бюджету на середньостроковий період на підставі прогнозу економічного і соціального розвитку України та території, аналізу виконання місцевого бюджету в попередніх та поточному бюджетних періодах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15 липня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Розроблення та доведення до головних розпорядників бюджетних коштів інструкцій з підготовки пропозицій до прогнозу бюджету та орієнтовних граничних показників видатків та надання кредитів з місцевого бюджету на середньостроковий період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20 липня 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Надання фінансовому відділу пропозицій до прогнозу місцевого бюджету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 серпня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Головні розпорядники бюджетних коштів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Здійснення аналізу поданих головними розпорядниками бюджетних коштів пропозицій до прогнозу місцевого бюджету на відповідність доведеним орієнтовним граничним показникам видатків місцевого бюджету та надання кредитів з місцевого бюджету і вимогам доведених інструкцій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5 серпня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погоджувальних нарад з головними розпорядниками бюджетних коштів щодо узгодження показників прогнозу  бюджету Городоцької сільської територіальної громади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10 серпня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відділ, головні розпорядники бюджетних коштів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Доопрацювання прогнозу бюджету  за результатами проведених погоджувальних нарад 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12 серпня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Подання прогнозу бюджету сільської територіальної громади до виконавчого  комітету Городоцької  сільської ради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15 серпня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Розгляд та схвалення прогнозу бюджету Городоцької сільської територіальної громади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 вересня</w:t>
            </w:r>
          </w:p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2026 року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Городоцької сільської ради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Подання прогнозу бюджету Городоцької сільської  територіальної громади разом із фінансово-економічним обґрунтуванням для розгляду в порядку, визначеному радою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п’ятиденний термін після схвалення рішення виконавчим комітетом.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Городоцької  сільської ради</w:t>
            </w:r>
          </w:p>
        </w:tc>
      </w:tr>
      <w:tr w:rsidR="00265B12" w:rsidRPr="00265B12" w:rsidTr="00620128">
        <w:tc>
          <w:tcPr>
            <w:tcW w:w="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</w:t>
            </w:r>
          </w:p>
        </w:tc>
        <w:tc>
          <w:tcPr>
            <w:tcW w:w="26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Супровід розгляду питання щодо прогнозу бюджету постійними комісіями Городоцької сільської ради та на пленарному засіданні місцевої ради в порядку, визначеному радою</w:t>
            </w:r>
          </w:p>
        </w:tc>
        <w:tc>
          <w:tcPr>
            <w:tcW w:w="8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регламентом ради</w:t>
            </w:r>
          </w:p>
        </w:tc>
        <w:tc>
          <w:tcPr>
            <w:tcW w:w="124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Головні розпорядники бюджетних коштів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Фінансовий відділ</w:t>
            </w:r>
          </w:p>
        </w:tc>
      </w:tr>
    </w:tbl>
    <w:p w:rsidR="00265B12" w:rsidRPr="00265B12" w:rsidRDefault="00265B12" w:rsidP="00265B12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5B12">
        <w:rPr>
          <w:rFonts w:ascii="Times New Roman" w:eastAsia="Times New Roman" w:hAnsi="Times New Roman" w:cs="Times New Roman"/>
          <w:sz w:val="24"/>
          <w:szCs w:val="24"/>
          <w:lang w:eastAsia="uk-UA"/>
        </w:rPr>
        <w:t>Начальник фінансового відділу                                                                            Ірина ІЛЛЮК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4252"/>
      </w:tblGrid>
      <w:tr w:rsidR="00265B12" w:rsidRPr="00265B12" w:rsidTr="00620128">
        <w:trPr>
          <w:tblCellSpacing w:w="0" w:type="dxa"/>
        </w:trPr>
        <w:tc>
          <w:tcPr>
            <w:tcW w:w="2794" w:type="pct"/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</w:p>
          <w:p w:rsidR="00265B12" w:rsidRPr="00265B12" w:rsidRDefault="00265B12" w:rsidP="00265B12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</w:p>
          <w:p w:rsidR="00265B12" w:rsidRPr="00265B12" w:rsidRDefault="00265B12" w:rsidP="00265B12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</w:p>
        </w:tc>
        <w:tc>
          <w:tcPr>
            <w:tcW w:w="2206" w:type="pct"/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Додаток 2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 рішення Городоцької сільської ради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07.07.2026  № 2387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</w:p>
          <w:p w:rsidR="00265B12" w:rsidRPr="00265B12" w:rsidRDefault="00265B12" w:rsidP="00265B12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</w:p>
        </w:tc>
      </w:tr>
    </w:tbl>
    <w:p w:rsidR="00265B12" w:rsidRPr="00265B12" w:rsidRDefault="00265B12" w:rsidP="00265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bookmarkStart w:id="1" w:name="n74"/>
      <w:bookmarkEnd w:id="1"/>
      <w:r w:rsidRPr="00265B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ПЛАН ЗАХОДІВ </w:t>
      </w:r>
      <w:r w:rsidRPr="00265B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br/>
        <w:t xml:space="preserve">щодо складання, розгляду і затвердження  </w:t>
      </w:r>
      <w:proofErr w:type="spellStart"/>
      <w:r w:rsidRPr="00265B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проєкту</w:t>
      </w:r>
      <w:proofErr w:type="spellEnd"/>
      <w:r w:rsidRPr="00265B1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бюджету Городоцької сільської  територіальної громади на 2027 рік</w:t>
      </w:r>
    </w:p>
    <w:tbl>
      <w:tblPr>
        <w:tblW w:w="4994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30"/>
        <w:gridCol w:w="4665"/>
        <w:gridCol w:w="1559"/>
        <w:gridCol w:w="2956"/>
      </w:tblGrid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2" w:name="n75"/>
            <w:bookmarkEnd w:id="2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№ з/п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Зміст заходів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Термін виконання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Відповідальні за виконання, джерела інформації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Уточнення параметрів, з урахуванням яких здійснюється горизонтальне вирівнювання податкоспроможності місцевих бюджетів (обсягів надходжень податку на доходи фізичних осіб та податку на прибуток, чисельність населення)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У терміни, доведені Міністерством фінансів України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Уточнення інформації галузевим міністерствам щодо показників, з урахуванням яких здійснюються розрахунки обсягів міжбюджетних трансфертів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У терміни, доведені дорученнями 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3.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Доведення до головних розпорядників та одержувачів  бюджетних коштів особливостей складання розрахунків до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бюджету та прогнозних обсягів міжбюджетних трансфертів на плановий рік, надісланих Міністерством фінансів України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У 3-х денний термін з дня отримання показників від Міністерства фінансів України 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4.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Підготовка пропозицій до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державного бюджету в частині міжбюджетних трансфертів та їх надання Міністерству фінансів України і галузевим міністерствам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За термінами, доведеними Міністерством фінансів України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відділ, головні розпорядники бюджетних коштів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5.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Отримання  фінансовим відділом сільської ради: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прогнозних обсягів міжбюджетних трансфертів, врахованих у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проєкті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Державного бюджету, схваленого Кабінетом Міністрів України;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методики їх визначення;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організаційно-методологічних вимог та інших показників щодо складання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проєктів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місцевих бюджетів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У тижневий строк з дня прийняття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закону про Державний бюджет України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Міністерство фінансів України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6.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Доведення до головних розпорядників бюджетних коштів: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прогнозних обсягів міжбюджетних трансфертів, врахованих у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проєкті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державного бюджету, схваленого Кабінетом Міністрів України;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br/>
              <w:t>- методики їх визначення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У триденний термін з дня отримання 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7.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Доведення до головних розпорядників бюджетних коштів: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інструкції з підготовки бюджетних запитів;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граничних показників видатків місцевого бюджету та надання кредитів з місцевого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 xml:space="preserve">бюджету;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br/>
              <w:t>- інструктивного листа щодо організаційних та інших вимог, яких зобов'язані дотримуватися всі розпорядники бюджетних коштів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До 1 жовтня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2026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8.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Організація роботи з розробки бюджетних запитів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Жовтень 2026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Головні розпорядники бюджетних коштів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9.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Подання бюджетних запитів фінансовому відділу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До 15 жовтня 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2026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Головні розпорядники бюджетних коштів, одержувачі  бюджетних коштів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10.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Відповідно до вимог ст.91 Бюджетного кодексу України для планування в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проєкті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місцевого бюджету на 2027 рік видатків на реалізацію Програм, затверджених сільською радою, привести перелік програм у відповідність з потребами громади, а також тих програм, які вичерпали термін дії  та при необхідності винести  їх на затвердження  сільської ради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Серпень –Вересень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2026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Головні розпорядники бюджетних коштів, Розробники місцевих Програм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12.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Формування прогнозних розрахунків за доходами 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Жовтень 2026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13.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Здійснення аналізу бюджетних запитів, отриманих від головних розпорядників бюджетних коштів, та прийняття рішення щодо включення їх до пропозиції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місцевого бюджету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До 10 листопада  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2026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14.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Доведення до головних розпорядників бюджетних коштів обсягів міжбюджетних трансфертів, врахованих у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проєкті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державного бюджету, прийнятого Верховною Радою України у другому читанні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У триденний термін з дня отримання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15.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Доведення до головних розпорядників бюджетних коштів відповідних обсягів субвенцій на здійснення державних програм соціального захисту, додаткової дотації на здійснення переданих з державного бюджету видатків з утримання закладів освіти та охорони здоров'я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У триденний термін з дня отримання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16.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Вжиття заходів щодо залучення громадськості до процесу складання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бюджету Городоцької сільської територіальної громади (проведення засідань громадських рад, громадських слухань, консультацій з громадськістю, форумів, конференцій, брифінгів, дискусій, вивчення громадських думок)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Листопад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2026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Виконком сільської ради, фінансовий відділ, головні розпорядники коштів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17.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Підготовка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рішення сільської  ради про бюджет Городоцької сільської територіальної громади з додатками згідно з типовою формою, затвердженою відповідним наказом Мінфіну, і матеріалів, передбачених </w:t>
            </w:r>
            <w:hyperlink r:id="rId4" w:anchor="n1239" w:tgtFrame="_blank" w:history="1">
              <w:r w:rsidRPr="00265B12">
                <w:rPr>
                  <w:rFonts w:ascii="Times New Roman" w:eastAsia="Times New Roman" w:hAnsi="Times New Roman" w:cs="Times New Roman"/>
                  <w:lang w:eastAsia="uk-UA"/>
                </w:rPr>
                <w:t>статтею 76</w:t>
              </w:r>
            </w:hyperlink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Бюджетного кодексу України, та його подання виконавчому комітету сільської ради 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До 10 грудня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2026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18.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Схвалення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рішення Городоцької сільської   ради «Про бюджет Городоцької сільської територіальної громади на 2027 рік» 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До 15 грудня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2026 року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Виконавчий комітет Городоцької сільської  ради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19.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Направлення схваленого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рішення 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Городоцької сільської   ради «Про бюджет Городоцької сільської територіальної громади на 2027 рік» на розгляд сесії сільської ради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 xml:space="preserve">Не пізніше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наступного дня після схвалення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виконкомом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 xml:space="preserve">Виконавчий комітет 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Городоцької сільської  ради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20.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Розміщення бюджетних запитів на офіційних сайтах або оприлюднення їх в інший спосіб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Не пізніше ніж через три робочі дні після подання відповідній місцевій раді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рішення про місцевий бюджет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Головні розпорядники коштів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21.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Оприлюднення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рішення Городоцької сільської   ради «Про бюджет Городоцької сільської територіальної громади на 2027 рік», схваленого виконавчим комітетом 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В терміни відповідно до чинного законодавства до дати його розгляду на сесії ради 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Виконавчий комітет Городоцької сільської  ради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22.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Доопрацювання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рішення Городоцької сільської   ради «Про бюджет Городоцької сільської територіальної громади на 2027 рік» з урахуванням показників обсягів міжбюджетних трансфертів, врахованих у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проєкті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державного бюджету, прийнятому Верховною Радою України у другому читанні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У тижневий строк з дня офіційного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опублікування закону про Державний бюджет України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Фінансовий відділ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23.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Супровід розгляду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рішення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Гродоцької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сільської   ради «Про бюджет Городоцької сільської територіальної громади на 2027 рік» на засіданнях постійних комісій сільської ради та на пленарному засіданні сесії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На пленарному засіданні ради та під час розгляду постійними комісіями 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Представники виконавчого комітету сільської ради, фінансового відділу, головних розпорядників бюджетних коштів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24.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Затвердження погодженого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проєкту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рішення Городоцької сільської   ради «Про бюджет Городоцької сільської територіальної громади на 2027 рік» з додатками та пояснювальною запискою на сесії сільської ради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До 25 грудня року, що передує плановому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Городоцька сільська рада</w:t>
            </w:r>
          </w:p>
        </w:tc>
      </w:tr>
      <w:tr w:rsidR="00265B12" w:rsidRPr="00265B12" w:rsidTr="0062012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  <w:r w:rsidRPr="00265B12">
              <w:rPr>
                <w:rFonts w:ascii="Times New Roman" w:eastAsia="Times New Roman" w:hAnsi="Times New Roman" w:cs="Times New Roman"/>
                <w:lang w:val="en-US" w:eastAsia="uk-UA"/>
              </w:rPr>
              <w:t>5</w:t>
            </w: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  <w:tc>
          <w:tcPr>
            <w:tcW w:w="24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Оприлюднення рішення </w:t>
            </w:r>
            <w:proofErr w:type="spellStart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Гродоцької</w:t>
            </w:r>
            <w:proofErr w:type="spellEnd"/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сільської   ради «Про бюджет Городоцької сільської територіальної громади на 2027 рік» відповідно до діючого законодавства</w:t>
            </w: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>В терміни відповідно до чинного законодавства до дати його розгляду на сесії</w:t>
            </w:r>
          </w:p>
        </w:tc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265B12">
              <w:rPr>
                <w:rFonts w:ascii="Times New Roman" w:eastAsia="Times New Roman" w:hAnsi="Times New Roman" w:cs="Times New Roman"/>
                <w:lang w:eastAsia="uk-UA"/>
              </w:rPr>
              <w:t xml:space="preserve"> Секретар ради   </w:t>
            </w:r>
          </w:p>
          <w:p w:rsidR="00265B12" w:rsidRPr="00265B12" w:rsidRDefault="00265B12" w:rsidP="00265B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265B12" w:rsidRPr="00265B12" w:rsidRDefault="00265B12" w:rsidP="00265B12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:rsidR="00265B12" w:rsidRPr="00265B12" w:rsidRDefault="00265B12" w:rsidP="00265B12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:rsidR="00265B12" w:rsidRPr="00265B12" w:rsidRDefault="00265B12" w:rsidP="00265B12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r w:rsidRPr="00265B12">
        <w:rPr>
          <w:rFonts w:ascii="Times New Roman" w:eastAsia="Times New Roman" w:hAnsi="Times New Roman" w:cs="Times New Roman"/>
          <w:lang w:eastAsia="uk-UA"/>
        </w:rPr>
        <w:t>Начальник фінансового відділу                                                                                          Ірина ІЛЛЮК</w:t>
      </w:r>
    </w:p>
    <w:p w:rsidR="00265B12" w:rsidRPr="00265B12" w:rsidRDefault="00265B12" w:rsidP="00265B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3" w:name="n78"/>
      <w:bookmarkEnd w:id="3"/>
    </w:p>
    <w:p w:rsidR="00287371" w:rsidRDefault="00287371">
      <w:bookmarkStart w:id="4" w:name="_GoBack"/>
      <w:bookmarkEnd w:id="4"/>
    </w:p>
    <w:sectPr w:rsidR="00287371" w:rsidSect="002D1F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12"/>
    <w:rsid w:val="000C3858"/>
    <w:rsid w:val="001F15C3"/>
    <w:rsid w:val="00237993"/>
    <w:rsid w:val="00265B12"/>
    <w:rsid w:val="00287371"/>
    <w:rsid w:val="002D1FE3"/>
    <w:rsid w:val="00353EDC"/>
    <w:rsid w:val="009235BB"/>
    <w:rsid w:val="00984E23"/>
    <w:rsid w:val="009E7901"/>
    <w:rsid w:val="00A17DA8"/>
    <w:rsid w:val="00AB348D"/>
    <w:rsid w:val="00CB5C5B"/>
    <w:rsid w:val="00ED5D02"/>
    <w:rsid w:val="00F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A4CA1-2237-404B-A77D-080080EE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rada/show/2456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7807</Words>
  <Characters>4450</Characters>
  <Application>Microsoft Office Word</Application>
  <DocSecurity>0</DocSecurity>
  <Lines>37</Lines>
  <Paragraphs>24</Paragraphs>
  <ScaleCrop>false</ScaleCrop>
  <Company/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Шеремета</dc:creator>
  <cp:keywords/>
  <dc:description/>
  <cp:lastModifiedBy>Сергій Шеремета</cp:lastModifiedBy>
  <cp:revision>1</cp:revision>
  <dcterms:created xsi:type="dcterms:W3CDTF">2026-07-14T10:15:00Z</dcterms:created>
  <dcterms:modified xsi:type="dcterms:W3CDTF">2026-07-14T10:15:00Z</dcterms:modified>
</cp:coreProperties>
</file>