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1524" w:rsidRPr="008E1524" w:rsidRDefault="008E1524" w:rsidP="008E1524">
      <w:pPr>
        <w:pStyle w:val="a3"/>
        <w:ind w:left="1077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1524">
        <w:rPr>
          <w:rFonts w:ascii="Times New Roman" w:hAnsi="Times New Roman" w:cs="Times New Roman"/>
          <w:sz w:val="24"/>
          <w:szCs w:val="24"/>
          <w:lang w:eastAsia="uk-UA"/>
        </w:rPr>
        <w:t>Додаток</w:t>
      </w:r>
    </w:p>
    <w:p w:rsidR="008E1524" w:rsidRPr="008E1524" w:rsidRDefault="008E1524" w:rsidP="008E1524">
      <w:pPr>
        <w:pStyle w:val="a3"/>
        <w:ind w:left="1077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1524">
        <w:rPr>
          <w:rFonts w:ascii="Times New Roman" w:hAnsi="Times New Roman" w:cs="Times New Roman"/>
          <w:sz w:val="24"/>
          <w:szCs w:val="24"/>
          <w:lang w:eastAsia="uk-UA"/>
        </w:rPr>
        <w:t>до розпорядження сільського голови</w:t>
      </w:r>
    </w:p>
    <w:p w:rsidR="008E1524" w:rsidRPr="008E1524" w:rsidRDefault="008E1524" w:rsidP="008E1524">
      <w:pPr>
        <w:pStyle w:val="a3"/>
        <w:ind w:left="1077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1524">
        <w:rPr>
          <w:rFonts w:ascii="Times New Roman" w:hAnsi="Times New Roman" w:cs="Times New Roman"/>
          <w:sz w:val="24"/>
          <w:szCs w:val="24"/>
          <w:lang w:eastAsia="uk-UA"/>
        </w:rPr>
        <w:t>Городоцької сільської ради</w:t>
      </w:r>
    </w:p>
    <w:p w:rsidR="008E1524" w:rsidRPr="008E1524" w:rsidRDefault="008E1524" w:rsidP="008E1524">
      <w:pPr>
        <w:pStyle w:val="a3"/>
        <w:ind w:left="1077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1524">
        <w:rPr>
          <w:rFonts w:ascii="Times New Roman" w:hAnsi="Times New Roman" w:cs="Times New Roman"/>
          <w:sz w:val="24"/>
          <w:szCs w:val="24"/>
          <w:lang w:eastAsia="uk-UA"/>
        </w:rPr>
        <w:t>25.05.2026  № 46</w:t>
      </w:r>
    </w:p>
    <w:tbl>
      <w:tblPr>
        <w:tblpPr w:leftFromText="180" w:rightFromText="180" w:vertAnchor="page" w:horzAnchor="margin" w:tblpY="333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05"/>
        <w:gridCol w:w="992"/>
        <w:gridCol w:w="709"/>
        <w:gridCol w:w="2410"/>
        <w:gridCol w:w="850"/>
        <w:gridCol w:w="851"/>
        <w:gridCol w:w="709"/>
        <w:gridCol w:w="708"/>
        <w:gridCol w:w="709"/>
        <w:gridCol w:w="709"/>
        <w:gridCol w:w="850"/>
        <w:gridCol w:w="851"/>
        <w:gridCol w:w="709"/>
        <w:gridCol w:w="850"/>
        <w:gridCol w:w="709"/>
      </w:tblGrid>
      <w:tr w:rsidR="008E1524" w:rsidRPr="008E1524" w:rsidTr="008E1524">
        <w:trPr>
          <w:trHeight w:val="1392"/>
        </w:trPr>
        <w:tc>
          <w:tcPr>
            <w:tcW w:w="1413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bookmarkStart w:id="0" w:name="_GoBack"/>
            <w:bookmarkEnd w:id="0"/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1105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 xml:space="preserve">Код Типової програмної класифікації видатків та кредитування місцевих бюджетів </w:t>
            </w:r>
          </w:p>
        </w:tc>
        <w:tc>
          <w:tcPr>
            <w:tcW w:w="992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КЕКВ</w:t>
            </w:r>
          </w:p>
        </w:tc>
        <w:tc>
          <w:tcPr>
            <w:tcW w:w="241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Найменування головного розпорядника коштів місцевого бюджету/відповідального виконавця, найменування бюджетної програми згідно з Типовою  програмною класифікацією видатків та кредитування місцевого бюджету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Усього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березень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квітень</w:t>
            </w:r>
          </w:p>
        </w:tc>
        <w:tc>
          <w:tcPr>
            <w:tcW w:w="708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травень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червень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липень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серпень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вересень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жовтень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листопад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2"/>
                <w:szCs w:val="12"/>
                <w:lang w:eastAsia="uk-UA"/>
              </w:rPr>
              <w:t>грудень</w:t>
            </w:r>
          </w:p>
        </w:tc>
      </w:tr>
      <w:tr w:rsidR="008E1524" w:rsidRPr="008E1524" w:rsidTr="008E1524">
        <w:trPr>
          <w:trHeight w:val="420"/>
        </w:trPr>
        <w:tc>
          <w:tcPr>
            <w:tcW w:w="1413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0100000</w:t>
            </w:r>
          </w:p>
        </w:tc>
        <w:tc>
          <w:tcPr>
            <w:tcW w:w="1105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241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Городоцька сільська рада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8E1524" w:rsidRPr="008E1524" w:rsidTr="008E1524">
        <w:trPr>
          <w:trHeight w:val="285"/>
        </w:trPr>
        <w:tc>
          <w:tcPr>
            <w:tcW w:w="1413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0110000</w:t>
            </w:r>
          </w:p>
        </w:tc>
        <w:tc>
          <w:tcPr>
            <w:tcW w:w="1105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241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Городоцька сільська рада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8E1524" w:rsidRPr="008E1524" w:rsidTr="008E1524">
        <w:trPr>
          <w:trHeight w:val="255"/>
        </w:trPr>
        <w:tc>
          <w:tcPr>
            <w:tcW w:w="1413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0110150</w:t>
            </w:r>
          </w:p>
        </w:tc>
        <w:tc>
          <w:tcPr>
            <w:tcW w:w="1105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0150</w:t>
            </w:r>
          </w:p>
        </w:tc>
        <w:tc>
          <w:tcPr>
            <w:tcW w:w="992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0111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241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8E1524" w:rsidRPr="008E1524" w:rsidTr="008E1524">
        <w:trPr>
          <w:trHeight w:val="405"/>
        </w:trPr>
        <w:tc>
          <w:tcPr>
            <w:tcW w:w="1413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1105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2273</w:t>
            </w:r>
          </w:p>
        </w:tc>
        <w:tc>
          <w:tcPr>
            <w:tcW w:w="241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10000,0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-10000,0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  <w:tr w:rsidR="008E1524" w:rsidRPr="008E1524" w:rsidTr="008E1524">
        <w:trPr>
          <w:trHeight w:val="372"/>
        </w:trPr>
        <w:tc>
          <w:tcPr>
            <w:tcW w:w="1413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1105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992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2274</w:t>
            </w:r>
          </w:p>
        </w:tc>
        <w:tc>
          <w:tcPr>
            <w:tcW w:w="241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-10000,0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8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1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  <w:tc>
          <w:tcPr>
            <w:tcW w:w="850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10000,0</w:t>
            </w:r>
          </w:p>
        </w:tc>
        <w:tc>
          <w:tcPr>
            <w:tcW w:w="709" w:type="dxa"/>
          </w:tcPr>
          <w:p w:rsidR="008E1524" w:rsidRPr="008E1524" w:rsidRDefault="008E1524" w:rsidP="008E1524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8E152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0,0</w:t>
            </w:r>
          </w:p>
        </w:tc>
      </w:tr>
    </w:tbl>
    <w:p w:rsidR="008E1524" w:rsidRPr="008E1524" w:rsidRDefault="008E1524" w:rsidP="008E1524">
      <w:pPr>
        <w:ind w:left="10065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E1524" w:rsidRPr="008E1524" w:rsidRDefault="008E1524" w:rsidP="008E1524">
      <w:pPr>
        <w:rPr>
          <w:rFonts w:ascii="Calibri" w:eastAsia="Times New Roman" w:hAnsi="Calibri" w:cs="Times New Roman"/>
          <w:sz w:val="28"/>
          <w:lang w:eastAsia="uk-UA"/>
        </w:rPr>
      </w:pPr>
    </w:p>
    <w:p w:rsidR="008E1524" w:rsidRPr="008E1524" w:rsidRDefault="008E1524" w:rsidP="008E1524">
      <w:pPr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E1524">
        <w:rPr>
          <w:rFonts w:ascii="Times New Roman" w:eastAsia="Times New Roman" w:hAnsi="Times New Roman" w:cs="Times New Roman"/>
          <w:sz w:val="20"/>
          <w:szCs w:val="20"/>
          <w:lang w:eastAsia="uk-UA"/>
        </w:rPr>
        <w:t>Начальник відділу бухгалтерського обліку,</w:t>
      </w:r>
    </w:p>
    <w:p w:rsidR="008E1524" w:rsidRPr="008E1524" w:rsidRDefault="008E1524" w:rsidP="008E1524">
      <w:pPr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E1524">
        <w:rPr>
          <w:rFonts w:ascii="Times New Roman" w:eastAsia="Times New Roman" w:hAnsi="Times New Roman" w:cs="Times New Roman"/>
          <w:sz w:val="20"/>
          <w:szCs w:val="20"/>
          <w:lang w:eastAsia="uk-UA"/>
        </w:rPr>
        <w:t>звітності та економіки-головний бухгалтер                                                                                      Тамара ПАНЧУК</w:t>
      </w:r>
    </w:p>
    <w:sectPr w:rsidR="008E1524" w:rsidRPr="008E1524" w:rsidSect="008E152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24"/>
    <w:rsid w:val="000C3858"/>
    <w:rsid w:val="001F15C3"/>
    <w:rsid w:val="00237993"/>
    <w:rsid w:val="00287371"/>
    <w:rsid w:val="002D1FE3"/>
    <w:rsid w:val="00353EDC"/>
    <w:rsid w:val="008E1524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3EFA"/>
  <w15:chartTrackingRefBased/>
  <w15:docId w15:val="{4B8E90CD-7CFB-474C-9422-DEB0162B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2026-06-18T11:59:00Z</dcterms:created>
  <dcterms:modified xsi:type="dcterms:W3CDTF">2026-06-18T12:00:00Z</dcterms:modified>
</cp:coreProperties>
</file>