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FB4C8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F83B82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705A7CF" wp14:editId="4F035E0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4A46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4D955BD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50BB2C98" w14:textId="77777777" w:rsidR="00F83B82" w:rsidRPr="00F83B82" w:rsidRDefault="00F83B82" w:rsidP="00F83B8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37AAA3A7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28550E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35707" w14:textId="77777777" w:rsidR="00F83B82" w:rsidRPr="00F83B82" w:rsidRDefault="00F83B82" w:rsidP="00F83B8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00CE96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79996B" w14:textId="77777777" w:rsidR="00F83B82" w:rsidRPr="00F83B82" w:rsidRDefault="00F83B82" w:rsidP="00F83B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3FF5FA9" w14:textId="4D782FA4" w:rsidR="00F83B82" w:rsidRPr="00F83B82" w:rsidRDefault="00F83B82" w:rsidP="00F83B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</w:t>
      </w:r>
      <w:r w:rsidR="0074122B" w:rsidRPr="007412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>6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6C386C56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0A4">
        <w:rPr>
          <w:rFonts w:ascii="Times New Roman" w:hAnsi="Times New Roman"/>
          <w:sz w:val="28"/>
          <w:szCs w:val="28"/>
        </w:rPr>
        <w:t>Усича</w:t>
      </w:r>
      <w:proofErr w:type="spellEnd"/>
      <w:r w:rsidR="004F30A4">
        <w:rPr>
          <w:rFonts w:ascii="Times New Roman" w:hAnsi="Times New Roman"/>
          <w:sz w:val="28"/>
          <w:szCs w:val="28"/>
        </w:rPr>
        <w:t xml:space="preserve"> Максима Ігоровича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AE3477">
        <w:rPr>
          <w:rFonts w:ascii="Times New Roman" w:hAnsi="Times New Roman"/>
          <w:sz w:val="28"/>
          <w:szCs w:val="28"/>
        </w:rPr>
        <w:t>0</w:t>
      </w:r>
      <w:r w:rsidR="004F30A4">
        <w:rPr>
          <w:rFonts w:ascii="Times New Roman" w:hAnsi="Times New Roman"/>
          <w:sz w:val="28"/>
          <w:szCs w:val="28"/>
        </w:rPr>
        <w:t>9</w:t>
      </w:r>
      <w:r w:rsidR="00EF5889">
        <w:rPr>
          <w:rFonts w:ascii="Times New Roman" w:hAnsi="Times New Roman"/>
          <w:sz w:val="28"/>
          <w:szCs w:val="28"/>
        </w:rPr>
        <w:t xml:space="preserve"> </w:t>
      </w:r>
      <w:r w:rsidR="004F30A4">
        <w:rPr>
          <w:rFonts w:ascii="Times New Roman" w:hAnsi="Times New Roman"/>
          <w:sz w:val="28"/>
          <w:szCs w:val="28"/>
        </w:rPr>
        <w:t>червня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74122B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5F293744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4F30A4">
        <w:rPr>
          <w:rFonts w:ascii="Times New Roman" w:hAnsi="Times New Roman"/>
          <w:sz w:val="28"/>
          <w:szCs w:val="28"/>
          <w:lang w:val="uk-UA"/>
        </w:rPr>
        <w:t>63-Д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4F30A4">
        <w:rPr>
          <w:rFonts w:ascii="Times New Roman" w:hAnsi="Times New Roman"/>
          <w:sz w:val="28"/>
          <w:szCs w:val="28"/>
          <w:lang w:val="uk-UA"/>
        </w:rPr>
        <w:t>Райдужний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4F30A4">
        <w:rPr>
          <w:rFonts w:ascii="Times New Roman" w:hAnsi="Times New Roman"/>
          <w:sz w:val="28"/>
          <w:szCs w:val="28"/>
          <w:lang w:val="uk-UA"/>
        </w:rPr>
        <w:t>65</w:t>
      </w:r>
      <w:r w:rsidR="00B813FE">
        <w:rPr>
          <w:rFonts w:ascii="Times New Roman" w:hAnsi="Times New Roman"/>
          <w:sz w:val="28"/>
          <w:szCs w:val="28"/>
          <w:lang w:val="uk-UA"/>
        </w:rPr>
        <w:t>.</w:t>
      </w:r>
      <w:r w:rsidR="009B2A86">
        <w:rPr>
          <w:rFonts w:ascii="Times New Roman" w:hAnsi="Times New Roman"/>
          <w:sz w:val="28"/>
          <w:szCs w:val="28"/>
          <w:lang w:val="uk-UA"/>
        </w:rPr>
        <w:t>0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4F30A4">
        <w:rPr>
          <w:rFonts w:ascii="Times New Roman" w:hAnsi="Times New Roman"/>
          <w:bCs/>
          <w:sz w:val="28"/>
          <w:szCs w:val="28"/>
          <w:lang w:val="uk-UA"/>
        </w:rPr>
        <w:t>Усичу</w:t>
      </w:r>
      <w:proofErr w:type="spellEnd"/>
      <w:r w:rsidR="004F30A4">
        <w:rPr>
          <w:rFonts w:ascii="Times New Roman" w:hAnsi="Times New Roman"/>
          <w:bCs/>
          <w:sz w:val="28"/>
          <w:szCs w:val="28"/>
          <w:lang w:val="uk-UA"/>
        </w:rPr>
        <w:t xml:space="preserve"> Максиму Ігоровичу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4F30A4">
        <w:rPr>
          <w:rFonts w:ascii="Times New Roman" w:hAnsi="Times New Roman"/>
          <w:sz w:val="28"/>
          <w:szCs w:val="28"/>
          <w:lang w:val="uk-UA"/>
        </w:rPr>
        <w:t>16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30A4">
        <w:rPr>
          <w:rFonts w:ascii="Times New Roman" w:hAnsi="Times New Roman"/>
          <w:sz w:val="28"/>
          <w:szCs w:val="28"/>
          <w:lang w:val="uk-UA"/>
        </w:rPr>
        <w:t>травня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7121A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AD00A2">
        <w:rPr>
          <w:rFonts w:ascii="Times New Roman" w:hAnsi="Times New Roman"/>
          <w:sz w:val="28"/>
          <w:szCs w:val="28"/>
          <w:lang w:val="uk-UA"/>
        </w:rPr>
        <w:t>4</w:t>
      </w:r>
      <w:r w:rsidR="00AE3477">
        <w:rPr>
          <w:rFonts w:ascii="Times New Roman" w:hAnsi="Times New Roman"/>
          <w:sz w:val="28"/>
          <w:szCs w:val="28"/>
          <w:lang w:val="uk-UA"/>
        </w:rPr>
        <w:t>7</w:t>
      </w:r>
      <w:r w:rsidR="004F30A4">
        <w:rPr>
          <w:rFonts w:ascii="Times New Roman" w:hAnsi="Times New Roman"/>
          <w:sz w:val="28"/>
          <w:szCs w:val="28"/>
          <w:lang w:val="uk-UA"/>
        </w:rPr>
        <w:t>7554481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D00A2">
        <w:rPr>
          <w:rFonts w:ascii="Times New Roman" w:hAnsi="Times New Roman"/>
          <w:sz w:val="28"/>
          <w:szCs w:val="28"/>
          <w:lang w:val="uk-UA"/>
        </w:rPr>
        <w:t>3</w:t>
      </w:r>
      <w:r w:rsidR="00AE3477">
        <w:rPr>
          <w:rFonts w:ascii="Times New Roman" w:hAnsi="Times New Roman"/>
          <w:sz w:val="28"/>
          <w:szCs w:val="28"/>
          <w:lang w:val="uk-UA"/>
        </w:rPr>
        <w:t>3</w:t>
      </w:r>
      <w:r w:rsidR="004F30A4">
        <w:rPr>
          <w:rFonts w:ascii="Times New Roman" w:hAnsi="Times New Roman"/>
          <w:sz w:val="28"/>
          <w:szCs w:val="28"/>
          <w:lang w:val="uk-UA"/>
        </w:rPr>
        <w:t>334143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4F30A4">
        <w:rPr>
          <w:rFonts w:ascii="Times New Roman" w:hAnsi="Times New Roman" w:cs="Times New Roman"/>
          <w:sz w:val="28"/>
          <w:szCs w:val="28"/>
          <w:lang w:val="uk-UA"/>
        </w:rPr>
        <w:t>0540-7823-6852-3679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19634E00" w14:textId="77777777" w:rsidR="00F83B82" w:rsidRDefault="00F83B82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F83B82" w:rsidSect="00F83B82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03903244" w14:textId="4F3AAF48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14E2A8AE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741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034317AF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6A6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1891407A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AE347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F30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0A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B813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F30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proofErr w:type="spellStart"/>
      <w:r w:rsidR="004F30A4">
        <w:rPr>
          <w:rFonts w:ascii="Times New Roman" w:hAnsi="Times New Roman"/>
          <w:sz w:val="28"/>
          <w:szCs w:val="28"/>
        </w:rPr>
        <w:t>Усич</w:t>
      </w:r>
      <w:proofErr w:type="spellEnd"/>
      <w:r w:rsidR="004F30A4">
        <w:rPr>
          <w:rFonts w:ascii="Times New Roman" w:hAnsi="Times New Roman"/>
          <w:sz w:val="28"/>
          <w:szCs w:val="28"/>
        </w:rPr>
        <w:t xml:space="preserve"> Максим Ігорович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4F30A4" w:rsidRPr="004F30A4">
        <w:rPr>
          <w:rFonts w:ascii="Times New Roman" w:hAnsi="Times New Roman"/>
          <w:sz w:val="28"/>
          <w:szCs w:val="28"/>
        </w:rPr>
        <w:t xml:space="preserve">63-Д, який знаходиться на території Городоцької територіальної громади в масиві «Райдужний», загальною площею 65.0 м2, належний на праві власності громадянину </w:t>
      </w:r>
      <w:proofErr w:type="spellStart"/>
      <w:r w:rsidR="004F30A4" w:rsidRPr="004F30A4">
        <w:rPr>
          <w:rFonts w:ascii="Times New Roman" w:hAnsi="Times New Roman"/>
          <w:sz w:val="28"/>
          <w:szCs w:val="28"/>
        </w:rPr>
        <w:t>Усичу</w:t>
      </w:r>
      <w:proofErr w:type="spellEnd"/>
      <w:r w:rsidR="004F30A4" w:rsidRPr="004F30A4">
        <w:rPr>
          <w:rFonts w:ascii="Times New Roman" w:hAnsi="Times New Roman"/>
          <w:sz w:val="28"/>
          <w:szCs w:val="28"/>
        </w:rPr>
        <w:t xml:space="preserve"> Максиму Ігоровичу згідно витягу з Державного реєстру речових прав нерухоме майно про реєстрацію права власності від 16 травня 2026 року, індексний номер витягу: 477554481, реєстраційний номер об'єкта нерухомого майна: 3333414356060,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0540-7823-6852-3679,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5962EA5C" w14:textId="77777777" w:rsidR="000C26AA" w:rsidRDefault="000C26AA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64B195" w14:textId="77777777" w:rsidR="00AE3477" w:rsidRDefault="00AE3477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3F1D9D5E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4F30A4" w:rsidRPr="004F30A4">
        <w:rPr>
          <w:rFonts w:ascii="Times New Roman" w:hAnsi="Times New Roman"/>
          <w:sz w:val="28"/>
          <w:szCs w:val="28"/>
        </w:rPr>
        <w:t xml:space="preserve">63-Д, який знаходиться на території Городоцької територіальної громади в масиві «Райдужний», загальною площею 65.0 м2, належний на праві власності громадянину </w:t>
      </w:r>
      <w:proofErr w:type="spellStart"/>
      <w:r w:rsidR="004F30A4" w:rsidRPr="004F30A4">
        <w:rPr>
          <w:rFonts w:ascii="Times New Roman" w:hAnsi="Times New Roman"/>
          <w:sz w:val="28"/>
          <w:szCs w:val="28"/>
        </w:rPr>
        <w:t>Усичу</w:t>
      </w:r>
      <w:proofErr w:type="spellEnd"/>
      <w:r w:rsidR="004F30A4" w:rsidRPr="004F30A4">
        <w:rPr>
          <w:rFonts w:ascii="Times New Roman" w:hAnsi="Times New Roman"/>
          <w:sz w:val="28"/>
          <w:szCs w:val="28"/>
        </w:rPr>
        <w:t xml:space="preserve"> Максиму Ігоровичу згідно витягу з Державного реєстру речових прав нерухоме майно про реєстрацію права власності від 16 травня 2026 року, індексний номер витягу: 477554481, реєстраційний номер об'єкта нерухомого майна: 3333414356060</w:t>
      </w:r>
      <w:bookmarkStart w:id="1" w:name="_GoBack"/>
      <w:bookmarkEnd w:id="1"/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27504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26AA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01C1"/>
    <w:rsid w:val="00354F52"/>
    <w:rsid w:val="003609AE"/>
    <w:rsid w:val="0037121A"/>
    <w:rsid w:val="003731A0"/>
    <w:rsid w:val="003855E8"/>
    <w:rsid w:val="0038583C"/>
    <w:rsid w:val="0039059B"/>
    <w:rsid w:val="003A4058"/>
    <w:rsid w:val="003C0B9A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4F30A4"/>
    <w:rsid w:val="00514174"/>
    <w:rsid w:val="00515B38"/>
    <w:rsid w:val="00521D38"/>
    <w:rsid w:val="00525274"/>
    <w:rsid w:val="005275A2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A6B07"/>
    <w:rsid w:val="006F0A00"/>
    <w:rsid w:val="0072179F"/>
    <w:rsid w:val="00725450"/>
    <w:rsid w:val="00731F04"/>
    <w:rsid w:val="00740A06"/>
    <w:rsid w:val="007410B0"/>
    <w:rsid w:val="0074122B"/>
    <w:rsid w:val="0074492C"/>
    <w:rsid w:val="00754F59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E65B4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8677F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2A86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76F14"/>
    <w:rsid w:val="00A940A4"/>
    <w:rsid w:val="00A96DA7"/>
    <w:rsid w:val="00AD00A2"/>
    <w:rsid w:val="00AD1B29"/>
    <w:rsid w:val="00AD211C"/>
    <w:rsid w:val="00AE3477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813FE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95A77"/>
    <w:rsid w:val="00CB00F1"/>
    <w:rsid w:val="00CB3AE7"/>
    <w:rsid w:val="00CB3C42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83B82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4608</Words>
  <Characters>2627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40</cp:revision>
  <cp:lastPrinted>2026-06-10T09:27:00Z</cp:lastPrinted>
  <dcterms:created xsi:type="dcterms:W3CDTF">2024-10-21T09:09:00Z</dcterms:created>
  <dcterms:modified xsi:type="dcterms:W3CDTF">2026-06-10T09:27:00Z</dcterms:modified>
</cp:coreProperties>
</file>