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C2" w:rsidRPr="00024D90" w:rsidRDefault="00D61CC2" w:rsidP="00D61CC2">
      <w:pPr>
        <w:pStyle w:val="Default"/>
        <w:ind w:left="5954" w:right="180" w:hanging="135"/>
        <w:rPr>
          <w:color w:val="auto"/>
          <w:sz w:val="28"/>
          <w:szCs w:val="28"/>
          <w:lang w:val="uk-UA"/>
        </w:rPr>
      </w:pPr>
      <w:r w:rsidRPr="00024D90">
        <w:rPr>
          <w:color w:val="auto"/>
          <w:sz w:val="28"/>
          <w:szCs w:val="28"/>
          <w:lang w:val="uk-UA"/>
        </w:rPr>
        <w:t xml:space="preserve">Додаток </w:t>
      </w:r>
    </w:p>
    <w:p w:rsidR="00D61CC2" w:rsidRPr="00024D90" w:rsidRDefault="00D61CC2" w:rsidP="00D61CC2">
      <w:pPr>
        <w:pStyle w:val="Default"/>
        <w:ind w:right="708"/>
        <w:jc w:val="right"/>
        <w:rPr>
          <w:color w:val="auto"/>
          <w:sz w:val="28"/>
          <w:szCs w:val="28"/>
          <w:lang w:val="uk-UA"/>
        </w:rPr>
      </w:pPr>
      <w:r w:rsidRPr="00024D90">
        <w:rPr>
          <w:color w:val="auto"/>
          <w:sz w:val="28"/>
          <w:szCs w:val="28"/>
          <w:lang w:val="uk-UA"/>
        </w:rPr>
        <w:t>до рішення сільської ради</w:t>
      </w:r>
    </w:p>
    <w:p w:rsidR="00D61CC2" w:rsidRPr="00024D90" w:rsidRDefault="00D61CC2" w:rsidP="00D61CC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024D90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024D90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024D90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024D90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024D90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024D90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024D90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024D90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 xml:space="preserve">  _____________ № _______</w:t>
      </w:r>
    </w:p>
    <w:p w:rsidR="00D61CC2" w:rsidRDefault="00D61CC2" w:rsidP="00D61CC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024D90">
        <w:rPr>
          <w:rFonts w:ascii="Times New Roman" w:eastAsia="Times New Roman" w:hAnsi="Times New Roman"/>
          <w:bCs/>
          <w:color w:val="000000"/>
          <w:sz w:val="28"/>
          <w:szCs w:val="28"/>
        </w:rPr>
        <w:t>РІШЕННЯ</w:t>
      </w:r>
      <w:r w:rsidRPr="00024D90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 xml:space="preserve"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</w:p>
    <w:tbl>
      <w:tblPr>
        <w:tblW w:w="10031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/>
      </w:tblPr>
      <w:tblGrid>
        <w:gridCol w:w="426"/>
        <w:gridCol w:w="4801"/>
        <w:gridCol w:w="19"/>
        <w:gridCol w:w="1842"/>
        <w:gridCol w:w="2694"/>
        <w:gridCol w:w="249"/>
      </w:tblGrid>
      <w:tr w:rsidR="00D61CC2" w:rsidRPr="00024D90" w:rsidTr="00F81644">
        <w:trPr>
          <w:gridBefore w:val="1"/>
          <w:gridAfter w:val="1"/>
          <w:wBefore w:w="426" w:type="dxa"/>
          <w:wAfter w:w="249" w:type="dxa"/>
          <w:trHeight w:val="756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C2" w:rsidRDefault="00D61CC2" w:rsidP="0070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96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6 травня</w:t>
            </w:r>
            <w:r w:rsidRPr="00D96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 2026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D96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року</w:t>
            </w:r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D61CC2" w:rsidRPr="00024D90" w:rsidRDefault="00D61CC2" w:rsidP="0070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     (дата)</w:t>
            </w:r>
          </w:p>
        </w:tc>
        <w:tc>
          <w:tcPr>
            <w:tcW w:w="4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C2" w:rsidRPr="00024D90" w:rsidRDefault="00D61CC2" w:rsidP="00F81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 №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7</w:t>
            </w:r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br/>
            </w:r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   (номер рішення)</w:t>
            </w:r>
          </w:p>
        </w:tc>
      </w:tr>
      <w:tr w:rsidR="00D61CC2" w:rsidRPr="00024D90" w:rsidTr="00F81644">
        <w:trPr>
          <w:gridBefore w:val="1"/>
          <w:gridAfter w:val="1"/>
          <w:wBefore w:w="426" w:type="dxa"/>
          <w:wAfter w:w="249" w:type="dxa"/>
          <w:trHeight w:val="92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C2" w:rsidRPr="00024D90" w:rsidRDefault="00D61CC2" w:rsidP="0070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>Городоцька</w:t>
            </w:r>
            <w:proofErr w:type="spellEnd"/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 сільська рада, Рівненський район, Рівненська область</w:t>
            </w:r>
          </w:p>
          <w:p w:rsidR="00D61CC2" w:rsidRPr="00024D90" w:rsidRDefault="00D61CC2" w:rsidP="0070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(відповідно до рішення виконавчого комітету </w:t>
            </w:r>
            <w:proofErr w:type="spellStart"/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Городоцької</w:t>
            </w:r>
            <w:proofErr w:type="spellEnd"/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сільської ради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            </w:t>
            </w:r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від 19 березня 2026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року </w:t>
            </w:r>
            <w:r w:rsidRPr="00024D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№ 71 «Про затвердження складу</w:t>
            </w:r>
            <w:r w:rsidRPr="00024D90">
              <w:rPr>
                <w:rFonts w:ascii="Times New Roman" w:hAnsi="Times New Roman"/>
                <w:bCs/>
                <w:sz w:val="28"/>
                <w:szCs w:val="28"/>
              </w:rPr>
      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території»)</w:t>
            </w:r>
          </w:p>
        </w:tc>
      </w:tr>
      <w:tr w:rsidR="00D61CC2" w:rsidRPr="00024D90" w:rsidTr="00F81644">
        <w:trPr>
          <w:gridBefore w:val="1"/>
          <w:gridAfter w:val="1"/>
          <w:wBefore w:w="426" w:type="dxa"/>
          <w:wAfter w:w="249" w:type="dxa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C2" w:rsidRPr="00024D90" w:rsidRDefault="00D61CC2" w:rsidP="0070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Дата подання та номер заяви про надання допомоги для вирішення житлового питання </w:t>
            </w:r>
            <w:r w:rsidRPr="0087387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12.</w:t>
            </w: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5</w:t>
            </w: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.2026 ЗВПО-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12</w:t>
            </w: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5</w:t>
            </w: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.2026-3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8865</w:t>
            </w:r>
          </w:p>
          <w:p w:rsidR="00D61CC2" w:rsidRPr="00024D90" w:rsidRDefault="00D61CC2" w:rsidP="0070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Заявник </w:t>
            </w:r>
            <w:proofErr w:type="spellStart"/>
            <w:r w:rsidRPr="00D96E9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иконенко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Валентин Віталійович</w:t>
            </w: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         (прізвище, власне ім’я, по батькові (за наявності)</w:t>
            </w:r>
          </w:p>
        </w:tc>
      </w:tr>
      <w:tr w:rsidR="00D61CC2" w:rsidRPr="00024D90" w:rsidTr="00F81644">
        <w:trPr>
          <w:gridBefore w:val="1"/>
          <w:gridAfter w:val="1"/>
          <w:wBefore w:w="426" w:type="dxa"/>
          <w:wAfter w:w="249" w:type="dxa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C2" w:rsidRPr="00024D90" w:rsidRDefault="00D61CC2" w:rsidP="0070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Комісія прийняла рішення:</w:t>
            </w:r>
          </w:p>
          <w:p w:rsidR="00D61CC2" w:rsidRPr="00024D90" w:rsidRDefault="00D61CC2" w:rsidP="00706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надати допомогу у розмірі два мільйони гривень для вирішення житлового питання учаснику бойових дій, 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внутрішньо переміщеній особі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9055F">
              <w:rPr>
                <w:bCs/>
                <w:sz w:val="28"/>
                <w:szCs w:val="28"/>
                <w:lang w:eastAsia="en-US"/>
              </w:rPr>
              <w:t>–</w:t>
            </w:r>
            <w:r w:rsidRPr="0039055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Никоненку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Валентину Віталійовичу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09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.198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року народження, який проживав на тимчасово окупованій території (вул.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Карпатська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17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селище Нижнє,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Сіверськодонецького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району Луганської області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та перебуває на обліку як внутрішньо переміщена особа (довідка від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.2026 № 5616-75019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86486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за адресою: вул.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Б. Хмельницького,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буд.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21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Бронники</w:t>
            </w:r>
            <w:proofErr w:type="spellEnd"/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Рівненського району Рівненської області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відповідно до заяви № ЗВПО-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12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.2026-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38865</w:t>
            </w:r>
            <w:r w:rsidRPr="00024D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шляхом</w:t>
            </w:r>
            <w:r w:rsidRPr="00024D90">
              <w:rPr>
                <w:rFonts w:ascii="Times New Roman" w:eastAsia="Times New Roman" w:hAnsi="Times New Roman"/>
                <w:sz w:val="28"/>
                <w:szCs w:val="28"/>
              </w:rPr>
              <w:t xml:space="preserve"> автоматичного формування житлового ваучера програмними засобами Реєстру пошкодженого та знищеного майна.</w:t>
            </w:r>
          </w:p>
        </w:tc>
      </w:tr>
      <w:tr w:rsidR="00D61CC2" w:rsidRPr="00024D90" w:rsidTr="00F8164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6" w:type="dxa"/>
            <w:gridSpan w:val="3"/>
          </w:tcPr>
          <w:p w:rsidR="00D61CC2" w:rsidRPr="00024D90" w:rsidRDefault="00D61CC2" w:rsidP="0070694A">
            <w:pPr>
              <w:rPr>
                <w:rFonts w:ascii="Times New Roman" w:hAnsi="Times New Roman"/>
                <w:sz w:val="28"/>
                <w:szCs w:val="28"/>
              </w:rPr>
            </w:pPr>
            <w:r w:rsidRPr="00024D90">
              <w:rPr>
                <w:rFonts w:ascii="Times New Roman" w:hAnsi="Times New Roman"/>
                <w:sz w:val="28"/>
                <w:szCs w:val="28"/>
              </w:rPr>
              <w:t>Заступник сільського голови з питань</w:t>
            </w:r>
          </w:p>
          <w:p w:rsidR="00D61CC2" w:rsidRPr="00024D90" w:rsidRDefault="00D61CC2" w:rsidP="0070694A">
            <w:pPr>
              <w:rPr>
                <w:rFonts w:ascii="Times New Roman" w:hAnsi="Times New Roman"/>
                <w:sz w:val="28"/>
                <w:szCs w:val="28"/>
              </w:rPr>
            </w:pPr>
            <w:r w:rsidRPr="00024D90">
              <w:rPr>
                <w:rFonts w:ascii="Times New Roman" w:hAnsi="Times New Roman"/>
                <w:sz w:val="28"/>
                <w:szCs w:val="28"/>
              </w:rPr>
              <w:t>діяльності виконавчих органів сільської ради, голова комісії</w:t>
            </w:r>
          </w:p>
          <w:p w:rsidR="00D61CC2" w:rsidRPr="00024D90" w:rsidRDefault="00D61CC2" w:rsidP="007069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sz w:val="28"/>
                <w:szCs w:val="28"/>
              </w:rPr>
              <w:t>Сергій САЙКО</w:t>
            </w:r>
          </w:p>
        </w:tc>
      </w:tr>
      <w:tr w:rsidR="00D61CC2" w:rsidRPr="00024D90" w:rsidTr="00F8164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6" w:type="dxa"/>
            <w:gridSpan w:val="3"/>
          </w:tcPr>
          <w:p w:rsidR="00D61CC2" w:rsidRPr="00024D90" w:rsidRDefault="00D61CC2" w:rsidP="0070694A">
            <w:pPr>
              <w:rPr>
                <w:rFonts w:ascii="Times New Roman" w:hAnsi="Times New Roman"/>
                <w:sz w:val="28"/>
                <w:szCs w:val="28"/>
              </w:rPr>
            </w:pPr>
            <w:r w:rsidRPr="00024D90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відділу архітектури, земельних відносин та житлово-комунального господарства сільської ради, заступник голови комісії</w:t>
            </w:r>
          </w:p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sz w:val="28"/>
                <w:szCs w:val="28"/>
              </w:rPr>
              <w:t>Тетяна ОПАНАСИК</w:t>
            </w:r>
          </w:p>
        </w:tc>
      </w:tr>
      <w:tr w:rsidR="00D61CC2" w:rsidRPr="00024D90" w:rsidTr="00F8164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6" w:type="dxa"/>
            <w:gridSpan w:val="3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61CC2" w:rsidRPr="00024D90" w:rsidTr="00F8164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6" w:type="dxa"/>
            <w:gridSpan w:val="3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24D9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Члени </w:t>
            </w:r>
            <w:proofErr w:type="spellStart"/>
            <w:r w:rsidRPr="00024D9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en-US"/>
              </w:rPr>
              <w:t>комі</w:t>
            </w:r>
            <w:proofErr w:type="gramStart"/>
            <w:r w:rsidRPr="00024D9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en-US"/>
              </w:rPr>
              <w:t>с</w:t>
            </w:r>
            <w:proofErr w:type="gramEnd"/>
            <w:r w:rsidRPr="00024D9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en-US"/>
              </w:rPr>
              <w:t>ії</w:t>
            </w:r>
            <w:proofErr w:type="spellEnd"/>
            <w:r w:rsidRPr="00024D9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 w:eastAsia="en-US"/>
              </w:rPr>
              <w:t>:</w:t>
            </w:r>
          </w:p>
          <w:p w:rsidR="00D61CC2" w:rsidRPr="00024D90" w:rsidRDefault="00D61CC2" w:rsidP="0070694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61CC2" w:rsidRPr="00024D90" w:rsidTr="00F8164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6" w:type="dxa"/>
            <w:gridSpan w:val="3"/>
          </w:tcPr>
          <w:p w:rsidR="00D61CC2" w:rsidRPr="00024D90" w:rsidRDefault="00D61CC2" w:rsidP="007069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D9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фінансового відділу сільської ради</w:t>
            </w:r>
          </w:p>
          <w:p w:rsidR="00D61CC2" w:rsidRPr="00024D90" w:rsidRDefault="00D61CC2" w:rsidP="0070694A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61CC2" w:rsidRPr="00024D90" w:rsidRDefault="00D61CC2" w:rsidP="0070694A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sz w:val="28"/>
                <w:szCs w:val="28"/>
              </w:rPr>
              <w:t>Ірина ІЛЛЮК</w:t>
            </w:r>
          </w:p>
        </w:tc>
      </w:tr>
      <w:tr w:rsidR="00D61CC2" w:rsidRPr="00024D90" w:rsidTr="00F8164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6" w:type="dxa"/>
            <w:gridSpan w:val="3"/>
          </w:tcPr>
          <w:p w:rsidR="00D61CC2" w:rsidRPr="00024D90" w:rsidRDefault="00D61CC2" w:rsidP="0070694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4D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Начальник відділу з питань цивільного</w:t>
            </w:r>
          </w:p>
          <w:p w:rsidR="00D61CC2" w:rsidRPr="00024D90" w:rsidRDefault="00D61CC2" w:rsidP="0070694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4D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захисту, мобілізаційної та оборонної</w:t>
            </w:r>
          </w:p>
          <w:p w:rsidR="00D61CC2" w:rsidRPr="00024D90" w:rsidRDefault="00D61CC2" w:rsidP="007069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D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роботи сільської ради</w:t>
            </w:r>
          </w:p>
          <w:p w:rsidR="00D61CC2" w:rsidRPr="00024D90" w:rsidRDefault="00D61CC2" w:rsidP="007069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sz w:val="28"/>
                <w:szCs w:val="28"/>
              </w:rPr>
              <w:t>Микола КОЧУРА</w:t>
            </w:r>
          </w:p>
        </w:tc>
      </w:tr>
      <w:tr w:rsidR="00D61CC2" w:rsidRPr="00024D90" w:rsidTr="00F8164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6" w:type="dxa"/>
            <w:gridSpan w:val="3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Начальник відділу соціального захисту населення та захисту прав дітей, сільської ради</w:t>
            </w:r>
          </w:p>
          <w:p w:rsidR="00D61CC2" w:rsidRPr="00024D90" w:rsidRDefault="00D61CC2" w:rsidP="007069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D61CC2" w:rsidRPr="00024D90" w:rsidRDefault="00D61CC2" w:rsidP="0070694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Олена МОНІНА</w:t>
            </w:r>
          </w:p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61CC2" w:rsidRPr="00024D90" w:rsidTr="00F8164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6" w:type="dxa"/>
            <w:gridSpan w:val="3"/>
          </w:tcPr>
          <w:p w:rsidR="00D61CC2" w:rsidRPr="00024D90" w:rsidRDefault="00D61CC2" w:rsidP="0070694A">
            <w:pPr>
              <w:rPr>
                <w:rFonts w:ascii="Times New Roman" w:hAnsi="Times New Roman"/>
                <w:sz w:val="28"/>
                <w:szCs w:val="28"/>
              </w:rPr>
            </w:pPr>
            <w:r w:rsidRPr="00024D90">
              <w:rPr>
                <w:rFonts w:ascii="Times New Roman" w:hAnsi="Times New Roman"/>
                <w:sz w:val="28"/>
                <w:szCs w:val="28"/>
              </w:rPr>
              <w:t>Представник громадськості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D61CC2" w:rsidRPr="00024D90" w:rsidRDefault="00D61CC2" w:rsidP="0070694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Андрій </w:t>
            </w:r>
            <w:proofErr w:type="spellStart"/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ПОЛЕВИК</w:t>
            </w:r>
            <w:proofErr w:type="spellEnd"/>
          </w:p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61CC2" w:rsidRPr="00024D90" w:rsidTr="00F8164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6" w:type="dxa"/>
            <w:gridSpan w:val="3"/>
          </w:tcPr>
          <w:p w:rsidR="00D61CC2" w:rsidRPr="00024D90" w:rsidRDefault="00D61CC2" w:rsidP="007069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CC2" w:rsidRPr="00024D90" w:rsidRDefault="00D61CC2" w:rsidP="0070694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4D90">
              <w:rPr>
                <w:rFonts w:ascii="Times New Roman" w:hAnsi="Times New Roman"/>
                <w:sz w:val="28"/>
                <w:szCs w:val="28"/>
              </w:rPr>
              <w:t>Начальник відділу з питань надання адміністративних послуг, сільської ради</w:t>
            </w:r>
          </w:p>
          <w:p w:rsidR="00D61CC2" w:rsidRPr="00024D90" w:rsidRDefault="00D61CC2" w:rsidP="007069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D61CC2" w:rsidRPr="00024D90" w:rsidRDefault="00D61CC2" w:rsidP="0070694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61CC2" w:rsidRPr="00024D90" w:rsidRDefault="00D61CC2" w:rsidP="0070694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4D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Павло ТАРАСОВИЧ</w:t>
            </w:r>
          </w:p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61CC2" w:rsidRPr="00024D90" w:rsidTr="00F8164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46" w:type="dxa"/>
            <w:gridSpan w:val="3"/>
          </w:tcPr>
          <w:p w:rsidR="00D61CC2" w:rsidRPr="00024D90" w:rsidRDefault="00D61CC2" w:rsidP="007069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Представник Громадськості </w:t>
            </w:r>
          </w:p>
        </w:tc>
        <w:tc>
          <w:tcPr>
            <w:tcW w:w="1842" w:type="dxa"/>
          </w:tcPr>
          <w:p w:rsidR="00D61CC2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:rsidR="00D61CC2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1CC2" w:rsidRPr="00024D90" w:rsidRDefault="00D61CC2" w:rsidP="007069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Олена ЮРЧИК</w:t>
            </w:r>
          </w:p>
        </w:tc>
      </w:tr>
    </w:tbl>
    <w:p w:rsidR="00D61CC2" w:rsidRDefault="00D61CC2" w:rsidP="00D61CC2">
      <w:pPr>
        <w:shd w:val="clear" w:color="auto" w:fill="FFFFFF"/>
        <w:rPr>
          <w:rFonts w:ascii="Times New Roman" w:hAnsi="Times New Roman"/>
          <w:b/>
          <w:sz w:val="16"/>
          <w:szCs w:val="16"/>
        </w:rPr>
      </w:pPr>
    </w:p>
    <w:p w:rsidR="00B36985" w:rsidRDefault="00B36985"/>
    <w:sectPr w:rsidR="00B36985" w:rsidSect="009D0152">
      <w:pgSz w:w="11906" w:h="16838"/>
      <w:pgMar w:top="709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>
    <w:useFELayout/>
  </w:compat>
  <w:rsids>
    <w:rsidRoot w:val="00D61CC2"/>
    <w:rsid w:val="00B36985"/>
    <w:rsid w:val="00D61CC2"/>
    <w:rsid w:val="00F8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C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2026-05-26T11:31:00Z</dcterms:created>
  <dcterms:modified xsi:type="dcterms:W3CDTF">2026-05-26T11:47:00Z</dcterms:modified>
</cp:coreProperties>
</file>