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1CA61" w14:textId="0738D528" w:rsidR="00296685" w:rsidRPr="00CC48E9" w:rsidRDefault="00296685" w:rsidP="003C48F9">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eastAsia="uk-UA"/>
        </w:rPr>
      </w:pPr>
      <w:r w:rsidRPr="00CC48E9">
        <w:rPr>
          <w:rFonts w:ascii="Times New Roman" w:eastAsia="Times New Roman" w:hAnsi="Times New Roman" w:cs="Times New Roman"/>
          <w:b/>
          <w:bCs/>
          <w:color w:val="333333"/>
          <w:sz w:val="28"/>
          <w:szCs w:val="28"/>
          <w:bdr w:val="none" w:sz="0" w:space="0" w:color="auto" w:frame="1"/>
          <w:lang w:eastAsia="uk-UA"/>
        </w:rPr>
        <w:t xml:space="preserve">АНАЛІЗ РЕГУЛЯТОРНОГО ВПЛИВУ </w:t>
      </w:r>
    </w:p>
    <w:p w14:paraId="588BCF72" w14:textId="5FA8F1CA" w:rsidR="001B6608" w:rsidRPr="00822877" w:rsidRDefault="003C48F9" w:rsidP="001B6608">
      <w:pPr>
        <w:shd w:val="clear" w:color="auto" w:fill="F1F1F1"/>
        <w:spacing w:after="0" w:line="240" w:lineRule="auto"/>
        <w:jc w:val="both"/>
        <w:rPr>
          <w:rFonts w:ascii="Times New Roman" w:eastAsia="Times New Roman" w:hAnsi="Times New Roman" w:cs="Times New Roman"/>
          <w:sz w:val="28"/>
          <w:szCs w:val="28"/>
          <w:lang w:eastAsia="uk-UA"/>
        </w:rPr>
      </w:pPr>
      <w:proofErr w:type="spellStart"/>
      <w:r w:rsidRPr="00CC48E9">
        <w:rPr>
          <w:rFonts w:ascii="Times New Roman" w:eastAsia="Times New Roman" w:hAnsi="Times New Roman" w:cs="Times New Roman"/>
          <w:b/>
          <w:bCs/>
          <w:color w:val="333333"/>
          <w:sz w:val="28"/>
          <w:szCs w:val="28"/>
          <w:bdr w:val="none" w:sz="0" w:space="0" w:color="auto" w:frame="1"/>
          <w:lang w:eastAsia="uk-UA"/>
        </w:rPr>
        <w:t>проєкту</w:t>
      </w:r>
      <w:proofErr w:type="spellEnd"/>
      <w:r w:rsidRPr="00CC48E9">
        <w:rPr>
          <w:rFonts w:ascii="Times New Roman" w:eastAsia="Times New Roman" w:hAnsi="Times New Roman" w:cs="Times New Roman"/>
          <w:b/>
          <w:bCs/>
          <w:color w:val="333333"/>
          <w:sz w:val="28"/>
          <w:szCs w:val="28"/>
          <w:bdr w:val="none" w:sz="0" w:space="0" w:color="auto" w:frame="1"/>
          <w:lang w:eastAsia="uk-UA"/>
        </w:rPr>
        <w:t xml:space="preserve"> рішення </w:t>
      </w:r>
      <w:r w:rsidR="004B785C" w:rsidRPr="00CC48E9">
        <w:rPr>
          <w:rFonts w:ascii="Times New Roman" w:eastAsia="Times New Roman" w:hAnsi="Times New Roman" w:cs="Times New Roman"/>
          <w:b/>
          <w:bCs/>
          <w:color w:val="333333"/>
          <w:sz w:val="28"/>
          <w:szCs w:val="28"/>
          <w:bdr w:val="none" w:sz="0" w:space="0" w:color="auto" w:frame="1"/>
          <w:lang w:eastAsia="uk-UA"/>
        </w:rPr>
        <w:t xml:space="preserve"> Городоц</w:t>
      </w:r>
      <w:r w:rsidRPr="00CC48E9">
        <w:rPr>
          <w:rFonts w:ascii="Times New Roman" w:eastAsia="Times New Roman" w:hAnsi="Times New Roman" w:cs="Times New Roman"/>
          <w:b/>
          <w:bCs/>
          <w:color w:val="333333"/>
          <w:sz w:val="28"/>
          <w:szCs w:val="28"/>
          <w:bdr w:val="none" w:sz="0" w:space="0" w:color="auto" w:frame="1"/>
          <w:lang w:eastAsia="uk-UA"/>
        </w:rPr>
        <w:t xml:space="preserve">ької сільської ради </w:t>
      </w:r>
      <w:r w:rsidR="00505F2F" w:rsidRPr="00CC48E9">
        <w:rPr>
          <w:rFonts w:ascii="Roboto" w:hAnsi="Roboto"/>
          <w:b/>
          <w:sz w:val="28"/>
          <w:szCs w:val="28"/>
        </w:rPr>
        <w:t>«</w:t>
      </w:r>
      <w:r w:rsidR="001B6608" w:rsidRPr="00CC48E9">
        <w:rPr>
          <w:rFonts w:ascii="Times New Roman" w:hAnsi="Times New Roman" w:cs="Times New Roman"/>
          <w:b/>
          <w:sz w:val="28"/>
          <w:szCs w:val="28"/>
        </w:rPr>
        <w:t xml:space="preserve">Про внесення змін до рішення сільської  ради від 29 червня 2023 року №1264 «Про  встановлення місцевих податків і зборів на території </w:t>
      </w:r>
      <w:r w:rsidR="001B6608" w:rsidRPr="00CC48E9">
        <w:rPr>
          <w:rFonts w:ascii="Times New Roman" w:hAnsi="Times New Roman" w:cs="Times New Roman"/>
          <w:b/>
          <w:bCs/>
          <w:sz w:val="28"/>
          <w:szCs w:val="28"/>
        </w:rPr>
        <w:t>Городоцької сільської ради» з врахуванням змін від 26 червня 2024 №1664 та від 11 липня 2024 року №1761</w:t>
      </w:r>
      <w:r w:rsidR="001B6608" w:rsidRPr="00CC48E9">
        <w:rPr>
          <w:rFonts w:ascii="Times New Roman" w:eastAsia="Times New Roman" w:hAnsi="Times New Roman" w:cs="Times New Roman"/>
          <w:b/>
          <w:bCs/>
          <w:color w:val="333333"/>
          <w:sz w:val="28"/>
          <w:szCs w:val="28"/>
          <w:bdr w:val="none" w:sz="0" w:space="0" w:color="auto" w:frame="1"/>
          <w:lang w:eastAsia="uk-UA"/>
        </w:rPr>
        <w:t>»</w:t>
      </w:r>
    </w:p>
    <w:p w14:paraId="7A15DD16" w14:textId="090E8FBC" w:rsidR="00505F2F" w:rsidRDefault="00E43078" w:rsidP="00505F2F">
      <w:pPr>
        <w:shd w:val="clear" w:color="auto" w:fill="FFFFFF"/>
        <w:spacing w:after="0" w:line="240" w:lineRule="auto"/>
        <w:jc w:val="center"/>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 </w:t>
      </w:r>
    </w:p>
    <w:p w14:paraId="7EE40C7A" w14:textId="3907C4CE" w:rsidR="003C48F9" w:rsidRPr="003C48F9" w:rsidRDefault="00E43078" w:rsidP="001B6608">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3C48F9" w:rsidRPr="003C48F9">
        <w:rPr>
          <w:rFonts w:ascii="Times New Roman" w:eastAsia="Times New Roman" w:hAnsi="Times New Roman" w:cs="Times New Roman"/>
          <w:color w:val="333333"/>
          <w:sz w:val="28"/>
          <w:szCs w:val="28"/>
          <w:bdr w:val="none" w:sz="0" w:space="0" w:color="auto" w:frame="1"/>
          <w:lang w:eastAsia="uk-UA"/>
        </w:rPr>
        <w:t xml:space="preserve">Аналіз регуляторного впливу (надалі – Аналіз) </w:t>
      </w:r>
      <w:proofErr w:type="spellStart"/>
      <w:r w:rsidR="003C48F9" w:rsidRPr="003C48F9">
        <w:rPr>
          <w:rFonts w:ascii="Times New Roman" w:eastAsia="Times New Roman" w:hAnsi="Times New Roman" w:cs="Times New Roman"/>
          <w:color w:val="333333"/>
          <w:sz w:val="28"/>
          <w:szCs w:val="28"/>
          <w:bdr w:val="none" w:sz="0" w:space="0" w:color="auto" w:frame="1"/>
          <w:lang w:eastAsia="uk-UA"/>
        </w:rPr>
        <w:t>проєкту</w:t>
      </w:r>
      <w:proofErr w:type="spellEnd"/>
      <w:r w:rsidR="003C48F9" w:rsidRPr="003C48F9">
        <w:rPr>
          <w:rFonts w:ascii="Times New Roman" w:eastAsia="Times New Roman" w:hAnsi="Times New Roman" w:cs="Times New Roman"/>
          <w:color w:val="333333"/>
          <w:sz w:val="28"/>
          <w:szCs w:val="28"/>
          <w:bdr w:val="none" w:sz="0" w:space="0" w:color="auto" w:frame="1"/>
          <w:lang w:eastAsia="uk-UA"/>
        </w:rPr>
        <w:t xml:space="preserve"> рішення </w:t>
      </w:r>
      <w:r w:rsidR="004B785C">
        <w:rPr>
          <w:rFonts w:ascii="Times New Roman" w:eastAsia="Times New Roman" w:hAnsi="Times New Roman" w:cs="Times New Roman"/>
          <w:color w:val="333333"/>
          <w:sz w:val="28"/>
          <w:szCs w:val="28"/>
          <w:bdr w:val="none" w:sz="0" w:space="0" w:color="auto" w:frame="1"/>
          <w:lang w:eastAsia="uk-UA"/>
        </w:rPr>
        <w:t xml:space="preserve"> Городоц</w:t>
      </w:r>
      <w:r w:rsidR="003C48F9" w:rsidRPr="003C48F9">
        <w:rPr>
          <w:rFonts w:ascii="Times New Roman" w:eastAsia="Times New Roman" w:hAnsi="Times New Roman" w:cs="Times New Roman"/>
          <w:color w:val="333333"/>
          <w:sz w:val="28"/>
          <w:szCs w:val="28"/>
          <w:bdr w:val="none" w:sz="0" w:space="0" w:color="auto" w:frame="1"/>
          <w:lang w:eastAsia="uk-UA"/>
        </w:rPr>
        <w:t>ької сільської ради підготовлено на виконання вимог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 308 «Про затвердження методик проведення аналізу впливу та відстеження результативності регуляторного акта», зі змінами (Постанова Кабінету Міністрів України від 16 грудня 2015 року № 1151).</w:t>
      </w:r>
    </w:p>
    <w:p w14:paraId="0DBF8F65" w14:textId="3DFC89CD" w:rsidR="003C48F9" w:rsidRPr="001B6608" w:rsidRDefault="00E43078" w:rsidP="001B6608">
      <w:pPr>
        <w:shd w:val="clear" w:color="auto" w:fill="F1F1F1"/>
        <w:spacing w:after="0" w:line="240" w:lineRule="auto"/>
        <w:jc w:val="both"/>
        <w:rPr>
          <w:rFonts w:ascii="Times New Roman" w:eastAsia="Times New Roman" w:hAnsi="Times New Roman" w:cs="Times New Roman"/>
          <w:sz w:val="28"/>
          <w:szCs w:val="28"/>
          <w:lang w:eastAsia="uk-UA"/>
        </w:rPr>
      </w:pPr>
      <w:r w:rsidRPr="001B6608">
        <w:rPr>
          <w:rFonts w:ascii="Times New Roman" w:eastAsia="Times New Roman" w:hAnsi="Times New Roman" w:cs="Times New Roman"/>
          <w:color w:val="333333"/>
          <w:sz w:val="28"/>
          <w:szCs w:val="28"/>
          <w:bdr w:val="none" w:sz="0" w:space="0" w:color="auto" w:frame="1"/>
          <w:lang w:eastAsia="uk-UA"/>
        </w:rPr>
        <w:t xml:space="preserve">       </w:t>
      </w:r>
      <w:proofErr w:type="spellStart"/>
      <w:r w:rsidR="003C48F9" w:rsidRPr="001B6608">
        <w:rPr>
          <w:rFonts w:ascii="Times New Roman" w:eastAsia="Times New Roman" w:hAnsi="Times New Roman" w:cs="Times New Roman"/>
          <w:color w:val="333333"/>
          <w:sz w:val="28"/>
          <w:szCs w:val="28"/>
          <w:bdr w:val="none" w:sz="0" w:space="0" w:color="auto" w:frame="1"/>
          <w:lang w:eastAsia="uk-UA"/>
        </w:rPr>
        <w:t>Проєкт</w:t>
      </w:r>
      <w:proofErr w:type="spellEnd"/>
      <w:r w:rsidR="003C48F9" w:rsidRPr="001B6608">
        <w:rPr>
          <w:rFonts w:ascii="Times New Roman" w:eastAsia="Times New Roman" w:hAnsi="Times New Roman" w:cs="Times New Roman"/>
          <w:color w:val="333333"/>
          <w:sz w:val="28"/>
          <w:szCs w:val="28"/>
          <w:bdr w:val="none" w:sz="0" w:space="0" w:color="auto" w:frame="1"/>
          <w:lang w:eastAsia="uk-UA"/>
        </w:rPr>
        <w:t xml:space="preserve"> рішення </w:t>
      </w:r>
      <w:r w:rsidR="004B785C" w:rsidRPr="001B6608">
        <w:rPr>
          <w:rFonts w:ascii="Times New Roman" w:eastAsia="Times New Roman" w:hAnsi="Times New Roman" w:cs="Times New Roman"/>
          <w:color w:val="333333"/>
          <w:sz w:val="28"/>
          <w:szCs w:val="28"/>
          <w:bdr w:val="none" w:sz="0" w:space="0" w:color="auto" w:frame="1"/>
          <w:lang w:eastAsia="uk-UA"/>
        </w:rPr>
        <w:t xml:space="preserve"> Городоц</w:t>
      </w:r>
      <w:r w:rsidR="003C48F9" w:rsidRPr="001B6608">
        <w:rPr>
          <w:rFonts w:ascii="Times New Roman" w:eastAsia="Times New Roman" w:hAnsi="Times New Roman" w:cs="Times New Roman"/>
          <w:color w:val="333333"/>
          <w:sz w:val="28"/>
          <w:szCs w:val="28"/>
          <w:bdr w:val="none" w:sz="0" w:space="0" w:color="auto" w:frame="1"/>
          <w:lang w:eastAsia="uk-UA"/>
        </w:rPr>
        <w:t xml:space="preserve">ької сільської ради </w:t>
      </w:r>
      <w:r w:rsidR="001B6608" w:rsidRPr="001B6608">
        <w:rPr>
          <w:rFonts w:ascii="Times New Roman" w:eastAsia="Times New Roman" w:hAnsi="Times New Roman" w:cs="Times New Roman"/>
          <w:bCs/>
          <w:color w:val="333333"/>
          <w:sz w:val="28"/>
          <w:szCs w:val="28"/>
          <w:bdr w:val="none" w:sz="0" w:space="0" w:color="auto" w:frame="1"/>
          <w:lang w:eastAsia="uk-UA"/>
        </w:rPr>
        <w:t>«</w:t>
      </w:r>
      <w:r w:rsidR="001B6608" w:rsidRPr="001B6608">
        <w:rPr>
          <w:rFonts w:ascii="Times New Roman" w:hAnsi="Times New Roman" w:cs="Times New Roman"/>
          <w:sz w:val="28"/>
          <w:szCs w:val="28"/>
        </w:rPr>
        <w:t xml:space="preserve">Про внесення змін до рішення сільської  ради від 29 червня 2023 року №1264 «Про  встановлення місцевих податків і зборів на території </w:t>
      </w:r>
      <w:r w:rsidR="001B6608" w:rsidRPr="001B6608">
        <w:rPr>
          <w:rFonts w:ascii="Times New Roman" w:hAnsi="Times New Roman" w:cs="Times New Roman"/>
          <w:bCs/>
          <w:sz w:val="28"/>
          <w:szCs w:val="28"/>
        </w:rPr>
        <w:t>Городоцької сільської ради» з врахуванням змін від 26 червня 2024 №1664 та від 11 липня 2024 року №1761</w:t>
      </w:r>
      <w:r w:rsidR="001B6608" w:rsidRPr="001B6608">
        <w:rPr>
          <w:rFonts w:ascii="Times New Roman" w:eastAsia="Times New Roman" w:hAnsi="Times New Roman" w:cs="Times New Roman"/>
          <w:bCs/>
          <w:color w:val="333333"/>
          <w:sz w:val="28"/>
          <w:szCs w:val="28"/>
          <w:bdr w:val="none" w:sz="0" w:space="0" w:color="auto" w:frame="1"/>
          <w:lang w:eastAsia="uk-UA"/>
        </w:rPr>
        <w:t>»</w:t>
      </w:r>
      <w:r w:rsidR="001B6608">
        <w:rPr>
          <w:rFonts w:ascii="Times New Roman" w:eastAsia="Times New Roman" w:hAnsi="Times New Roman" w:cs="Times New Roman"/>
          <w:sz w:val="28"/>
          <w:szCs w:val="28"/>
          <w:lang w:eastAsia="uk-UA"/>
        </w:rPr>
        <w:t xml:space="preserve"> </w:t>
      </w:r>
      <w:r w:rsidR="003C48F9" w:rsidRPr="003C48F9">
        <w:rPr>
          <w:rFonts w:ascii="Times New Roman" w:eastAsia="Times New Roman" w:hAnsi="Times New Roman" w:cs="Times New Roman"/>
          <w:color w:val="333333"/>
          <w:sz w:val="28"/>
          <w:szCs w:val="28"/>
          <w:bdr w:val="none" w:sz="0" w:space="0" w:color="auto" w:frame="1"/>
          <w:lang w:eastAsia="uk-UA"/>
        </w:rPr>
        <w:t xml:space="preserve">розроблений відповідно до Податкового кодексу України з метою </w:t>
      </w:r>
      <w:r w:rsidR="00751A51">
        <w:rPr>
          <w:rFonts w:ascii="Times New Roman" w:eastAsia="Times New Roman" w:hAnsi="Times New Roman" w:cs="Times New Roman"/>
          <w:color w:val="333333"/>
          <w:sz w:val="28"/>
          <w:szCs w:val="28"/>
          <w:bdr w:val="none" w:sz="0" w:space="0" w:color="auto" w:frame="1"/>
          <w:lang w:eastAsia="uk-UA"/>
        </w:rPr>
        <w:t>наповнення</w:t>
      </w:r>
      <w:r w:rsidR="003C48F9" w:rsidRPr="003C48F9">
        <w:rPr>
          <w:rFonts w:ascii="Times New Roman" w:eastAsia="Times New Roman" w:hAnsi="Times New Roman" w:cs="Times New Roman"/>
          <w:color w:val="333333"/>
          <w:sz w:val="28"/>
          <w:szCs w:val="28"/>
          <w:bdr w:val="none" w:sz="0" w:space="0" w:color="auto" w:frame="1"/>
          <w:lang w:eastAsia="uk-UA"/>
        </w:rPr>
        <w:t xml:space="preserve"> бюджету територіальної громади для виконання заходів стратегічного плану розвитку </w:t>
      </w:r>
      <w:r w:rsidR="004B785C">
        <w:rPr>
          <w:rFonts w:ascii="Times New Roman" w:eastAsia="Times New Roman" w:hAnsi="Times New Roman" w:cs="Times New Roman"/>
          <w:color w:val="333333"/>
          <w:sz w:val="28"/>
          <w:szCs w:val="28"/>
          <w:bdr w:val="none" w:sz="0" w:space="0" w:color="auto" w:frame="1"/>
          <w:lang w:eastAsia="uk-UA"/>
        </w:rPr>
        <w:t xml:space="preserve"> Городоц</w:t>
      </w:r>
      <w:r w:rsidR="003C48F9" w:rsidRPr="003C48F9">
        <w:rPr>
          <w:rFonts w:ascii="Times New Roman" w:eastAsia="Times New Roman" w:hAnsi="Times New Roman" w:cs="Times New Roman"/>
          <w:color w:val="333333"/>
          <w:sz w:val="28"/>
          <w:szCs w:val="28"/>
          <w:bdr w:val="none" w:sz="0" w:space="0" w:color="auto" w:frame="1"/>
          <w:lang w:eastAsia="uk-UA"/>
        </w:rPr>
        <w:t xml:space="preserve">ької </w:t>
      </w:r>
      <w:r w:rsidR="001B6608">
        <w:rPr>
          <w:rFonts w:ascii="Times New Roman" w:eastAsia="Times New Roman" w:hAnsi="Times New Roman" w:cs="Times New Roman"/>
          <w:color w:val="333333"/>
          <w:sz w:val="28"/>
          <w:szCs w:val="28"/>
          <w:bdr w:val="none" w:sz="0" w:space="0" w:color="auto" w:frame="1"/>
          <w:lang w:eastAsia="uk-UA"/>
        </w:rPr>
        <w:t>територіальної громади</w:t>
      </w:r>
    </w:p>
    <w:p w14:paraId="613DD41D" w14:textId="1BFF5732" w:rsidR="001C35CF" w:rsidRDefault="001C35CF" w:rsidP="003C48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p>
    <w:p w14:paraId="2DC0D9E7" w14:textId="16361F8A" w:rsidR="001C35CF" w:rsidRPr="001C35CF" w:rsidRDefault="001C35CF" w:rsidP="001C35CF">
      <w:pPr>
        <w:shd w:val="clear" w:color="auto" w:fill="FFFFFF"/>
        <w:spacing w:after="0" w:line="240" w:lineRule="auto"/>
        <w:jc w:val="center"/>
        <w:rPr>
          <w:rFonts w:ascii="Roboto" w:eastAsia="Times New Roman" w:hAnsi="Roboto" w:cs="Times New Roman"/>
          <w:b/>
          <w:color w:val="333333"/>
          <w:sz w:val="21"/>
          <w:szCs w:val="21"/>
          <w:lang w:eastAsia="uk-UA"/>
        </w:rPr>
      </w:pPr>
      <w:r>
        <w:rPr>
          <w:rFonts w:ascii="Times New Roman" w:eastAsia="Times New Roman" w:hAnsi="Times New Roman" w:cs="Times New Roman"/>
          <w:b/>
          <w:color w:val="333333"/>
          <w:sz w:val="28"/>
          <w:szCs w:val="28"/>
          <w:bdr w:val="none" w:sz="0" w:space="0" w:color="auto" w:frame="1"/>
          <w:lang w:eastAsia="uk-UA"/>
        </w:rPr>
        <w:t>І. Визначення проблеми</w:t>
      </w:r>
    </w:p>
    <w:p w14:paraId="022FE2CB" w14:textId="0AC1301F" w:rsidR="003C48F9" w:rsidRPr="003C48F9" w:rsidRDefault="00383CFA" w:rsidP="003C48F9">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3C48F9" w:rsidRPr="003C48F9">
        <w:rPr>
          <w:rFonts w:ascii="Times New Roman" w:eastAsia="Times New Roman" w:hAnsi="Times New Roman" w:cs="Times New Roman"/>
          <w:color w:val="333333"/>
          <w:sz w:val="28"/>
          <w:szCs w:val="28"/>
          <w:bdr w:val="none" w:sz="0" w:space="0" w:color="auto" w:frame="1"/>
          <w:lang w:eastAsia="uk-UA"/>
        </w:rPr>
        <w:t>Податковий кодекс України є законодавчим актом вищої юридичної сили,  який регулює відносини, що виникають у процесі встановлення та скасування  податків та зборів в Україні,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w:t>
      </w:r>
    </w:p>
    <w:p w14:paraId="021C32EF" w14:textId="3A0F9237" w:rsidR="003C48F9" w:rsidRPr="003C48F9" w:rsidRDefault="00383CFA" w:rsidP="003C48F9">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1C35CF">
        <w:rPr>
          <w:rFonts w:ascii="Times New Roman" w:eastAsia="Times New Roman" w:hAnsi="Times New Roman" w:cs="Times New Roman"/>
          <w:color w:val="333333"/>
          <w:sz w:val="28"/>
          <w:szCs w:val="28"/>
          <w:bdr w:val="none" w:sz="0" w:space="0" w:color="auto" w:frame="1"/>
          <w:lang w:eastAsia="uk-UA"/>
        </w:rPr>
        <w:t xml:space="preserve">  </w:t>
      </w:r>
      <w:r>
        <w:rPr>
          <w:rFonts w:ascii="Times New Roman" w:eastAsia="Times New Roman" w:hAnsi="Times New Roman" w:cs="Times New Roman"/>
          <w:color w:val="333333"/>
          <w:sz w:val="28"/>
          <w:szCs w:val="28"/>
          <w:bdr w:val="none" w:sz="0" w:space="0" w:color="auto" w:frame="1"/>
          <w:lang w:eastAsia="uk-UA"/>
        </w:rPr>
        <w:t xml:space="preserve"> </w:t>
      </w:r>
      <w:r w:rsidR="003C48F9" w:rsidRPr="003C48F9">
        <w:rPr>
          <w:rFonts w:ascii="Times New Roman" w:eastAsia="Times New Roman" w:hAnsi="Times New Roman" w:cs="Times New Roman"/>
          <w:color w:val="333333"/>
          <w:sz w:val="28"/>
          <w:szCs w:val="28"/>
          <w:bdr w:val="none" w:sz="0" w:space="0" w:color="auto" w:frame="1"/>
          <w:lang w:eastAsia="uk-UA"/>
        </w:rPr>
        <w:t>Стат</w:t>
      </w:r>
      <w:r w:rsidR="009E63F6">
        <w:rPr>
          <w:rFonts w:ascii="Times New Roman" w:eastAsia="Times New Roman" w:hAnsi="Times New Roman" w:cs="Times New Roman"/>
          <w:color w:val="333333"/>
          <w:sz w:val="28"/>
          <w:szCs w:val="28"/>
          <w:bdr w:val="none" w:sz="0" w:space="0" w:color="auto" w:frame="1"/>
          <w:lang w:eastAsia="uk-UA"/>
        </w:rPr>
        <w:t>т</w:t>
      </w:r>
      <w:r w:rsidR="003C48F9" w:rsidRPr="003C48F9">
        <w:rPr>
          <w:rFonts w:ascii="Times New Roman" w:eastAsia="Times New Roman" w:hAnsi="Times New Roman" w:cs="Times New Roman"/>
          <w:color w:val="333333"/>
          <w:sz w:val="28"/>
          <w:szCs w:val="28"/>
          <w:bdr w:val="none" w:sz="0" w:space="0" w:color="auto" w:frame="1"/>
          <w:lang w:eastAsia="uk-UA"/>
        </w:rPr>
        <w:t xml:space="preserve">ею 10 Податкового Кодексу України визначено перелік місцевих  податків і зборів. </w:t>
      </w:r>
    </w:p>
    <w:p w14:paraId="0EDA9C3F" w14:textId="77777777" w:rsidR="003C48F9" w:rsidRPr="003C48F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3C48F9">
        <w:rPr>
          <w:rFonts w:ascii="Times New Roman" w:eastAsia="Times New Roman" w:hAnsi="Times New Roman" w:cs="Times New Roman"/>
          <w:color w:val="333333"/>
          <w:sz w:val="28"/>
          <w:szCs w:val="28"/>
          <w:bdr w:val="none" w:sz="0" w:space="0" w:color="auto" w:frame="1"/>
          <w:lang w:eastAsia="uk-UA"/>
        </w:rPr>
        <w:t>Установлення місцевих податків та зборів, не передбачених Податковим  Кодексом України, забороняється.</w:t>
      </w:r>
    </w:p>
    <w:p w14:paraId="73A8E7CF" w14:textId="1310E74D" w:rsidR="003C48F9" w:rsidRPr="003C48F9" w:rsidRDefault="00383CFA" w:rsidP="003C48F9">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3C48F9" w:rsidRPr="003C48F9">
        <w:rPr>
          <w:rFonts w:ascii="Times New Roman" w:eastAsia="Times New Roman" w:hAnsi="Times New Roman" w:cs="Times New Roman"/>
          <w:color w:val="333333"/>
          <w:sz w:val="28"/>
          <w:szCs w:val="28"/>
          <w:bdr w:val="none" w:sz="0" w:space="0" w:color="auto" w:frame="1"/>
          <w:lang w:eastAsia="uk-UA"/>
        </w:rPr>
        <w:t>Пунктом 24 частини 1 статті 26 Закону України «Про місцеве  самоврядування в Україні» задекларовано, що встановлення місцевих податків і  зборів відповідно до Податкового Кодексу України, відноситься до виключної  компетенції сільських, селищних, міських рад.</w:t>
      </w:r>
    </w:p>
    <w:p w14:paraId="31D1DAFE" w14:textId="40862909" w:rsidR="003C48F9" w:rsidRPr="003C48F9" w:rsidRDefault="00383CFA" w:rsidP="003C48F9">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1C35CF" w:rsidRPr="001C35CF">
        <w:rPr>
          <w:rFonts w:ascii="Times New Roman" w:eastAsia="Times New Roman" w:hAnsi="Times New Roman" w:cs="Times New Roman"/>
          <w:color w:val="333333"/>
          <w:sz w:val="28"/>
          <w:szCs w:val="28"/>
          <w:bdr w:val="none" w:sz="0" w:space="0" w:color="auto" w:frame="1"/>
          <w:lang w:eastAsia="uk-UA"/>
        </w:rPr>
        <w:t>Сільські, селищні, міські ради в межах своїх повноважень приймають рішення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застосовування встановлюваних місцевих податків та/або зборів, та про внесення змін до таких рішень.</w:t>
      </w:r>
      <w:r>
        <w:rPr>
          <w:rFonts w:ascii="Times New Roman" w:eastAsia="Times New Roman" w:hAnsi="Times New Roman" w:cs="Times New Roman"/>
          <w:color w:val="333333"/>
          <w:sz w:val="28"/>
          <w:szCs w:val="28"/>
          <w:bdr w:val="none" w:sz="0" w:space="0" w:color="auto" w:frame="1"/>
          <w:lang w:eastAsia="uk-UA"/>
        </w:rPr>
        <w:t xml:space="preserve"> </w:t>
      </w:r>
      <w:r w:rsidR="003C48F9" w:rsidRPr="003C48F9">
        <w:rPr>
          <w:rFonts w:ascii="Times New Roman" w:eastAsia="Times New Roman" w:hAnsi="Times New Roman" w:cs="Times New Roman"/>
          <w:color w:val="333333"/>
          <w:sz w:val="28"/>
          <w:szCs w:val="28"/>
          <w:bdr w:val="none" w:sz="0" w:space="0" w:color="auto" w:frame="1"/>
          <w:lang w:eastAsia="uk-UA"/>
        </w:rPr>
        <w:t xml:space="preserve">Згідно вимог п. 12.3.4 статті 12 Податкового Кодексу України рішення  про встановлення місцевих податків та зборів офіційно оприлюднюється  відповідним органом місцевого самоврядування до 25 липня року, що передує  бюджетному періоду, в якому </w:t>
      </w:r>
      <w:r w:rsidR="003C48F9" w:rsidRPr="003C48F9">
        <w:rPr>
          <w:rFonts w:ascii="Times New Roman" w:eastAsia="Times New Roman" w:hAnsi="Times New Roman" w:cs="Times New Roman"/>
          <w:color w:val="333333"/>
          <w:sz w:val="28"/>
          <w:szCs w:val="28"/>
          <w:bdr w:val="none" w:sz="0" w:space="0" w:color="auto" w:frame="1"/>
          <w:lang w:eastAsia="uk-UA"/>
        </w:rPr>
        <w:lastRenderedPageBreak/>
        <w:t>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14:paraId="5ACB0E2D" w14:textId="3BD46CB4" w:rsidR="003C48F9" w:rsidRPr="003C48F9" w:rsidRDefault="009A4A7B" w:rsidP="003C48F9">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3C48F9" w:rsidRPr="003C48F9">
        <w:rPr>
          <w:rFonts w:ascii="Times New Roman" w:eastAsia="Times New Roman" w:hAnsi="Times New Roman" w:cs="Times New Roman"/>
          <w:color w:val="333333"/>
          <w:sz w:val="28"/>
          <w:szCs w:val="28"/>
          <w:bdr w:val="none" w:sz="0" w:space="0" w:color="auto" w:frame="1"/>
          <w:lang w:eastAsia="uk-UA"/>
        </w:rPr>
        <w:t>Проблема має вплив на суб’єкти господарювання, громаду, місцеву владу. Реформування країни не можливе без ефективного розвитку територіальних громад, який потребує відповідного фінансового забезпечення, безпосередньо залежного від способу наповнення місцевих бюджетів. Проблема, яку пропонується вирішити шляхом прийняття відповідного регуляторного акта, дуже важлива для всіх членів територіальної громади, дія якого поширюється на орган місцевого самоврядування, громадян та суб’єктів господарювання.</w:t>
      </w:r>
    </w:p>
    <w:p w14:paraId="5BE87C2F" w14:textId="0477DD9E" w:rsidR="00074164" w:rsidRPr="00074164" w:rsidRDefault="00E43078" w:rsidP="00074164">
      <w:pPr>
        <w:shd w:val="clear" w:color="auto" w:fill="FFFFFF"/>
        <w:spacing w:after="0" w:line="240" w:lineRule="auto"/>
        <w:jc w:val="both"/>
        <w:rPr>
          <w:rFonts w:ascii="Roboto" w:hAnsi="Roboto"/>
          <w:sz w:val="28"/>
          <w:szCs w:val="28"/>
        </w:rPr>
      </w:pPr>
      <w:r>
        <w:rPr>
          <w:rFonts w:ascii="Times New Roman" w:eastAsia="Times New Roman" w:hAnsi="Times New Roman" w:cs="Times New Roman"/>
          <w:color w:val="333333"/>
          <w:sz w:val="28"/>
          <w:szCs w:val="28"/>
          <w:bdr w:val="none" w:sz="0" w:space="0" w:color="auto" w:frame="1"/>
          <w:lang w:eastAsia="uk-UA"/>
        </w:rPr>
        <w:t xml:space="preserve">       </w:t>
      </w:r>
      <w:proofErr w:type="spellStart"/>
      <w:r w:rsidR="003C48F9" w:rsidRPr="003C48F9">
        <w:rPr>
          <w:rFonts w:ascii="Times New Roman" w:eastAsia="Times New Roman" w:hAnsi="Times New Roman" w:cs="Times New Roman"/>
          <w:color w:val="333333"/>
          <w:sz w:val="28"/>
          <w:szCs w:val="28"/>
          <w:bdr w:val="none" w:sz="0" w:space="0" w:color="auto" w:frame="1"/>
          <w:lang w:eastAsia="uk-UA"/>
        </w:rPr>
        <w:t>Проєктом</w:t>
      </w:r>
      <w:proofErr w:type="spellEnd"/>
      <w:r w:rsidR="003C48F9" w:rsidRPr="003C48F9">
        <w:rPr>
          <w:rFonts w:ascii="Times New Roman" w:eastAsia="Times New Roman" w:hAnsi="Times New Roman" w:cs="Times New Roman"/>
          <w:color w:val="333333"/>
          <w:sz w:val="28"/>
          <w:szCs w:val="28"/>
          <w:bdr w:val="none" w:sz="0" w:space="0" w:color="auto" w:frame="1"/>
          <w:lang w:eastAsia="uk-UA"/>
        </w:rPr>
        <w:t xml:space="preserve"> передбачається </w:t>
      </w:r>
      <w:r w:rsidR="001B6608">
        <w:rPr>
          <w:rFonts w:ascii="Times New Roman" w:eastAsia="Times New Roman" w:hAnsi="Times New Roman" w:cs="Times New Roman"/>
          <w:color w:val="333333"/>
          <w:sz w:val="28"/>
          <w:szCs w:val="28"/>
          <w:bdr w:val="none" w:sz="0" w:space="0" w:color="auto" w:frame="1"/>
          <w:lang w:eastAsia="uk-UA"/>
        </w:rPr>
        <w:t>внесення змін до</w:t>
      </w:r>
      <w:r w:rsidR="00074164">
        <w:rPr>
          <w:rFonts w:ascii="Times New Roman" w:eastAsia="Times New Roman" w:hAnsi="Times New Roman" w:cs="Times New Roman"/>
          <w:color w:val="333333"/>
          <w:sz w:val="28"/>
          <w:szCs w:val="28"/>
          <w:bdr w:val="none" w:sz="0" w:space="0" w:color="auto" w:frame="1"/>
          <w:lang w:eastAsia="uk-UA"/>
        </w:rPr>
        <w:t xml:space="preserve"> ставок місцевих  податків по земельному податку  </w:t>
      </w:r>
      <w:r w:rsidR="001B6608">
        <w:rPr>
          <w:rFonts w:ascii="Times New Roman" w:eastAsia="Times New Roman" w:hAnsi="Times New Roman" w:cs="Times New Roman"/>
          <w:color w:val="333333"/>
          <w:sz w:val="28"/>
          <w:szCs w:val="28"/>
          <w:bdr w:val="none" w:sz="0" w:space="0" w:color="auto" w:frame="1"/>
          <w:lang w:eastAsia="uk-UA"/>
        </w:rPr>
        <w:t>та податку на нерухомість відмінну від земельної ділянки.</w:t>
      </w:r>
    </w:p>
    <w:p w14:paraId="3AEBAE43" w14:textId="4B4F5F50" w:rsidR="003C48F9" w:rsidRPr="003C48F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p>
    <w:p w14:paraId="21B25569" w14:textId="5ABFD943" w:rsidR="00E43078" w:rsidRDefault="00E43078" w:rsidP="001B6608">
      <w:pPr>
        <w:shd w:val="clear" w:color="auto" w:fill="FFFFFF"/>
        <w:spacing w:after="0" w:line="240" w:lineRule="auto"/>
        <w:jc w:val="both"/>
        <w:rPr>
          <w:rFonts w:ascii="Times New Roman" w:eastAsia="Times New Roman" w:hAnsi="Times New Roman" w:cs="Times New Roman"/>
          <w:bCs/>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3C48F9" w:rsidRPr="003C48F9">
        <w:rPr>
          <w:rFonts w:ascii="Times New Roman" w:eastAsia="Times New Roman" w:hAnsi="Times New Roman" w:cs="Times New Roman"/>
          <w:color w:val="333333"/>
          <w:sz w:val="28"/>
          <w:szCs w:val="28"/>
          <w:bdr w:val="none" w:sz="0" w:space="0" w:color="auto" w:frame="1"/>
          <w:lang w:eastAsia="uk-UA"/>
        </w:rPr>
        <w:t>Отже, з метою правового регулювання господарських і адміністративних відносин між органами місцевого самоврядування та суб’єктами господарювання</w:t>
      </w:r>
      <w:r w:rsidR="00346D53">
        <w:rPr>
          <w:rFonts w:ascii="Times New Roman" w:eastAsia="Times New Roman" w:hAnsi="Times New Roman" w:cs="Times New Roman"/>
          <w:color w:val="333333"/>
          <w:sz w:val="28"/>
          <w:szCs w:val="28"/>
          <w:bdr w:val="none" w:sz="0" w:space="0" w:color="auto" w:frame="1"/>
          <w:lang w:eastAsia="uk-UA"/>
        </w:rPr>
        <w:t xml:space="preserve"> в частині встановлення  даних ставок податків</w:t>
      </w:r>
      <w:r w:rsidR="003C48F9" w:rsidRPr="003C48F9">
        <w:rPr>
          <w:rFonts w:ascii="Times New Roman" w:eastAsia="Times New Roman" w:hAnsi="Times New Roman" w:cs="Times New Roman"/>
          <w:color w:val="333333"/>
          <w:sz w:val="28"/>
          <w:szCs w:val="28"/>
          <w:bdr w:val="none" w:sz="0" w:space="0" w:color="auto" w:frame="1"/>
          <w:lang w:eastAsia="uk-UA"/>
        </w:rPr>
        <w:t xml:space="preserve">, недопущення суперечливих ситуацій, безумовного виконання Податкового кодексу України, виконання програм соціально-економічного розвитку громади, вказана проблема потребує розв’язання шляхом прийняття </w:t>
      </w:r>
      <w:r w:rsidR="004B785C">
        <w:rPr>
          <w:rFonts w:ascii="Times New Roman" w:eastAsia="Times New Roman" w:hAnsi="Times New Roman" w:cs="Times New Roman"/>
          <w:color w:val="333333"/>
          <w:sz w:val="28"/>
          <w:szCs w:val="28"/>
          <w:bdr w:val="none" w:sz="0" w:space="0" w:color="auto" w:frame="1"/>
          <w:lang w:eastAsia="uk-UA"/>
        </w:rPr>
        <w:t xml:space="preserve"> Городоц</w:t>
      </w:r>
      <w:r w:rsidR="003C48F9" w:rsidRPr="003C48F9">
        <w:rPr>
          <w:rFonts w:ascii="Times New Roman" w:eastAsia="Times New Roman" w:hAnsi="Times New Roman" w:cs="Times New Roman"/>
          <w:color w:val="333333"/>
          <w:sz w:val="28"/>
          <w:szCs w:val="28"/>
          <w:bdr w:val="none" w:sz="0" w:space="0" w:color="auto" w:frame="1"/>
          <w:lang w:eastAsia="uk-UA"/>
        </w:rPr>
        <w:t xml:space="preserve">ькою сільською радою </w:t>
      </w:r>
      <w:r w:rsidR="009A4A7B">
        <w:rPr>
          <w:rFonts w:ascii="Times New Roman" w:eastAsia="Times New Roman" w:hAnsi="Times New Roman" w:cs="Times New Roman"/>
          <w:color w:val="333333"/>
          <w:sz w:val="28"/>
          <w:szCs w:val="28"/>
          <w:bdr w:val="none" w:sz="0" w:space="0" w:color="auto" w:frame="1"/>
          <w:lang w:eastAsia="uk-UA"/>
        </w:rPr>
        <w:t xml:space="preserve">рішення </w:t>
      </w:r>
      <w:r w:rsidR="00346D53" w:rsidRPr="00346D53">
        <w:rPr>
          <w:rFonts w:ascii="Times New Roman" w:eastAsia="Times New Roman" w:hAnsi="Times New Roman" w:cs="Times New Roman"/>
          <w:bCs/>
          <w:color w:val="333333"/>
          <w:sz w:val="28"/>
          <w:szCs w:val="28"/>
          <w:bdr w:val="none" w:sz="0" w:space="0" w:color="auto" w:frame="1"/>
          <w:lang w:eastAsia="uk-UA"/>
        </w:rPr>
        <w:t xml:space="preserve">ради </w:t>
      </w:r>
      <w:r w:rsidR="001B6608" w:rsidRPr="001B6608">
        <w:rPr>
          <w:rFonts w:ascii="Times New Roman" w:eastAsia="Times New Roman" w:hAnsi="Times New Roman" w:cs="Times New Roman"/>
          <w:bCs/>
          <w:color w:val="333333"/>
          <w:sz w:val="28"/>
          <w:szCs w:val="28"/>
          <w:bdr w:val="none" w:sz="0" w:space="0" w:color="auto" w:frame="1"/>
          <w:lang w:eastAsia="uk-UA"/>
        </w:rPr>
        <w:t>«</w:t>
      </w:r>
      <w:r w:rsidR="001B6608" w:rsidRPr="001B6608">
        <w:rPr>
          <w:rFonts w:ascii="Times New Roman" w:hAnsi="Times New Roman" w:cs="Times New Roman"/>
          <w:sz w:val="28"/>
          <w:szCs w:val="28"/>
        </w:rPr>
        <w:t xml:space="preserve">Про внесення змін до рішення сільської  ради від 29 червня 2023 року №1264 «Про  встановлення місцевих податків і зборів на території </w:t>
      </w:r>
      <w:r w:rsidR="001B6608" w:rsidRPr="001B6608">
        <w:rPr>
          <w:rFonts w:ascii="Times New Roman" w:hAnsi="Times New Roman" w:cs="Times New Roman"/>
          <w:bCs/>
          <w:sz w:val="28"/>
          <w:szCs w:val="28"/>
        </w:rPr>
        <w:t>Городоцької сільської ради» з врахуванням змін від 26 червня 2024 №1664 та від 11 липня 2024 року №1761</w:t>
      </w:r>
      <w:r w:rsidR="001B6608" w:rsidRPr="001B6608">
        <w:rPr>
          <w:rFonts w:ascii="Times New Roman" w:eastAsia="Times New Roman" w:hAnsi="Times New Roman" w:cs="Times New Roman"/>
          <w:bCs/>
          <w:color w:val="333333"/>
          <w:sz w:val="28"/>
          <w:szCs w:val="28"/>
          <w:bdr w:val="none" w:sz="0" w:space="0" w:color="auto" w:frame="1"/>
          <w:lang w:eastAsia="uk-UA"/>
        </w:rPr>
        <w:t>»</w:t>
      </w:r>
    </w:p>
    <w:p w14:paraId="3A2B9E8B" w14:textId="2839AFCC" w:rsidR="00C223C8" w:rsidRPr="00641E51" w:rsidRDefault="00641E51" w:rsidP="00C223C8">
      <w:pPr>
        <w:spacing w:after="0" w:line="240" w:lineRule="auto"/>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     </w:t>
      </w:r>
      <w:r w:rsidR="00C223C8" w:rsidRPr="00C223C8">
        <w:rPr>
          <w:rFonts w:ascii="Times New Roman" w:eastAsia="Times New Roman" w:hAnsi="Times New Roman" w:cs="Times New Roman"/>
          <w:bCs/>
          <w:color w:val="000000"/>
          <w:sz w:val="28"/>
          <w:szCs w:val="28"/>
          <w:lang w:eastAsia="uk-UA"/>
        </w:rPr>
        <w:t>Порівняль</w:t>
      </w:r>
      <w:r>
        <w:rPr>
          <w:rFonts w:ascii="Times New Roman" w:eastAsia="Times New Roman" w:hAnsi="Times New Roman" w:cs="Times New Roman"/>
          <w:bCs/>
          <w:color w:val="000000"/>
          <w:sz w:val="28"/>
          <w:szCs w:val="28"/>
          <w:lang w:eastAsia="uk-UA"/>
        </w:rPr>
        <w:t xml:space="preserve">на таблиця по змінах </w:t>
      </w:r>
      <w:r w:rsidR="00584FE9">
        <w:rPr>
          <w:rFonts w:ascii="Times New Roman" w:eastAsia="Times New Roman" w:hAnsi="Times New Roman" w:cs="Times New Roman"/>
          <w:bCs/>
          <w:color w:val="000000"/>
          <w:sz w:val="28"/>
          <w:szCs w:val="28"/>
          <w:lang w:eastAsia="uk-UA"/>
        </w:rPr>
        <w:t xml:space="preserve"> до</w:t>
      </w:r>
      <w:r>
        <w:rPr>
          <w:rFonts w:ascii="Times New Roman" w:eastAsia="Times New Roman" w:hAnsi="Times New Roman" w:cs="Times New Roman"/>
          <w:bCs/>
          <w:color w:val="000000"/>
          <w:sz w:val="28"/>
          <w:szCs w:val="28"/>
          <w:lang w:eastAsia="uk-UA"/>
        </w:rPr>
        <w:t xml:space="preserve">  ставок зе</w:t>
      </w:r>
      <w:r w:rsidR="00C223C8" w:rsidRPr="00C223C8">
        <w:rPr>
          <w:rFonts w:ascii="Times New Roman" w:eastAsia="Times New Roman" w:hAnsi="Times New Roman" w:cs="Times New Roman"/>
          <w:bCs/>
          <w:color w:val="000000"/>
          <w:sz w:val="28"/>
          <w:szCs w:val="28"/>
          <w:lang w:eastAsia="uk-UA"/>
        </w:rPr>
        <w:t>мельного податку</w:t>
      </w:r>
      <w:r>
        <w:rPr>
          <w:rFonts w:ascii="Times New Roman" w:eastAsia="Times New Roman" w:hAnsi="Times New Roman" w:cs="Times New Roman"/>
          <w:bCs/>
          <w:color w:val="000000"/>
          <w:sz w:val="28"/>
          <w:szCs w:val="28"/>
          <w:lang w:eastAsia="uk-UA"/>
        </w:rPr>
        <w:t xml:space="preserve"> додається</w:t>
      </w:r>
      <w:r w:rsidR="00584FE9">
        <w:rPr>
          <w:rFonts w:ascii="Times New Roman" w:eastAsia="Times New Roman" w:hAnsi="Times New Roman" w:cs="Times New Roman"/>
          <w:bCs/>
          <w:color w:val="000000"/>
          <w:sz w:val="28"/>
          <w:szCs w:val="28"/>
          <w:lang w:eastAsia="uk-UA"/>
        </w:rPr>
        <w:t xml:space="preserve"> згідно з додатком 1</w:t>
      </w:r>
    </w:p>
    <w:p w14:paraId="0CFEC432" w14:textId="44EFA14C" w:rsidR="00CC28AB" w:rsidRPr="00641E51" w:rsidRDefault="00584FE9" w:rsidP="001B6608">
      <w:pPr>
        <w:shd w:val="clear" w:color="auto" w:fill="FFFFFF"/>
        <w:spacing w:after="0" w:line="240" w:lineRule="auto"/>
        <w:jc w:val="both"/>
        <w:rPr>
          <w:rFonts w:ascii="Times New Roman" w:eastAsia="Times New Roman" w:hAnsi="Times New Roman" w:cs="Times New Roman"/>
          <w:bCs/>
          <w:color w:val="333333"/>
          <w:sz w:val="28"/>
          <w:szCs w:val="28"/>
          <w:bdr w:val="none" w:sz="0" w:space="0" w:color="auto" w:frame="1"/>
          <w:lang w:eastAsia="uk-UA"/>
        </w:rPr>
      </w:pPr>
      <w:r>
        <w:rPr>
          <w:rFonts w:ascii="Times New Roman" w:eastAsia="Times New Roman" w:hAnsi="Times New Roman" w:cs="Times New Roman"/>
          <w:bCs/>
          <w:color w:val="333333"/>
          <w:sz w:val="28"/>
          <w:szCs w:val="28"/>
          <w:bdr w:val="none" w:sz="0" w:space="0" w:color="auto" w:frame="1"/>
          <w:lang w:eastAsia="uk-UA"/>
        </w:rPr>
        <w:t xml:space="preserve">     Порівняльна таблиця  по змінах до ставок податків на нерухоме майно , відмінне  від земельної ділянки додається згідно з додатком 2</w:t>
      </w:r>
    </w:p>
    <w:p w14:paraId="7BED3CF7" w14:textId="37611012" w:rsidR="003C48F9" w:rsidRPr="003C48F9" w:rsidRDefault="003C48F9" w:rsidP="003C48F9">
      <w:pPr>
        <w:shd w:val="clear" w:color="auto" w:fill="FFFFFF"/>
        <w:spacing w:after="0" w:line="240" w:lineRule="auto"/>
        <w:jc w:val="center"/>
        <w:rPr>
          <w:rFonts w:ascii="Roboto" w:eastAsia="Times New Roman" w:hAnsi="Roboto" w:cs="Times New Roman"/>
          <w:color w:val="333333"/>
          <w:sz w:val="21"/>
          <w:szCs w:val="21"/>
          <w:lang w:eastAsia="uk-UA"/>
        </w:rPr>
      </w:pPr>
      <w:r w:rsidRPr="003C48F9">
        <w:rPr>
          <w:rFonts w:ascii="Times New Roman" w:eastAsia="Times New Roman" w:hAnsi="Times New Roman" w:cs="Times New Roman"/>
          <w:b/>
          <w:bCs/>
          <w:color w:val="333333"/>
          <w:sz w:val="28"/>
          <w:szCs w:val="28"/>
          <w:bdr w:val="none" w:sz="0" w:space="0" w:color="auto" w:frame="1"/>
          <w:lang w:eastAsia="uk-UA"/>
        </w:rPr>
        <w:t>Аналіз втрат до місцевого бюджету</w:t>
      </w:r>
    </w:p>
    <w:p w14:paraId="5748CDAF" w14:textId="26DFF815" w:rsidR="003C48F9" w:rsidRPr="003C48F9" w:rsidRDefault="003C48F9" w:rsidP="003C48F9">
      <w:pPr>
        <w:shd w:val="clear" w:color="auto" w:fill="FFFFFF"/>
        <w:spacing w:after="0" w:line="240" w:lineRule="auto"/>
        <w:jc w:val="right"/>
        <w:rPr>
          <w:rFonts w:ascii="Roboto" w:eastAsia="Times New Roman" w:hAnsi="Roboto" w:cs="Times New Roman"/>
          <w:color w:val="333333"/>
          <w:sz w:val="21"/>
          <w:szCs w:val="21"/>
          <w:lang w:eastAsia="uk-UA"/>
        </w:rPr>
      </w:pPr>
    </w:p>
    <w:tbl>
      <w:tblPr>
        <w:tblW w:w="9639"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23"/>
        <w:gridCol w:w="1930"/>
        <w:gridCol w:w="1100"/>
        <w:gridCol w:w="1488"/>
        <w:gridCol w:w="1528"/>
        <w:gridCol w:w="1522"/>
        <w:gridCol w:w="1548"/>
      </w:tblGrid>
      <w:tr w:rsidR="003C48F9" w:rsidRPr="003C48F9" w14:paraId="33BD810C" w14:textId="77777777" w:rsidTr="00E43078">
        <w:trPr>
          <w:jc w:val="center"/>
        </w:trPr>
        <w:tc>
          <w:tcPr>
            <w:tcW w:w="523"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079974"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4"/>
                <w:szCs w:val="24"/>
                <w:bdr w:val="none" w:sz="0" w:space="0" w:color="auto" w:frame="1"/>
                <w:lang w:eastAsia="uk-UA"/>
              </w:rPr>
              <w:t>№ з/п</w:t>
            </w:r>
          </w:p>
        </w:tc>
        <w:tc>
          <w:tcPr>
            <w:tcW w:w="1930"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196B9AE"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4"/>
                <w:szCs w:val="24"/>
                <w:bdr w:val="none" w:sz="0" w:space="0" w:color="auto" w:frame="1"/>
                <w:lang w:eastAsia="uk-UA"/>
              </w:rPr>
              <w:t>Назва показника</w:t>
            </w:r>
          </w:p>
        </w:tc>
        <w:tc>
          <w:tcPr>
            <w:tcW w:w="258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E5E0714" w14:textId="036D4A3A" w:rsidR="003C48F9" w:rsidRPr="003C48F9" w:rsidRDefault="003C48F9" w:rsidP="001B6608">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3"/>
                <w:szCs w:val="23"/>
                <w:bdr w:val="none" w:sz="0" w:space="0" w:color="auto" w:frame="1"/>
                <w:lang w:eastAsia="uk-UA"/>
              </w:rPr>
              <w:t>У разі прийняття рішення про встановлення ставок та пільг із сплати місцевих податків на 202</w:t>
            </w:r>
            <w:r w:rsidR="001B6608">
              <w:rPr>
                <w:rFonts w:ascii="Times New Roman" w:eastAsia="Times New Roman" w:hAnsi="Times New Roman" w:cs="Times New Roman"/>
                <w:b/>
                <w:bCs/>
                <w:sz w:val="23"/>
                <w:szCs w:val="23"/>
                <w:bdr w:val="none" w:sz="0" w:space="0" w:color="auto" w:frame="1"/>
                <w:lang w:eastAsia="uk-UA"/>
              </w:rPr>
              <w:t>7</w:t>
            </w:r>
            <w:r w:rsidRPr="003C48F9">
              <w:rPr>
                <w:rFonts w:ascii="Times New Roman" w:eastAsia="Times New Roman" w:hAnsi="Times New Roman" w:cs="Times New Roman"/>
                <w:b/>
                <w:bCs/>
                <w:sz w:val="23"/>
                <w:szCs w:val="23"/>
                <w:bdr w:val="none" w:sz="0" w:space="0" w:color="auto" w:frame="1"/>
                <w:lang w:eastAsia="uk-UA"/>
              </w:rPr>
              <w:t xml:space="preserve"> рік</w:t>
            </w:r>
          </w:p>
        </w:tc>
        <w:tc>
          <w:tcPr>
            <w:tcW w:w="305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8424CF4" w14:textId="2BA2AFBA" w:rsidR="003C48F9" w:rsidRPr="003C48F9" w:rsidRDefault="003C48F9" w:rsidP="00584FE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3"/>
                <w:szCs w:val="23"/>
                <w:bdr w:val="none" w:sz="0" w:space="0" w:color="auto" w:frame="1"/>
                <w:lang w:eastAsia="uk-UA"/>
              </w:rPr>
              <w:t>У разі не прийняття рішення про встановлення ставок та пільг із сплати місцевих податків на 202</w:t>
            </w:r>
            <w:r w:rsidR="00584FE9">
              <w:rPr>
                <w:rFonts w:ascii="Times New Roman" w:eastAsia="Times New Roman" w:hAnsi="Times New Roman" w:cs="Times New Roman"/>
                <w:b/>
                <w:bCs/>
                <w:sz w:val="23"/>
                <w:szCs w:val="23"/>
                <w:bdr w:val="none" w:sz="0" w:space="0" w:color="auto" w:frame="1"/>
                <w:lang w:eastAsia="uk-UA"/>
              </w:rPr>
              <w:t>7</w:t>
            </w:r>
            <w:r w:rsidR="00346D53">
              <w:rPr>
                <w:rFonts w:ascii="Times New Roman" w:eastAsia="Times New Roman" w:hAnsi="Times New Roman" w:cs="Times New Roman"/>
                <w:b/>
                <w:bCs/>
                <w:sz w:val="23"/>
                <w:szCs w:val="23"/>
                <w:bdr w:val="none" w:sz="0" w:space="0" w:color="auto" w:frame="1"/>
                <w:lang w:eastAsia="uk-UA"/>
              </w:rPr>
              <w:t xml:space="preserve">  </w:t>
            </w:r>
            <w:r w:rsidRPr="003C48F9">
              <w:rPr>
                <w:rFonts w:ascii="Times New Roman" w:eastAsia="Times New Roman" w:hAnsi="Times New Roman" w:cs="Times New Roman"/>
                <w:b/>
                <w:bCs/>
                <w:sz w:val="23"/>
                <w:szCs w:val="23"/>
                <w:bdr w:val="none" w:sz="0" w:space="0" w:color="auto" w:frame="1"/>
                <w:lang w:eastAsia="uk-UA"/>
              </w:rPr>
              <w:t>рік</w:t>
            </w:r>
          </w:p>
        </w:tc>
        <w:tc>
          <w:tcPr>
            <w:tcW w:w="154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28F04F2"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4"/>
                <w:szCs w:val="24"/>
                <w:bdr w:val="none" w:sz="0" w:space="0" w:color="auto" w:frame="1"/>
                <w:lang w:eastAsia="uk-UA"/>
              </w:rPr>
              <w:t>Відхилення, тис. грн.</w:t>
            </w:r>
          </w:p>
        </w:tc>
      </w:tr>
      <w:tr w:rsidR="003C48F9" w:rsidRPr="003C48F9" w14:paraId="2D59CDD5" w14:textId="77777777" w:rsidTr="00E43078">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80C67A1" w14:textId="77777777" w:rsidR="003C48F9" w:rsidRPr="003C48F9" w:rsidRDefault="003C48F9" w:rsidP="003C48F9">
            <w:pPr>
              <w:spacing w:after="0" w:line="240" w:lineRule="auto"/>
              <w:rPr>
                <w:rFonts w:ascii="Times New Roman" w:eastAsia="Times New Roman" w:hAnsi="Times New Roman" w:cs="Times New Roman"/>
                <w:sz w:val="24"/>
                <w:szCs w:val="24"/>
                <w:lang w:eastAsia="uk-UA"/>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5EF03CCA" w14:textId="77777777" w:rsidR="003C48F9" w:rsidRPr="003C48F9" w:rsidRDefault="003C48F9" w:rsidP="003C48F9">
            <w:pPr>
              <w:spacing w:after="0" w:line="240" w:lineRule="auto"/>
              <w:rPr>
                <w:rFonts w:ascii="Times New Roman" w:eastAsia="Times New Roman" w:hAnsi="Times New Roman" w:cs="Times New Roman"/>
                <w:sz w:val="24"/>
                <w:szCs w:val="24"/>
                <w:lang w:eastAsia="uk-UA"/>
              </w:rPr>
            </w:pPr>
          </w:p>
        </w:tc>
        <w:tc>
          <w:tcPr>
            <w:tcW w:w="11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58FF27"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bdr w:val="none" w:sz="0" w:space="0" w:color="auto" w:frame="1"/>
                <w:lang w:eastAsia="uk-UA"/>
              </w:rPr>
              <w:t>Ставка, %</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4158FB"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bdr w:val="none" w:sz="0" w:space="0" w:color="auto" w:frame="1"/>
                <w:lang w:eastAsia="uk-UA"/>
              </w:rPr>
              <w:t>Очікуваний обсяг надходжень, тис. грн.</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FF588A"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bdr w:val="none" w:sz="0" w:space="0" w:color="auto" w:frame="1"/>
                <w:lang w:eastAsia="uk-UA"/>
              </w:rPr>
              <w:t>Ставка, %</w:t>
            </w:r>
          </w:p>
          <w:p w14:paraId="0DF4B1A7"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bdr w:val="none" w:sz="0" w:space="0" w:color="auto" w:frame="1"/>
                <w:lang w:eastAsia="uk-UA"/>
              </w:rPr>
              <w:t>(мінімальна)</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500F88"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bdr w:val="none" w:sz="0" w:space="0" w:color="auto" w:frame="1"/>
                <w:lang w:eastAsia="uk-UA"/>
              </w:rPr>
              <w:t>Очікуваний обсяг надходжень, тис. грн.</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3D70D9A1" w14:textId="77777777" w:rsidR="003C48F9" w:rsidRPr="003C48F9" w:rsidRDefault="003C48F9" w:rsidP="003C48F9">
            <w:pPr>
              <w:spacing w:after="0" w:line="240" w:lineRule="auto"/>
              <w:rPr>
                <w:rFonts w:ascii="Times New Roman" w:eastAsia="Times New Roman" w:hAnsi="Times New Roman" w:cs="Times New Roman"/>
                <w:sz w:val="24"/>
                <w:szCs w:val="24"/>
                <w:lang w:eastAsia="uk-UA"/>
              </w:rPr>
            </w:pPr>
          </w:p>
        </w:tc>
      </w:tr>
      <w:tr w:rsidR="00346D53" w:rsidRPr="003C48F9" w14:paraId="59ABBAC3" w14:textId="77777777" w:rsidTr="00346D53">
        <w:trPr>
          <w:jc w:val="center"/>
        </w:trPr>
        <w:tc>
          <w:tcPr>
            <w:tcW w:w="5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3A1DC6" w14:textId="2E8B6737" w:rsidR="00346D53" w:rsidRPr="003C48F9" w:rsidRDefault="00641E51" w:rsidP="00E4307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951403" w14:textId="4F927638" w:rsidR="00691360" w:rsidRPr="003C48F9" w:rsidRDefault="00641E51" w:rsidP="001B660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Земельний податок з фізичних осіб</w:t>
            </w:r>
          </w:p>
        </w:tc>
        <w:tc>
          <w:tcPr>
            <w:tcW w:w="11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008AE6" w14:textId="46CEAAE8" w:rsidR="00346D53" w:rsidRPr="003C48F9" w:rsidRDefault="00641E51"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0,1-5</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14643C" w14:textId="13185860" w:rsidR="00346D53" w:rsidRPr="003C48F9" w:rsidRDefault="00584FE9"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58069,7</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B36480" w14:textId="74E2CCF4" w:rsidR="00346D53" w:rsidRPr="003C48F9" w:rsidRDefault="00584FE9"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0,01-3</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895F14" w14:textId="79AC754E" w:rsidR="00346D53" w:rsidRPr="003C48F9" w:rsidRDefault="00584FE9"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57510,5</w:t>
            </w: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E31BBC" w14:textId="038B9AEC" w:rsidR="00346D53" w:rsidRPr="003C48F9" w:rsidRDefault="00584FE9"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559,2</w:t>
            </w:r>
          </w:p>
        </w:tc>
      </w:tr>
      <w:tr w:rsidR="00691360" w:rsidRPr="003C48F9" w14:paraId="64F96E07" w14:textId="77777777" w:rsidTr="00691360">
        <w:trPr>
          <w:jc w:val="center"/>
        </w:trPr>
        <w:tc>
          <w:tcPr>
            <w:tcW w:w="5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86291A" w14:textId="40CE143E" w:rsidR="00691360" w:rsidRPr="003C48F9" w:rsidRDefault="00641E51" w:rsidP="00E4307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E3A961" w14:textId="48A5342C" w:rsidR="00691360" w:rsidRDefault="00641E51" w:rsidP="00E4307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Земельний податок з юридичних осіб</w:t>
            </w:r>
          </w:p>
        </w:tc>
        <w:tc>
          <w:tcPr>
            <w:tcW w:w="11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E5CD66" w14:textId="10583CA1" w:rsidR="00691360" w:rsidRPr="003C48F9" w:rsidRDefault="00641E51" w:rsidP="00E43078">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0,1-5</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058FC1" w14:textId="46C9B373" w:rsidR="00691360" w:rsidRPr="003C48F9" w:rsidRDefault="00584FE9"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2730,4</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68C6D0" w14:textId="36D1B375" w:rsidR="00691360" w:rsidRPr="003C48F9" w:rsidRDefault="00584FE9" w:rsidP="00E43078">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0,01-3</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A00262" w14:textId="3CB96F0D" w:rsidR="00691360" w:rsidRPr="003C48F9" w:rsidRDefault="00584FE9" w:rsidP="00584FE9">
            <w:pPr>
              <w:spacing w:after="0"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2048,2</w:t>
            </w: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886E3A" w14:textId="1CA04873" w:rsidR="00691360" w:rsidRPr="003C48F9" w:rsidRDefault="00584FE9"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682,2</w:t>
            </w:r>
          </w:p>
        </w:tc>
      </w:tr>
      <w:tr w:rsidR="00A80F43" w:rsidRPr="003C48F9" w14:paraId="4C8D88FF" w14:textId="77777777" w:rsidTr="00691360">
        <w:trPr>
          <w:jc w:val="center"/>
        </w:trPr>
        <w:tc>
          <w:tcPr>
            <w:tcW w:w="5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E46745" w14:textId="7A3C2CE5" w:rsidR="00A80F43" w:rsidRDefault="00A80F43" w:rsidP="00E4307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1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43B0DC" w14:textId="77777777" w:rsidR="00A80F43" w:rsidRPr="00A80F43" w:rsidRDefault="00A80F43" w:rsidP="00A80F43">
            <w:pPr>
              <w:jc w:val="both"/>
              <w:rPr>
                <w:rFonts w:ascii="Times New Roman" w:eastAsia="Times New Roman" w:hAnsi="Times New Roman" w:cs="Times New Roman"/>
                <w:sz w:val="24"/>
                <w:szCs w:val="24"/>
                <w:lang w:eastAsia="uk-UA"/>
              </w:rPr>
            </w:pPr>
            <w:r w:rsidRPr="00A80F43">
              <w:rPr>
                <w:rFonts w:ascii="Times New Roman" w:eastAsia="Times New Roman" w:hAnsi="Times New Roman" w:cs="Times New Roman"/>
                <w:sz w:val="24"/>
                <w:szCs w:val="24"/>
                <w:lang w:eastAsia="uk-UA"/>
              </w:rPr>
              <w:t xml:space="preserve">Податок на нерухоме майно, відмінне від земельної </w:t>
            </w:r>
            <w:r w:rsidRPr="00A80F43">
              <w:rPr>
                <w:rFonts w:ascii="Times New Roman" w:eastAsia="Times New Roman" w:hAnsi="Times New Roman" w:cs="Times New Roman"/>
                <w:sz w:val="24"/>
                <w:szCs w:val="24"/>
                <w:lang w:eastAsia="uk-UA"/>
              </w:rPr>
              <w:lastRenderedPageBreak/>
              <w:t>ділянки, сплачений юридичними особами, які є власниками об`єктів житлової нерухомості</w:t>
            </w:r>
          </w:p>
          <w:p w14:paraId="7B5AB30E" w14:textId="77777777" w:rsidR="00A80F43" w:rsidRPr="00A80F43" w:rsidRDefault="00A80F43" w:rsidP="00A80F43">
            <w:pPr>
              <w:jc w:val="both"/>
              <w:rPr>
                <w:rFonts w:ascii="Times New Roman" w:eastAsia="Times New Roman" w:hAnsi="Times New Roman" w:cs="Times New Roman"/>
                <w:sz w:val="24"/>
                <w:szCs w:val="24"/>
                <w:lang w:eastAsia="uk-UA"/>
              </w:rPr>
            </w:pPr>
          </w:p>
        </w:tc>
        <w:tc>
          <w:tcPr>
            <w:tcW w:w="11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941CFD" w14:textId="17A316C1" w:rsidR="00A80F43" w:rsidRPr="003C48F9" w:rsidRDefault="008919B8" w:rsidP="006E59D8">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lastRenderedPageBreak/>
              <w:t>0,</w:t>
            </w:r>
            <w:r w:rsidR="006E59D8">
              <w:rPr>
                <w:rFonts w:ascii="Times New Roman" w:eastAsia="Times New Roman" w:hAnsi="Times New Roman" w:cs="Times New Roman"/>
                <w:sz w:val="24"/>
                <w:szCs w:val="24"/>
                <w:bdr w:val="none" w:sz="0" w:space="0" w:color="auto" w:frame="1"/>
                <w:lang w:eastAsia="uk-UA"/>
              </w:rPr>
              <w:t>5</w:t>
            </w:r>
            <w:r>
              <w:rPr>
                <w:rFonts w:ascii="Times New Roman" w:eastAsia="Times New Roman" w:hAnsi="Times New Roman" w:cs="Times New Roman"/>
                <w:sz w:val="24"/>
                <w:szCs w:val="24"/>
                <w:bdr w:val="none" w:sz="0" w:space="0" w:color="auto" w:frame="1"/>
                <w:lang w:eastAsia="uk-UA"/>
              </w:rPr>
              <w:t>-1,0</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290E53" w14:textId="308CAF4B" w:rsidR="00A80F43" w:rsidRPr="003C48F9" w:rsidRDefault="006E59D8"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12,1</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1735A8" w14:textId="12F89FFE" w:rsidR="00A80F43" w:rsidRPr="003C48F9" w:rsidRDefault="006E59D8" w:rsidP="003D0B89">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0,2</w:t>
            </w:r>
            <w:r w:rsidR="003D0B89">
              <w:rPr>
                <w:rFonts w:ascii="Times New Roman" w:eastAsia="Times New Roman" w:hAnsi="Times New Roman" w:cs="Times New Roman"/>
                <w:sz w:val="24"/>
                <w:szCs w:val="24"/>
                <w:bdr w:val="none" w:sz="0" w:space="0" w:color="auto" w:frame="1"/>
                <w:lang w:eastAsia="uk-UA"/>
              </w:rPr>
              <w:t>-1</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724E03" w14:textId="7377E215" w:rsidR="00A80F43" w:rsidRPr="003C48F9" w:rsidRDefault="003D0B89" w:rsidP="00E43078">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12,1</w:t>
            </w: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27BD14" w14:textId="202D9C4D" w:rsidR="00A80F43" w:rsidRPr="003C48F9" w:rsidRDefault="006E59D8"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A80F43" w:rsidRPr="003C48F9" w14:paraId="77DC1FB8" w14:textId="77777777" w:rsidTr="00691360">
        <w:trPr>
          <w:jc w:val="center"/>
        </w:trPr>
        <w:tc>
          <w:tcPr>
            <w:tcW w:w="5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B06DC9" w14:textId="77777777" w:rsidR="00A80F43" w:rsidRDefault="00A80F43" w:rsidP="00E43078">
            <w:pPr>
              <w:spacing w:after="0" w:line="240" w:lineRule="auto"/>
              <w:jc w:val="both"/>
              <w:rPr>
                <w:rFonts w:ascii="Times New Roman" w:eastAsia="Times New Roman" w:hAnsi="Times New Roman" w:cs="Times New Roman"/>
                <w:sz w:val="24"/>
                <w:szCs w:val="24"/>
                <w:lang w:eastAsia="uk-UA"/>
              </w:rPr>
            </w:pPr>
          </w:p>
        </w:tc>
        <w:tc>
          <w:tcPr>
            <w:tcW w:w="1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9868A8" w14:textId="77777777" w:rsidR="00A80F43" w:rsidRPr="00A80F43" w:rsidRDefault="00A80F43" w:rsidP="00A80F43">
            <w:pPr>
              <w:jc w:val="both"/>
              <w:rPr>
                <w:rFonts w:ascii="Times New Roman" w:eastAsia="Times New Roman" w:hAnsi="Times New Roman" w:cs="Times New Roman"/>
                <w:sz w:val="24"/>
                <w:szCs w:val="24"/>
                <w:lang w:eastAsia="uk-UA"/>
              </w:rPr>
            </w:pPr>
            <w:r w:rsidRPr="00A80F43">
              <w:rPr>
                <w:rFonts w:ascii="Times New Roman" w:eastAsia="Times New Roman" w:hAnsi="Times New Roman" w:cs="Times New Roman"/>
                <w:sz w:val="24"/>
                <w:szCs w:val="24"/>
                <w:lang w:eastAsia="uk-UA"/>
              </w:rPr>
              <w:t>Податок на нерухоме майно, відмінне від земельної ділянки, сплачений фізичними особами, які є власниками об`єктів житлової нерухомості</w:t>
            </w:r>
          </w:p>
          <w:p w14:paraId="1D709E13" w14:textId="77777777" w:rsidR="00A80F43" w:rsidRPr="00A80F43" w:rsidRDefault="00A80F43" w:rsidP="00A80F43">
            <w:pPr>
              <w:jc w:val="both"/>
              <w:rPr>
                <w:rFonts w:ascii="Times New Roman" w:eastAsia="Times New Roman" w:hAnsi="Times New Roman" w:cs="Times New Roman"/>
                <w:sz w:val="24"/>
                <w:szCs w:val="24"/>
                <w:lang w:eastAsia="uk-UA"/>
              </w:rPr>
            </w:pPr>
          </w:p>
        </w:tc>
        <w:tc>
          <w:tcPr>
            <w:tcW w:w="11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6D0184" w14:textId="0C91A49C" w:rsidR="00A80F43" w:rsidRPr="003C48F9" w:rsidRDefault="006E59D8" w:rsidP="00E43078">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0,5</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DFEAC9" w14:textId="3A5F39B6" w:rsidR="00A80F43" w:rsidRPr="003C48F9" w:rsidRDefault="006E59D8"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663,5</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3F05F2" w14:textId="4D5F46FC" w:rsidR="00A80F43" w:rsidRPr="003C48F9" w:rsidRDefault="006E59D8" w:rsidP="00E43078">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0,1-0,2</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D40873" w14:textId="57FE7CA9" w:rsidR="00A80F43" w:rsidRPr="003C48F9" w:rsidRDefault="006E59D8" w:rsidP="00E43078">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510,4</w:t>
            </w: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552793" w14:textId="2360547A" w:rsidR="00A80F43" w:rsidRPr="003C48F9" w:rsidRDefault="006E59D8"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153,1</w:t>
            </w:r>
          </w:p>
        </w:tc>
      </w:tr>
      <w:tr w:rsidR="00A80F43" w:rsidRPr="003C48F9" w14:paraId="1F9505FF" w14:textId="77777777" w:rsidTr="00691360">
        <w:trPr>
          <w:jc w:val="center"/>
        </w:trPr>
        <w:tc>
          <w:tcPr>
            <w:tcW w:w="5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2CA32F" w14:textId="77777777" w:rsidR="00A80F43" w:rsidRDefault="00A80F43" w:rsidP="00E43078">
            <w:pPr>
              <w:spacing w:after="0" w:line="240" w:lineRule="auto"/>
              <w:jc w:val="both"/>
              <w:rPr>
                <w:rFonts w:ascii="Times New Roman" w:eastAsia="Times New Roman" w:hAnsi="Times New Roman" w:cs="Times New Roman"/>
                <w:sz w:val="24"/>
                <w:szCs w:val="24"/>
                <w:lang w:eastAsia="uk-UA"/>
              </w:rPr>
            </w:pPr>
          </w:p>
        </w:tc>
        <w:tc>
          <w:tcPr>
            <w:tcW w:w="1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3012E9" w14:textId="77777777" w:rsidR="00A80F43" w:rsidRPr="00A80F43" w:rsidRDefault="00A80F43" w:rsidP="00A80F43">
            <w:pPr>
              <w:jc w:val="both"/>
              <w:rPr>
                <w:rFonts w:ascii="Times New Roman" w:eastAsia="Times New Roman" w:hAnsi="Times New Roman" w:cs="Times New Roman"/>
                <w:sz w:val="24"/>
                <w:szCs w:val="24"/>
                <w:lang w:eastAsia="uk-UA"/>
              </w:rPr>
            </w:pPr>
            <w:r w:rsidRPr="00A80F43">
              <w:rPr>
                <w:rFonts w:ascii="Times New Roman" w:eastAsia="Times New Roman" w:hAnsi="Times New Roman" w:cs="Times New Roman"/>
                <w:sz w:val="24"/>
                <w:szCs w:val="24"/>
                <w:lang w:eastAsia="uk-UA"/>
              </w:rPr>
              <w:t>Податок на нерухоме майно, відмінне від земельної ділянки, сплачений фізичними особами, які є власниками об`єктів нежитлової нерухомості</w:t>
            </w:r>
          </w:p>
          <w:p w14:paraId="6D7D05CF" w14:textId="77777777" w:rsidR="00A80F43" w:rsidRPr="00A80F43" w:rsidRDefault="00A80F43" w:rsidP="00A80F43">
            <w:pPr>
              <w:jc w:val="both"/>
              <w:rPr>
                <w:rFonts w:ascii="Times New Roman" w:eastAsia="Times New Roman" w:hAnsi="Times New Roman" w:cs="Times New Roman"/>
                <w:sz w:val="24"/>
                <w:szCs w:val="24"/>
                <w:lang w:eastAsia="uk-UA"/>
              </w:rPr>
            </w:pPr>
          </w:p>
        </w:tc>
        <w:tc>
          <w:tcPr>
            <w:tcW w:w="11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54B7D4" w14:textId="3040C4F1" w:rsidR="00A80F43" w:rsidRPr="003C48F9" w:rsidRDefault="008919B8" w:rsidP="006E59D8">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0,</w:t>
            </w:r>
            <w:r w:rsidR="006E59D8">
              <w:rPr>
                <w:rFonts w:ascii="Times New Roman" w:eastAsia="Times New Roman" w:hAnsi="Times New Roman" w:cs="Times New Roman"/>
                <w:sz w:val="24"/>
                <w:szCs w:val="24"/>
                <w:bdr w:val="none" w:sz="0" w:space="0" w:color="auto" w:frame="1"/>
                <w:lang w:eastAsia="uk-UA"/>
              </w:rPr>
              <w:t>5</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1D33ED" w14:textId="5913869D" w:rsidR="00A80F43" w:rsidRPr="003C48F9" w:rsidRDefault="0037417C"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617,4</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5E0B4C" w14:textId="6B6F7427" w:rsidR="00A80F43" w:rsidRPr="003C48F9" w:rsidRDefault="006E59D8" w:rsidP="006E59D8">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0,2</w:t>
            </w:r>
            <w:r w:rsidR="008919B8">
              <w:rPr>
                <w:rFonts w:ascii="Times New Roman" w:eastAsia="Times New Roman" w:hAnsi="Times New Roman" w:cs="Times New Roman"/>
                <w:sz w:val="24"/>
                <w:szCs w:val="24"/>
                <w:bdr w:val="none" w:sz="0" w:space="0" w:color="auto" w:frame="1"/>
                <w:lang w:eastAsia="uk-UA"/>
              </w:rPr>
              <w:t>-</w:t>
            </w:r>
            <w:r>
              <w:rPr>
                <w:rFonts w:ascii="Times New Roman" w:eastAsia="Times New Roman" w:hAnsi="Times New Roman" w:cs="Times New Roman"/>
                <w:sz w:val="24"/>
                <w:szCs w:val="24"/>
                <w:bdr w:val="none" w:sz="0" w:space="0" w:color="auto" w:frame="1"/>
                <w:lang w:eastAsia="uk-UA"/>
              </w:rPr>
              <w:t>0,5</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E45AB9" w14:textId="3401408C" w:rsidR="00A80F43" w:rsidRPr="003C48F9" w:rsidRDefault="0037417C" w:rsidP="00E43078">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474,9</w:t>
            </w: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792535" w14:textId="488BA842" w:rsidR="00A80F43" w:rsidRPr="003C48F9" w:rsidRDefault="0037417C"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142,5</w:t>
            </w:r>
          </w:p>
        </w:tc>
      </w:tr>
      <w:tr w:rsidR="00A80F43" w:rsidRPr="003C48F9" w14:paraId="5CBB092B" w14:textId="77777777" w:rsidTr="00691360">
        <w:trPr>
          <w:jc w:val="center"/>
        </w:trPr>
        <w:tc>
          <w:tcPr>
            <w:tcW w:w="5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1FFB70" w14:textId="77777777" w:rsidR="00A80F43" w:rsidRDefault="00A80F43" w:rsidP="00E43078">
            <w:pPr>
              <w:spacing w:after="0" w:line="240" w:lineRule="auto"/>
              <w:jc w:val="both"/>
              <w:rPr>
                <w:rFonts w:ascii="Times New Roman" w:eastAsia="Times New Roman" w:hAnsi="Times New Roman" w:cs="Times New Roman"/>
                <w:sz w:val="24"/>
                <w:szCs w:val="24"/>
                <w:lang w:eastAsia="uk-UA"/>
              </w:rPr>
            </w:pPr>
          </w:p>
        </w:tc>
        <w:tc>
          <w:tcPr>
            <w:tcW w:w="1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FDDBA4" w14:textId="3F435517" w:rsidR="00A80F43" w:rsidRPr="00A80F43" w:rsidRDefault="00A80F43" w:rsidP="00A80F43">
            <w:pPr>
              <w:jc w:val="both"/>
              <w:rPr>
                <w:rFonts w:ascii="Times New Roman" w:eastAsia="Times New Roman" w:hAnsi="Times New Roman" w:cs="Times New Roman"/>
                <w:sz w:val="24"/>
                <w:szCs w:val="24"/>
                <w:lang w:eastAsia="uk-UA"/>
              </w:rPr>
            </w:pPr>
            <w:r w:rsidRPr="00A80F43">
              <w:rPr>
                <w:rFonts w:ascii="Times New Roman" w:eastAsia="Times New Roman" w:hAnsi="Times New Roman" w:cs="Times New Roman"/>
                <w:sz w:val="24"/>
                <w:szCs w:val="24"/>
                <w:lang w:eastAsia="uk-UA"/>
              </w:rPr>
              <w:t xml:space="preserve">Податок на нерухоме майно, відмінне від земельної ділянки, сплачений юридичними особами, які є власниками об`єктів нежитлової </w:t>
            </w:r>
            <w:r w:rsidRPr="00A80F43">
              <w:rPr>
                <w:rFonts w:ascii="Times New Roman" w:eastAsia="Times New Roman" w:hAnsi="Times New Roman" w:cs="Times New Roman"/>
                <w:sz w:val="24"/>
                <w:szCs w:val="24"/>
                <w:lang w:eastAsia="uk-UA"/>
              </w:rPr>
              <w:lastRenderedPageBreak/>
              <w:t>нерухомості</w:t>
            </w:r>
          </w:p>
        </w:tc>
        <w:tc>
          <w:tcPr>
            <w:tcW w:w="11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E00868" w14:textId="7877499A" w:rsidR="00A80F43" w:rsidRPr="003C48F9" w:rsidRDefault="0037417C" w:rsidP="00E43078">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lastRenderedPageBreak/>
              <w:t>0,5</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AF51DA" w14:textId="3AAA87D3" w:rsidR="00A80F43" w:rsidRPr="003C48F9" w:rsidRDefault="0037417C"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3107,7</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E3EA64" w14:textId="10F35DD4" w:rsidR="00A80F43" w:rsidRPr="003C48F9" w:rsidRDefault="0037417C" w:rsidP="00E43078">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0,2-0,5</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A3E221" w14:textId="63D59608" w:rsidR="00A80F43" w:rsidRPr="003C48F9" w:rsidRDefault="0037417C" w:rsidP="00E43078">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2997,5</w:t>
            </w: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270A19" w14:textId="05EFACBE" w:rsidR="00A80F43" w:rsidRPr="003C48F9" w:rsidRDefault="0037417C"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110,2</w:t>
            </w:r>
          </w:p>
        </w:tc>
      </w:tr>
      <w:tr w:rsidR="00346D53" w:rsidRPr="003C48F9" w14:paraId="25605E9A" w14:textId="77777777" w:rsidTr="00A80F43">
        <w:trPr>
          <w:jc w:val="center"/>
        </w:trPr>
        <w:tc>
          <w:tcPr>
            <w:tcW w:w="523"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14:paraId="2C289EE9" w14:textId="6949FEF9" w:rsidR="00346D53" w:rsidRPr="003C48F9" w:rsidRDefault="00346D53" w:rsidP="00E43078">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lang w:eastAsia="uk-UA"/>
              </w:rPr>
              <w:lastRenderedPageBreak/>
              <w:t> </w:t>
            </w:r>
          </w:p>
        </w:tc>
        <w:tc>
          <w:tcPr>
            <w:tcW w:w="1930" w:type="dxa"/>
            <w:tcBorders>
              <w:top w:val="nil"/>
              <w:left w:val="nil"/>
              <w:bottom w:val="nil"/>
              <w:right w:val="single" w:sz="8" w:space="0" w:color="auto"/>
            </w:tcBorders>
            <w:shd w:val="clear" w:color="auto" w:fill="auto"/>
            <w:tcMar>
              <w:top w:w="0" w:type="dxa"/>
              <w:left w:w="108" w:type="dxa"/>
              <w:bottom w:w="0" w:type="dxa"/>
              <w:right w:w="108" w:type="dxa"/>
            </w:tcMar>
            <w:hideMark/>
          </w:tcPr>
          <w:p w14:paraId="2D6522D8" w14:textId="2CD38589" w:rsidR="00346D53" w:rsidRPr="003C48F9" w:rsidRDefault="00346D53" w:rsidP="00E4307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Усього</w:t>
            </w:r>
          </w:p>
        </w:tc>
        <w:tc>
          <w:tcPr>
            <w:tcW w:w="1100" w:type="dxa"/>
            <w:tcBorders>
              <w:top w:val="nil"/>
              <w:left w:val="nil"/>
              <w:bottom w:val="nil"/>
              <w:right w:val="single" w:sz="8" w:space="0" w:color="auto"/>
            </w:tcBorders>
            <w:shd w:val="clear" w:color="auto" w:fill="auto"/>
            <w:tcMar>
              <w:top w:w="0" w:type="dxa"/>
              <w:left w:w="108" w:type="dxa"/>
              <w:bottom w:w="0" w:type="dxa"/>
              <w:right w:w="108" w:type="dxa"/>
            </w:tcMar>
            <w:hideMark/>
          </w:tcPr>
          <w:p w14:paraId="1BF675EA" w14:textId="7E59283E" w:rsidR="00346D53" w:rsidRPr="003C48F9" w:rsidRDefault="00346D53" w:rsidP="00E43078">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Х</w:t>
            </w:r>
          </w:p>
        </w:tc>
        <w:tc>
          <w:tcPr>
            <w:tcW w:w="1488" w:type="dxa"/>
            <w:tcBorders>
              <w:top w:val="nil"/>
              <w:left w:val="nil"/>
              <w:bottom w:val="nil"/>
              <w:right w:val="single" w:sz="8" w:space="0" w:color="auto"/>
            </w:tcBorders>
            <w:shd w:val="clear" w:color="auto" w:fill="auto"/>
            <w:tcMar>
              <w:top w:w="0" w:type="dxa"/>
              <w:left w:w="108" w:type="dxa"/>
              <w:bottom w:w="0" w:type="dxa"/>
              <w:right w:w="108" w:type="dxa"/>
            </w:tcMar>
          </w:tcPr>
          <w:p w14:paraId="59164362" w14:textId="1E37AAC9" w:rsidR="00346D53" w:rsidRPr="003C48F9" w:rsidRDefault="0037417C"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65200,8</w:t>
            </w:r>
          </w:p>
        </w:tc>
        <w:tc>
          <w:tcPr>
            <w:tcW w:w="1528" w:type="dxa"/>
            <w:tcBorders>
              <w:top w:val="nil"/>
              <w:left w:val="nil"/>
              <w:bottom w:val="nil"/>
              <w:right w:val="single" w:sz="8" w:space="0" w:color="auto"/>
            </w:tcBorders>
            <w:shd w:val="clear" w:color="auto" w:fill="auto"/>
            <w:tcMar>
              <w:top w:w="0" w:type="dxa"/>
              <w:left w:w="108" w:type="dxa"/>
              <w:bottom w:w="0" w:type="dxa"/>
              <w:right w:w="108" w:type="dxa"/>
            </w:tcMar>
          </w:tcPr>
          <w:p w14:paraId="4623FB57" w14:textId="36EFF2F3" w:rsidR="00346D53" w:rsidRPr="003C48F9" w:rsidRDefault="00346D53" w:rsidP="00E43078">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Х</w:t>
            </w:r>
          </w:p>
        </w:tc>
        <w:tc>
          <w:tcPr>
            <w:tcW w:w="1522" w:type="dxa"/>
            <w:tcBorders>
              <w:top w:val="nil"/>
              <w:left w:val="nil"/>
              <w:bottom w:val="nil"/>
              <w:right w:val="single" w:sz="8" w:space="0" w:color="auto"/>
            </w:tcBorders>
            <w:shd w:val="clear" w:color="auto" w:fill="auto"/>
            <w:tcMar>
              <w:top w:w="0" w:type="dxa"/>
              <w:left w:w="108" w:type="dxa"/>
              <w:bottom w:w="0" w:type="dxa"/>
              <w:right w:w="108" w:type="dxa"/>
            </w:tcMar>
          </w:tcPr>
          <w:p w14:paraId="6D6E124B" w14:textId="72602A0C" w:rsidR="00346D53" w:rsidRPr="003C48F9" w:rsidRDefault="00584FE9" w:rsidP="0037417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 xml:space="preserve">   </w:t>
            </w:r>
            <w:r w:rsidR="0037417C">
              <w:rPr>
                <w:rFonts w:ascii="Times New Roman" w:eastAsia="Times New Roman" w:hAnsi="Times New Roman" w:cs="Times New Roman"/>
                <w:sz w:val="24"/>
                <w:szCs w:val="24"/>
                <w:bdr w:val="none" w:sz="0" w:space="0" w:color="auto" w:frame="1"/>
                <w:lang w:eastAsia="uk-UA"/>
              </w:rPr>
              <w:t>63553,6</w:t>
            </w:r>
          </w:p>
        </w:tc>
        <w:tc>
          <w:tcPr>
            <w:tcW w:w="1548" w:type="dxa"/>
            <w:tcBorders>
              <w:top w:val="nil"/>
              <w:left w:val="nil"/>
              <w:bottom w:val="nil"/>
              <w:right w:val="single" w:sz="8" w:space="0" w:color="auto"/>
            </w:tcBorders>
            <w:shd w:val="clear" w:color="auto" w:fill="auto"/>
            <w:tcMar>
              <w:top w:w="0" w:type="dxa"/>
              <w:left w:w="108" w:type="dxa"/>
              <w:bottom w:w="0" w:type="dxa"/>
              <w:right w:w="108" w:type="dxa"/>
            </w:tcMar>
          </w:tcPr>
          <w:p w14:paraId="32C0B158" w14:textId="1FBAF30C" w:rsidR="00346D53" w:rsidRPr="003C48F9" w:rsidRDefault="0037417C" w:rsidP="00E430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1647,2</w:t>
            </w:r>
          </w:p>
        </w:tc>
      </w:tr>
      <w:tr w:rsidR="00A80F43" w:rsidRPr="003C48F9" w14:paraId="395FEB17" w14:textId="77777777" w:rsidTr="00691360">
        <w:trPr>
          <w:jc w:val="center"/>
        </w:trPr>
        <w:tc>
          <w:tcPr>
            <w:tcW w:w="5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2BB6EA" w14:textId="77777777" w:rsidR="00A80F43" w:rsidRPr="003C48F9" w:rsidRDefault="00A80F43" w:rsidP="00E43078">
            <w:pPr>
              <w:spacing w:after="0" w:line="240" w:lineRule="auto"/>
              <w:jc w:val="both"/>
              <w:rPr>
                <w:rFonts w:ascii="Times New Roman" w:eastAsia="Times New Roman" w:hAnsi="Times New Roman" w:cs="Times New Roman"/>
                <w:sz w:val="24"/>
                <w:szCs w:val="24"/>
                <w:lang w:eastAsia="uk-UA"/>
              </w:rPr>
            </w:pPr>
          </w:p>
        </w:tc>
        <w:tc>
          <w:tcPr>
            <w:tcW w:w="1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1503D4" w14:textId="77777777" w:rsidR="00A80F43" w:rsidRDefault="00A80F43" w:rsidP="00E43078">
            <w:pPr>
              <w:spacing w:after="0" w:line="240" w:lineRule="auto"/>
              <w:jc w:val="both"/>
              <w:rPr>
                <w:rFonts w:ascii="Times New Roman" w:eastAsia="Times New Roman" w:hAnsi="Times New Roman" w:cs="Times New Roman"/>
                <w:sz w:val="24"/>
                <w:szCs w:val="24"/>
                <w:lang w:eastAsia="uk-UA"/>
              </w:rPr>
            </w:pPr>
          </w:p>
        </w:tc>
        <w:tc>
          <w:tcPr>
            <w:tcW w:w="11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40A72B" w14:textId="77777777" w:rsidR="00A80F43" w:rsidRPr="003C48F9" w:rsidRDefault="00A80F43" w:rsidP="00E43078">
            <w:pPr>
              <w:spacing w:after="0" w:line="240" w:lineRule="auto"/>
              <w:jc w:val="center"/>
              <w:rPr>
                <w:rFonts w:ascii="Times New Roman" w:eastAsia="Times New Roman" w:hAnsi="Times New Roman" w:cs="Times New Roman"/>
                <w:sz w:val="24"/>
                <w:szCs w:val="24"/>
                <w:bdr w:val="none" w:sz="0" w:space="0" w:color="auto" w:frame="1"/>
                <w:lang w:eastAsia="uk-UA"/>
              </w:rPr>
            </w:pP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59FD94" w14:textId="77777777" w:rsidR="00A80F43" w:rsidRDefault="00A80F43" w:rsidP="00E43078">
            <w:pPr>
              <w:spacing w:after="0" w:line="240" w:lineRule="auto"/>
              <w:jc w:val="center"/>
              <w:rPr>
                <w:rFonts w:ascii="Times New Roman" w:eastAsia="Times New Roman" w:hAnsi="Times New Roman" w:cs="Times New Roman"/>
                <w:sz w:val="24"/>
                <w:szCs w:val="24"/>
                <w:lang w:eastAsia="uk-UA"/>
              </w:rPr>
            </w:pP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61F241" w14:textId="77777777" w:rsidR="00A80F43" w:rsidRPr="003C48F9" w:rsidRDefault="00A80F43" w:rsidP="00E43078">
            <w:pPr>
              <w:spacing w:after="0" w:line="240" w:lineRule="auto"/>
              <w:jc w:val="center"/>
              <w:rPr>
                <w:rFonts w:ascii="Times New Roman" w:eastAsia="Times New Roman" w:hAnsi="Times New Roman" w:cs="Times New Roman"/>
                <w:sz w:val="24"/>
                <w:szCs w:val="24"/>
                <w:bdr w:val="none" w:sz="0" w:space="0" w:color="auto" w:frame="1"/>
                <w:lang w:eastAsia="uk-UA"/>
              </w:rPr>
            </w:pP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977923" w14:textId="77777777" w:rsidR="00A80F43" w:rsidRDefault="00A80F43" w:rsidP="00BB0491">
            <w:pPr>
              <w:spacing w:after="0" w:line="240" w:lineRule="auto"/>
              <w:rPr>
                <w:rFonts w:ascii="Times New Roman" w:eastAsia="Times New Roman" w:hAnsi="Times New Roman" w:cs="Times New Roman"/>
                <w:sz w:val="24"/>
                <w:szCs w:val="24"/>
                <w:bdr w:val="none" w:sz="0" w:space="0" w:color="auto" w:frame="1"/>
                <w:lang w:eastAsia="uk-UA"/>
              </w:rPr>
            </w:pP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0EFF2A" w14:textId="77777777" w:rsidR="00A80F43" w:rsidRDefault="00A80F43" w:rsidP="00E43078">
            <w:pPr>
              <w:spacing w:after="0" w:line="240" w:lineRule="auto"/>
              <w:jc w:val="center"/>
              <w:rPr>
                <w:rFonts w:ascii="Times New Roman" w:eastAsia="Times New Roman" w:hAnsi="Times New Roman" w:cs="Times New Roman"/>
                <w:sz w:val="24"/>
                <w:szCs w:val="24"/>
                <w:lang w:eastAsia="uk-UA"/>
              </w:rPr>
            </w:pPr>
          </w:p>
        </w:tc>
      </w:tr>
    </w:tbl>
    <w:p w14:paraId="6980C89F" w14:textId="77777777" w:rsidR="003C48F9" w:rsidRPr="003C48F9" w:rsidRDefault="003C48F9" w:rsidP="003C48F9">
      <w:pPr>
        <w:shd w:val="clear" w:color="auto" w:fill="FFFFFF"/>
        <w:spacing w:after="200" w:line="240" w:lineRule="auto"/>
        <w:jc w:val="both"/>
        <w:rPr>
          <w:rFonts w:ascii="Roboto" w:eastAsia="Times New Roman" w:hAnsi="Roboto" w:cs="Times New Roman"/>
          <w:color w:val="333333"/>
          <w:sz w:val="21"/>
          <w:szCs w:val="21"/>
          <w:lang w:eastAsia="uk-UA"/>
        </w:rPr>
      </w:pPr>
      <w:r w:rsidRPr="003C48F9">
        <w:rPr>
          <w:rFonts w:ascii="Roboto" w:eastAsia="Times New Roman" w:hAnsi="Roboto" w:cs="Times New Roman"/>
          <w:color w:val="333333"/>
          <w:sz w:val="21"/>
          <w:szCs w:val="21"/>
          <w:lang w:eastAsia="uk-UA"/>
        </w:rPr>
        <w:t> </w:t>
      </w:r>
    </w:p>
    <w:p w14:paraId="5CE3B716" w14:textId="2B723B69" w:rsidR="003C48F9" w:rsidRDefault="00E43078" w:rsidP="003C48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3C48F9" w:rsidRPr="003C48F9">
        <w:rPr>
          <w:rFonts w:ascii="Times New Roman" w:eastAsia="Times New Roman" w:hAnsi="Times New Roman" w:cs="Times New Roman"/>
          <w:color w:val="333333"/>
          <w:sz w:val="28"/>
          <w:szCs w:val="28"/>
          <w:bdr w:val="none" w:sz="0" w:space="0" w:color="auto" w:frame="1"/>
          <w:lang w:eastAsia="uk-UA"/>
        </w:rPr>
        <w:t xml:space="preserve">Згідно з бюджетним законодавством земельний податок </w:t>
      </w:r>
      <w:r w:rsidR="00415BFE">
        <w:rPr>
          <w:rFonts w:ascii="Times New Roman" w:eastAsia="Times New Roman" w:hAnsi="Times New Roman" w:cs="Times New Roman"/>
          <w:color w:val="333333"/>
          <w:sz w:val="28"/>
          <w:szCs w:val="28"/>
          <w:bdr w:val="none" w:sz="0" w:space="0" w:color="auto" w:frame="1"/>
          <w:lang w:eastAsia="uk-UA"/>
        </w:rPr>
        <w:t xml:space="preserve">та податок на нерухоме майно відмінне від земельної ділянки </w:t>
      </w:r>
      <w:r w:rsidR="003C48F9" w:rsidRPr="003C48F9">
        <w:rPr>
          <w:rFonts w:ascii="Times New Roman" w:eastAsia="Times New Roman" w:hAnsi="Times New Roman" w:cs="Times New Roman"/>
          <w:color w:val="333333"/>
          <w:sz w:val="28"/>
          <w:szCs w:val="28"/>
          <w:bdr w:val="none" w:sz="0" w:space="0" w:color="auto" w:frame="1"/>
          <w:lang w:eastAsia="uk-UA"/>
        </w:rPr>
        <w:t xml:space="preserve">є </w:t>
      </w:r>
      <w:r w:rsidR="003A1D59">
        <w:rPr>
          <w:rFonts w:ascii="Times New Roman" w:eastAsia="Times New Roman" w:hAnsi="Times New Roman" w:cs="Times New Roman"/>
          <w:color w:val="333333"/>
          <w:sz w:val="28"/>
          <w:szCs w:val="28"/>
          <w:bdr w:val="none" w:sz="0" w:space="0" w:color="auto" w:frame="1"/>
          <w:lang w:eastAsia="uk-UA"/>
        </w:rPr>
        <w:t>одним із основних</w:t>
      </w:r>
      <w:r w:rsidR="00986CC9">
        <w:rPr>
          <w:rFonts w:ascii="Times New Roman" w:eastAsia="Times New Roman" w:hAnsi="Times New Roman" w:cs="Times New Roman"/>
          <w:color w:val="333333"/>
          <w:sz w:val="28"/>
          <w:szCs w:val="28"/>
          <w:bdr w:val="none" w:sz="0" w:space="0" w:color="auto" w:frame="1"/>
          <w:lang w:eastAsia="uk-UA"/>
        </w:rPr>
        <w:t xml:space="preserve"> </w:t>
      </w:r>
      <w:r w:rsidR="003C48F9" w:rsidRPr="003C48F9">
        <w:rPr>
          <w:rFonts w:ascii="Times New Roman" w:eastAsia="Times New Roman" w:hAnsi="Times New Roman" w:cs="Times New Roman"/>
          <w:color w:val="333333"/>
          <w:sz w:val="28"/>
          <w:szCs w:val="28"/>
          <w:bdr w:val="none" w:sz="0" w:space="0" w:color="auto" w:frame="1"/>
          <w:lang w:eastAsia="uk-UA"/>
        </w:rPr>
        <w:t>джерелами надходжень загального фонду бюджету, за рахунок якого утримуються бюджетні установи, що забезпечують надання послуг населенню громади в галузях освіти, охорони здоров’я, соціального захисту, культу</w:t>
      </w:r>
      <w:r w:rsidR="00415BFE">
        <w:rPr>
          <w:rFonts w:ascii="Times New Roman" w:eastAsia="Times New Roman" w:hAnsi="Times New Roman" w:cs="Times New Roman"/>
          <w:color w:val="333333"/>
          <w:sz w:val="28"/>
          <w:szCs w:val="28"/>
          <w:bdr w:val="none" w:sz="0" w:space="0" w:color="auto" w:frame="1"/>
          <w:lang w:eastAsia="uk-UA"/>
        </w:rPr>
        <w:t>ри, фізичної культури та спорту, проводиться благоустрій території та надіються інші соціальні послуги.</w:t>
      </w:r>
    </w:p>
    <w:p w14:paraId="585DF3AD" w14:textId="77777777" w:rsidR="00415BFE" w:rsidRPr="003C48F9" w:rsidRDefault="00415BFE" w:rsidP="003C48F9">
      <w:pPr>
        <w:shd w:val="clear" w:color="auto" w:fill="FFFFFF"/>
        <w:spacing w:after="0" w:line="240" w:lineRule="auto"/>
        <w:jc w:val="both"/>
        <w:rPr>
          <w:rFonts w:ascii="Roboto" w:eastAsia="Times New Roman" w:hAnsi="Roboto" w:cs="Times New Roman"/>
          <w:color w:val="333333"/>
          <w:sz w:val="21"/>
          <w:szCs w:val="21"/>
          <w:lang w:eastAsia="uk-UA"/>
        </w:rPr>
      </w:pPr>
    </w:p>
    <w:p w14:paraId="26F3BD4E" w14:textId="77777777" w:rsidR="003C48F9" w:rsidRPr="003C48F9" w:rsidRDefault="003C48F9" w:rsidP="003C48F9">
      <w:pPr>
        <w:shd w:val="clear" w:color="auto" w:fill="FFFFFF"/>
        <w:spacing w:after="0" w:line="240" w:lineRule="auto"/>
        <w:jc w:val="center"/>
        <w:rPr>
          <w:rFonts w:ascii="Roboto" w:eastAsia="Times New Roman" w:hAnsi="Roboto" w:cs="Times New Roman"/>
          <w:color w:val="333333"/>
          <w:sz w:val="21"/>
          <w:szCs w:val="21"/>
          <w:lang w:eastAsia="uk-UA"/>
        </w:rPr>
      </w:pPr>
      <w:r w:rsidRPr="003C48F9">
        <w:rPr>
          <w:rFonts w:ascii="Times New Roman" w:eastAsia="Times New Roman" w:hAnsi="Times New Roman" w:cs="Times New Roman"/>
          <w:b/>
          <w:bCs/>
          <w:color w:val="333333"/>
          <w:sz w:val="28"/>
          <w:szCs w:val="28"/>
          <w:bdr w:val="none" w:sz="0" w:space="0" w:color="auto" w:frame="1"/>
          <w:lang w:eastAsia="uk-UA"/>
        </w:rPr>
        <w:t>Основні групи, на які проблема справляє вплив:</w:t>
      </w:r>
    </w:p>
    <w:tbl>
      <w:tblPr>
        <w:tblW w:w="963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285"/>
        <w:gridCol w:w="2765"/>
        <w:gridCol w:w="2589"/>
      </w:tblGrid>
      <w:tr w:rsidR="003C48F9" w:rsidRPr="003C48F9" w14:paraId="46D2DFAE" w14:textId="77777777" w:rsidTr="004B785C">
        <w:tc>
          <w:tcPr>
            <w:tcW w:w="43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FB22BE8"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4"/>
                <w:szCs w:val="24"/>
                <w:bdr w:val="none" w:sz="0" w:space="0" w:color="auto" w:frame="1"/>
                <w:lang w:eastAsia="uk-UA"/>
              </w:rPr>
              <w:t>Групи (підгрупи)</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4B4391"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4"/>
                <w:szCs w:val="24"/>
                <w:bdr w:val="none" w:sz="0" w:space="0" w:color="auto" w:frame="1"/>
                <w:lang w:eastAsia="uk-UA"/>
              </w:rPr>
              <w:t>Так</w:t>
            </w:r>
          </w:p>
        </w:tc>
        <w:tc>
          <w:tcPr>
            <w:tcW w:w="26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F6BD4E3"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4"/>
                <w:szCs w:val="24"/>
                <w:bdr w:val="none" w:sz="0" w:space="0" w:color="auto" w:frame="1"/>
                <w:lang w:eastAsia="uk-UA"/>
              </w:rPr>
              <w:t>Ні</w:t>
            </w:r>
          </w:p>
        </w:tc>
      </w:tr>
      <w:tr w:rsidR="003C48F9" w:rsidRPr="003C48F9" w14:paraId="244F008A" w14:textId="77777777" w:rsidTr="004B785C">
        <w:tc>
          <w:tcPr>
            <w:tcW w:w="4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2DC0089"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Громадяни</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0D57F1" w14:textId="5B061984" w:rsidR="003C48F9" w:rsidRPr="003C48F9" w:rsidRDefault="00A80F43" w:rsidP="00346D5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Так</w:t>
            </w:r>
          </w:p>
        </w:tc>
        <w:tc>
          <w:tcPr>
            <w:tcW w:w="26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F3A007" w14:textId="71F8A410" w:rsidR="003C48F9" w:rsidRPr="003C48F9" w:rsidRDefault="00A80F43" w:rsidP="003C48F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3C48F9" w:rsidRPr="003C48F9" w14:paraId="38A853ED" w14:textId="77777777" w:rsidTr="004B785C">
        <w:tc>
          <w:tcPr>
            <w:tcW w:w="4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D4795D"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Органи місцевого самоврядування</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40A659"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Так</w:t>
            </w:r>
          </w:p>
        </w:tc>
        <w:tc>
          <w:tcPr>
            <w:tcW w:w="26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3A7BB3"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w:t>
            </w:r>
          </w:p>
        </w:tc>
      </w:tr>
      <w:tr w:rsidR="003C48F9" w:rsidRPr="003C48F9" w14:paraId="2AA6D08E" w14:textId="77777777" w:rsidTr="004B785C">
        <w:tc>
          <w:tcPr>
            <w:tcW w:w="4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CA87308"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Суб’єкти господарювання, у тому числі суб’єкти малого підприємництва</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51BBC4"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Так</w:t>
            </w:r>
          </w:p>
          <w:p w14:paraId="3B9D4172"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Так</w:t>
            </w:r>
          </w:p>
        </w:tc>
        <w:tc>
          <w:tcPr>
            <w:tcW w:w="26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E473D4"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w:t>
            </w:r>
          </w:p>
          <w:p w14:paraId="493C5572"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w:t>
            </w:r>
          </w:p>
        </w:tc>
      </w:tr>
    </w:tbl>
    <w:p w14:paraId="22277C6D" w14:textId="77777777" w:rsidR="00A80F43" w:rsidRDefault="00A80F43" w:rsidP="003C48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p>
    <w:p w14:paraId="5C9B9EC4" w14:textId="422F7678" w:rsidR="003C48F9" w:rsidRPr="003C48F9" w:rsidRDefault="00A80F43" w:rsidP="003C48F9">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3C48F9" w:rsidRPr="003C48F9">
        <w:rPr>
          <w:rFonts w:ascii="Times New Roman" w:eastAsia="Times New Roman" w:hAnsi="Times New Roman" w:cs="Times New Roman"/>
          <w:color w:val="333333"/>
          <w:sz w:val="28"/>
          <w:szCs w:val="28"/>
          <w:bdr w:val="none" w:sz="0" w:space="0" w:color="auto" w:frame="1"/>
          <w:lang w:eastAsia="uk-UA"/>
        </w:rPr>
        <w:t>Обґрунтування неможливості вирішення проблеми за допомогою ринкових механізмів:</w:t>
      </w:r>
    </w:p>
    <w:p w14:paraId="5926B478" w14:textId="417CF951" w:rsidR="003C48F9" w:rsidRPr="003C48F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3C48F9">
        <w:rPr>
          <w:rFonts w:ascii="Times New Roman" w:eastAsia="Times New Roman" w:hAnsi="Times New Roman" w:cs="Times New Roman"/>
          <w:color w:val="333333"/>
          <w:sz w:val="28"/>
          <w:szCs w:val="28"/>
          <w:bdr w:val="none" w:sz="0" w:space="0" w:color="auto" w:frame="1"/>
          <w:lang w:eastAsia="uk-UA"/>
        </w:rPr>
        <w:t xml:space="preserve">- застосування ринкових механізмів для вирішення вказаної проблеми не можливе, оскільки здійснення вищезазначених заходів є засобом державного регулювання та відповідно до Податкового кодексу </w:t>
      </w:r>
      <w:r w:rsidR="006C486B">
        <w:rPr>
          <w:rFonts w:ascii="Times New Roman" w:eastAsia="Times New Roman" w:hAnsi="Times New Roman" w:cs="Times New Roman"/>
          <w:color w:val="333333"/>
          <w:sz w:val="28"/>
          <w:szCs w:val="28"/>
          <w:bdr w:val="none" w:sz="0" w:space="0" w:color="auto" w:frame="1"/>
          <w:lang w:eastAsia="uk-UA"/>
        </w:rPr>
        <w:t xml:space="preserve">України є компетенцією сільської </w:t>
      </w:r>
      <w:r w:rsidRPr="003C48F9">
        <w:rPr>
          <w:rFonts w:ascii="Times New Roman" w:eastAsia="Times New Roman" w:hAnsi="Times New Roman" w:cs="Times New Roman"/>
          <w:color w:val="333333"/>
          <w:sz w:val="28"/>
          <w:szCs w:val="28"/>
          <w:bdr w:val="none" w:sz="0" w:space="0" w:color="auto" w:frame="1"/>
          <w:lang w:eastAsia="uk-UA"/>
        </w:rPr>
        <w:t>ради.</w:t>
      </w:r>
    </w:p>
    <w:p w14:paraId="3CE655AE" w14:textId="77777777" w:rsidR="003C48F9" w:rsidRPr="003C48F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3C48F9">
        <w:rPr>
          <w:rFonts w:ascii="Times New Roman" w:eastAsia="Times New Roman" w:hAnsi="Times New Roman" w:cs="Times New Roman"/>
          <w:color w:val="333333"/>
          <w:sz w:val="28"/>
          <w:szCs w:val="28"/>
          <w:bdr w:val="none" w:sz="0" w:space="0" w:color="auto" w:frame="1"/>
          <w:lang w:eastAsia="uk-UA"/>
        </w:rPr>
        <w:t>Обґрунтування неможливості вирішення проблеми за допомогою діючих регуляторних актів:</w:t>
      </w:r>
    </w:p>
    <w:p w14:paraId="6B71D83D" w14:textId="52F668B7" w:rsidR="003C48F9" w:rsidRPr="003C48F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3C48F9">
        <w:rPr>
          <w:rFonts w:ascii="Times New Roman" w:eastAsia="Times New Roman" w:hAnsi="Times New Roman" w:cs="Times New Roman"/>
          <w:color w:val="333333"/>
          <w:sz w:val="28"/>
          <w:szCs w:val="28"/>
          <w:bdr w:val="none" w:sz="0" w:space="0" w:color="auto" w:frame="1"/>
          <w:lang w:eastAsia="uk-UA"/>
        </w:rPr>
        <w:t>- зазначена проблема не може бути вирішена за допомогою діючих регуляторних актів з огляду на вимоги Податкового кодексу України</w:t>
      </w:r>
      <w:r w:rsidR="00986CC9">
        <w:rPr>
          <w:rFonts w:ascii="Times New Roman" w:eastAsia="Times New Roman" w:hAnsi="Times New Roman" w:cs="Times New Roman"/>
          <w:color w:val="333333"/>
          <w:sz w:val="28"/>
          <w:szCs w:val="28"/>
          <w:bdr w:val="none" w:sz="0" w:space="0" w:color="auto" w:frame="1"/>
          <w:lang w:eastAsia="uk-UA"/>
        </w:rPr>
        <w:t xml:space="preserve"> у </w:t>
      </w:r>
      <w:proofErr w:type="spellStart"/>
      <w:r w:rsidR="00986CC9">
        <w:rPr>
          <w:rFonts w:ascii="Times New Roman" w:eastAsia="Times New Roman" w:hAnsi="Times New Roman" w:cs="Times New Roman"/>
          <w:color w:val="333333"/>
          <w:sz w:val="28"/>
          <w:szCs w:val="28"/>
          <w:bdr w:val="none" w:sz="0" w:space="0" w:color="auto" w:frame="1"/>
          <w:lang w:eastAsia="uk-UA"/>
        </w:rPr>
        <w:t>зв</w:t>
      </w:r>
      <w:proofErr w:type="spellEnd"/>
      <w:r w:rsidR="00986CC9" w:rsidRPr="001A7F4E">
        <w:rPr>
          <w:rFonts w:ascii="Times New Roman" w:eastAsia="Times New Roman" w:hAnsi="Times New Roman" w:cs="Times New Roman"/>
          <w:color w:val="333333"/>
          <w:sz w:val="28"/>
          <w:szCs w:val="28"/>
          <w:bdr w:val="none" w:sz="0" w:space="0" w:color="auto" w:frame="1"/>
          <w:lang w:val="ru-RU" w:eastAsia="uk-UA"/>
        </w:rPr>
        <w:t>’</w:t>
      </w:r>
      <w:proofErr w:type="spellStart"/>
      <w:r w:rsidR="00986CC9">
        <w:rPr>
          <w:rFonts w:ascii="Times New Roman" w:eastAsia="Times New Roman" w:hAnsi="Times New Roman" w:cs="Times New Roman"/>
          <w:color w:val="333333"/>
          <w:sz w:val="28"/>
          <w:szCs w:val="28"/>
          <w:bdr w:val="none" w:sz="0" w:space="0" w:color="auto" w:frame="1"/>
          <w:lang w:eastAsia="uk-UA"/>
        </w:rPr>
        <w:t>язку</w:t>
      </w:r>
      <w:proofErr w:type="spellEnd"/>
      <w:r w:rsidR="00986CC9">
        <w:rPr>
          <w:rFonts w:ascii="Times New Roman" w:eastAsia="Times New Roman" w:hAnsi="Times New Roman" w:cs="Times New Roman"/>
          <w:color w:val="333333"/>
          <w:sz w:val="28"/>
          <w:szCs w:val="28"/>
          <w:bdr w:val="none" w:sz="0" w:space="0" w:color="auto" w:frame="1"/>
          <w:lang w:eastAsia="uk-UA"/>
        </w:rPr>
        <w:t xml:space="preserve"> з необхідністю встановлення ставок податків, які раніше були нижчі та не були встановлені</w:t>
      </w:r>
      <w:r w:rsidR="003A1D59">
        <w:rPr>
          <w:rFonts w:ascii="Times New Roman" w:eastAsia="Times New Roman" w:hAnsi="Times New Roman" w:cs="Times New Roman"/>
          <w:color w:val="333333"/>
          <w:sz w:val="28"/>
          <w:szCs w:val="28"/>
          <w:bdr w:val="none" w:sz="0" w:space="0" w:color="auto" w:frame="1"/>
          <w:lang w:eastAsia="uk-UA"/>
        </w:rPr>
        <w:t>.</w:t>
      </w:r>
    </w:p>
    <w:p w14:paraId="098188CF" w14:textId="5B756E31" w:rsidR="003C48F9" w:rsidRDefault="003C48F9" w:rsidP="003A1D5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sidRPr="003C48F9">
        <w:rPr>
          <w:rFonts w:ascii="Times New Roman" w:eastAsia="Times New Roman" w:hAnsi="Times New Roman" w:cs="Times New Roman"/>
          <w:color w:val="333333"/>
          <w:sz w:val="28"/>
          <w:szCs w:val="28"/>
          <w:bdr w:val="none" w:sz="0" w:space="0" w:color="auto" w:frame="1"/>
          <w:lang w:eastAsia="uk-UA"/>
        </w:rPr>
        <w:t xml:space="preserve">Отже, з метою правового регулювання господарських і адміністративних відносин між органом місцевого самоврядування та суб’єктами господарювання, недопущення суперечливих ситуацій, безумовного виконання вимог Податкового кодексу України вказана проблема потребує розв’язання шляхом прийняття рішення </w:t>
      </w:r>
      <w:r w:rsidR="00415BFE" w:rsidRPr="001B6608">
        <w:rPr>
          <w:rFonts w:ascii="Times New Roman" w:eastAsia="Times New Roman" w:hAnsi="Times New Roman" w:cs="Times New Roman"/>
          <w:bCs/>
          <w:color w:val="333333"/>
          <w:sz w:val="28"/>
          <w:szCs w:val="28"/>
          <w:bdr w:val="none" w:sz="0" w:space="0" w:color="auto" w:frame="1"/>
          <w:lang w:eastAsia="uk-UA"/>
        </w:rPr>
        <w:t>«</w:t>
      </w:r>
      <w:r w:rsidR="00415BFE" w:rsidRPr="001B6608">
        <w:rPr>
          <w:rFonts w:ascii="Times New Roman" w:hAnsi="Times New Roman" w:cs="Times New Roman"/>
          <w:sz w:val="28"/>
          <w:szCs w:val="28"/>
        </w:rPr>
        <w:t xml:space="preserve">Про внесення змін до рішення сільської  ради від 29 червня 2023 року №1264 «Про  встановлення місцевих податків і зборів на території </w:t>
      </w:r>
      <w:r w:rsidR="00415BFE" w:rsidRPr="001B6608">
        <w:rPr>
          <w:rFonts w:ascii="Times New Roman" w:hAnsi="Times New Roman" w:cs="Times New Roman"/>
          <w:bCs/>
          <w:sz w:val="28"/>
          <w:szCs w:val="28"/>
        </w:rPr>
        <w:t>Городоцької сільської ради» з врахуванням змін від 26 червня 2024 №1664 та від 11 липня 2024 року №1761</w:t>
      </w:r>
      <w:r w:rsidR="00415BFE" w:rsidRPr="001B6608">
        <w:rPr>
          <w:rFonts w:ascii="Times New Roman" w:eastAsia="Times New Roman" w:hAnsi="Times New Roman" w:cs="Times New Roman"/>
          <w:bCs/>
          <w:color w:val="333333"/>
          <w:sz w:val="28"/>
          <w:szCs w:val="28"/>
          <w:bdr w:val="none" w:sz="0" w:space="0" w:color="auto" w:frame="1"/>
          <w:lang w:eastAsia="uk-UA"/>
        </w:rPr>
        <w:t>»</w:t>
      </w:r>
      <w:r w:rsidR="003A1D59">
        <w:rPr>
          <w:rFonts w:ascii="Times New Roman" w:eastAsia="Times New Roman" w:hAnsi="Times New Roman" w:cs="Times New Roman"/>
          <w:color w:val="333333"/>
          <w:sz w:val="28"/>
          <w:szCs w:val="28"/>
          <w:bdr w:val="none" w:sz="0" w:space="0" w:color="auto" w:frame="1"/>
          <w:lang w:eastAsia="uk-UA"/>
        </w:rPr>
        <w:t>.</w:t>
      </w:r>
    </w:p>
    <w:p w14:paraId="431142EA" w14:textId="77777777" w:rsidR="00415BFE" w:rsidRPr="003C48F9" w:rsidRDefault="00415BFE" w:rsidP="003A1D59">
      <w:pPr>
        <w:shd w:val="clear" w:color="auto" w:fill="FFFFFF"/>
        <w:spacing w:after="0" w:line="240" w:lineRule="auto"/>
        <w:jc w:val="both"/>
        <w:rPr>
          <w:rFonts w:ascii="Roboto" w:eastAsia="Times New Roman" w:hAnsi="Roboto" w:cs="Times New Roman"/>
          <w:color w:val="333333"/>
          <w:sz w:val="21"/>
          <w:szCs w:val="21"/>
          <w:lang w:eastAsia="uk-UA"/>
        </w:rPr>
      </w:pPr>
    </w:p>
    <w:p w14:paraId="496A2F5C" w14:textId="2E61133E" w:rsidR="003C48F9" w:rsidRPr="003C48F9" w:rsidRDefault="001C35CF" w:rsidP="003C48F9">
      <w:pPr>
        <w:shd w:val="clear" w:color="auto" w:fill="FFFFFF"/>
        <w:spacing w:after="0" w:line="240" w:lineRule="auto"/>
        <w:jc w:val="center"/>
        <w:rPr>
          <w:rFonts w:ascii="Roboto" w:eastAsia="Times New Roman" w:hAnsi="Roboto" w:cs="Times New Roman"/>
          <w:color w:val="333333"/>
          <w:sz w:val="21"/>
          <w:szCs w:val="21"/>
          <w:lang w:eastAsia="uk-UA"/>
        </w:rPr>
      </w:pPr>
      <w:r>
        <w:rPr>
          <w:rFonts w:ascii="Times New Roman" w:eastAsia="Times New Roman" w:hAnsi="Times New Roman" w:cs="Times New Roman"/>
          <w:b/>
          <w:bCs/>
          <w:color w:val="333333"/>
          <w:sz w:val="28"/>
          <w:szCs w:val="28"/>
          <w:bdr w:val="none" w:sz="0" w:space="0" w:color="auto" w:frame="1"/>
          <w:lang w:eastAsia="uk-UA"/>
        </w:rPr>
        <w:t>ІІ</w:t>
      </w:r>
      <w:r w:rsidR="003C48F9" w:rsidRPr="003C48F9">
        <w:rPr>
          <w:rFonts w:ascii="Times New Roman" w:eastAsia="Times New Roman" w:hAnsi="Times New Roman" w:cs="Times New Roman"/>
          <w:b/>
          <w:bCs/>
          <w:color w:val="333333"/>
          <w:sz w:val="28"/>
          <w:szCs w:val="28"/>
          <w:bdr w:val="none" w:sz="0" w:space="0" w:color="auto" w:frame="1"/>
          <w:lang w:eastAsia="uk-UA"/>
        </w:rPr>
        <w:t>. Цілі державного регулювання</w:t>
      </w:r>
    </w:p>
    <w:p w14:paraId="09A7C52D" w14:textId="4931E122" w:rsidR="003C48F9" w:rsidRPr="003C48F9" w:rsidRDefault="006C486B" w:rsidP="003C48F9">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 xml:space="preserve">       </w:t>
      </w:r>
      <w:proofErr w:type="spellStart"/>
      <w:r w:rsidR="003C48F9" w:rsidRPr="003C48F9">
        <w:rPr>
          <w:rFonts w:ascii="Times New Roman" w:eastAsia="Times New Roman" w:hAnsi="Times New Roman" w:cs="Times New Roman"/>
          <w:color w:val="333333"/>
          <w:sz w:val="28"/>
          <w:szCs w:val="28"/>
          <w:bdr w:val="none" w:sz="0" w:space="0" w:color="auto" w:frame="1"/>
          <w:lang w:eastAsia="uk-UA"/>
        </w:rPr>
        <w:t>Проєкт</w:t>
      </w:r>
      <w:proofErr w:type="spellEnd"/>
      <w:r w:rsidR="003C48F9" w:rsidRPr="003C48F9">
        <w:rPr>
          <w:rFonts w:ascii="Times New Roman" w:eastAsia="Times New Roman" w:hAnsi="Times New Roman" w:cs="Times New Roman"/>
          <w:color w:val="333333"/>
          <w:sz w:val="28"/>
          <w:szCs w:val="28"/>
          <w:bdr w:val="none" w:sz="0" w:space="0" w:color="auto" w:frame="1"/>
          <w:lang w:eastAsia="uk-UA"/>
        </w:rPr>
        <w:t xml:space="preserve"> регуляторного акта спрямований на розв’язання проблеми, визначеної у попередньому розділі Аналізу, в цілому.</w:t>
      </w:r>
    </w:p>
    <w:p w14:paraId="04440048" w14:textId="55F71A9F" w:rsidR="003C48F9" w:rsidRPr="003C48F9" w:rsidRDefault="006C486B" w:rsidP="003C48F9">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3C48F9" w:rsidRPr="003C48F9">
        <w:rPr>
          <w:rFonts w:ascii="Times New Roman" w:eastAsia="Times New Roman" w:hAnsi="Times New Roman" w:cs="Times New Roman"/>
          <w:color w:val="333333"/>
          <w:sz w:val="28"/>
          <w:szCs w:val="28"/>
          <w:bdr w:val="none" w:sz="0" w:space="0" w:color="auto" w:frame="1"/>
          <w:lang w:eastAsia="uk-UA"/>
        </w:rPr>
        <w:t>Основними цілями його регулювання є:</w:t>
      </w:r>
    </w:p>
    <w:p w14:paraId="3FCB6EB9" w14:textId="72A08CB8" w:rsidR="003C48F9" w:rsidRPr="003C48F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3C48F9">
        <w:rPr>
          <w:rFonts w:ascii="Times New Roman" w:eastAsia="Times New Roman" w:hAnsi="Times New Roman" w:cs="Times New Roman"/>
          <w:color w:val="333333"/>
          <w:sz w:val="28"/>
          <w:szCs w:val="28"/>
          <w:bdr w:val="none" w:sz="0" w:space="0" w:color="auto" w:frame="1"/>
          <w:lang w:eastAsia="uk-UA"/>
        </w:rPr>
        <w:t xml:space="preserve">врегулювання </w:t>
      </w:r>
      <w:r w:rsidR="006C486B">
        <w:rPr>
          <w:rFonts w:ascii="Times New Roman" w:eastAsia="Times New Roman" w:hAnsi="Times New Roman" w:cs="Times New Roman"/>
          <w:color w:val="333333"/>
          <w:sz w:val="28"/>
          <w:szCs w:val="28"/>
          <w:bdr w:val="none" w:sz="0" w:space="0" w:color="auto" w:frame="1"/>
          <w:lang w:eastAsia="uk-UA"/>
        </w:rPr>
        <w:t xml:space="preserve">ставок </w:t>
      </w:r>
      <w:r w:rsidR="00BB0491">
        <w:rPr>
          <w:rFonts w:ascii="Times New Roman" w:eastAsia="Times New Roman" w:hAnsi="Times New Roman" w:cs="Times New Roman"/>
          <w:color w:val="333333"/>
          <w:sz w:val="28"/>
          <w:szCs w:val="28"/>
          <w:bdr w:val="none" w:sz="0" w:space="0" w:color="auto" w:frame="1"/>
          <w:lang w:eastAsia="uk-UA"/>
        </w:rPr>
        <w:t>земельного податку</w:t>
      </w:r>
      <w:r w:rsidR="00415BFE">
        <w:rPr>
          <w:rFonts w:ascii="Times New Roman" w:eastAsia="Times New Roman" w:hAnsi="Times New Roman" w:cs="Times New Roman"/>
          <w:color w:val="333333"/>
          <w:sz w:val="28"/>
          <w:szCs w:val="28"/>
          <w:bdr w:val="none" w:sz="0" w:space="0" w:color="auto" w:frame="1"/>
          <w:lang w:eastAsia="uk-UA"/>
        </w:rPr>
        <w:t xml:space="preserve"> та податку на нерухоме майно </w:t>
      </w:r>
      <w:r w:rsidR="00BB0491">
        <w:rPr>
          <w:rFonts w:ascii="Times New Roman" w:eastAsia="Times New Roman" w:hAnsi="Times New Roman" w:cs="Times New Roman"/>
          <w:color w:val="333333"/>
          <w:sz w:val="28"/>
          <w:szCs w:val="28"/>
          <w:bdr w:val="none" w:sz="0" w:space="0" w:color="auto" w:frame="1"/>
          <w:lang w:eastAsia="uk-UA"/>
        </w:rPr>
        <w:t xml:space="preserve"> </w:t>
      </w:r>
      <w:r w:rsidR="00415BFE">
        <w:rPr>
          <w:rFonts w:ascii="Times New Roman" w:eastAsia="Times New Roman" w:hAnsi="Times New Roman" w:cs="Times New Roman"/>
          <w:color w:val="333333"/>
          <w:sz w:val="28"/>
          <w:szCs w:val="28"/>
          <w:bdr w:val="none" w:sz="0" w:space="0" w:color="auto" w:frame="1"/>
          <w:lang w:eastAsia="uk-UA"/>
        </w:rPr>
        <w:t>відмінне від земельної ділянки</w:t>
      </w:r>
      <w:r w:rsidRPr="003C48F9">
        <w:rPr>
          <w:rFonts w:ascii="Times New Roman" w:eastAsia="Times New Roman" w:hAnsi="Times New Roman" w:cs="Times New Roman"/>
          <w:color w:val="333333"/>
          <w:sz w:val="28"/>
          <w:szCs w:val="28"/>
          <w:bdr w:val="none" w:sz="0" w:space="0" w:color="auto" w:frame="1"/>
          <w:lang w:eastAsia="uk-UA"/>
        </w:rPr>
        <w:t xml:space="preserve"> на</w:t>
      </w:r>
      <w:r w:rsidR="00515322">
        <w:rPr>
          <w:rFonts w:ascii="Times New Roman" w:eastAsia="Times New Roman" w:hAnsi="Times New Roman" w:cs="Times New Roman"/>
          <w:color w:val="333333"/>
          <w:sz w:val="28"/>
          <w:szCs w:val="28"/>
          <w:bdr w:val="none" w:sz="0" w:space="0" w:color="auto" w:frame="1"/>
          <w:lang w:eastAsia="uk-UA"/>
        </w:rPr>
        <w:t xml:space="preserve"> усій </w:t>
      </w:r>
      <w:r w:rsidRPr="003C48F9">
        <w:rPr>
          <w:rFonts w:ascii="Times New Roman" w:eastAsia="Times New Roman" w:hAnsi="Times New Roman" w:cs="Times New Roman"/>
          <w:color w:val="333333"/>
          <w:sz w:val="28"/>
          <w:szCs w:val="28"/>
          <w:bdr w:val="none" w:sz="0" w:space="0" w:color="auto" w:frame="1"/>
          <w:lang w:eastAsia="uk-UA"/>
        </w:rPr>
        <w:t xml:space="preserve"> території </w:t>
      </w:r>
      <w:r w:rsidR="004B785C">
        <w:rPr>
          <w:rFonts w:ascii="Times New Roman" w:eastAsia="Times New Roman" w:hAnsi="Times New Roman" w:cs="Times New Roman"/>
          <w:color w:val="333333"/>
          <w:sz w:val="28"/>
          <w:szCs w:val="28"/>
          <w:bdr w:val="none" w:sz="0" w:space="0" w:color="auto" w:frame="1"/>
          <w:lang w:eastAsia="uk-UA"/>
        </w:rPr>
        <w:t xml:space="preserve"> Городоц</w:t>
      </w:r>
      <w:r w:rsidRPr="003C48F9">
        <w:rPr>
          <w:rFonts w:ascii="Times New Roman" w:eastAsia="Times New Roman" w:hAnsi="Times New Roman" w:cs="Times New Roman"/>
          <w:color w:val="333333"/>
          <w:sz w:val="28"/>
          <w:szCs w:val="28"/>
          <w:bdr w:val="none" w:sz="0" w:space="0" w:color="auto" w:frame="1"/>
          <w:lang w:eastAsia="uk-UA"/>
        </w:rPr>
        <w:t xml:space="preserve">ької сільської територіальної громади відповідно до Закону України «Про засади державної </w:t>
      </w:r>
      <w:r w:rsidRPr="003C48F9">
        <w:rPr>
          <w:rFonts w:ascii="Times New Roman" w:eastAsia="Times New Roman" w:hAnsi="Times New Roman" w:cs="Times New Roman"/>
          <w:color w:val="333333"/>
          <w:sz w:val="28"/>
          <w:szCs w:val="28"/>
          <w:bdr w:val="none" w:sz="0" w:space="0" w:color="auto" w:frame="1"/>
          <w:lang w:eastAsia="uk-UA"/>
        </w:rPr>
        <w:lastRenderedPageBreak/>
        <w:t>регуляторної політики у сфері господарської діяльності» та Податкового кодексу України;</w:t>
      </w:r>
    </w:p>
    <w:p w14:paraId="7A637B42" w14:textId="318DB9C1" w:rsidR="003C48F9" w:rsidRPr="003C48F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3C48F9">
        <w:rPr>
          <w:rFonts w:ascii="Times New Roman" w:eastAsia="Times New Roman" w:hAnsi="Times New Roman" w:cs="Times New Roman"/>
          <w:color w:val="333333"/>
          <w:sz w:val="28"/>
          <w:szCs w:val="28"/>
          <w:bdr w:val="none" w:sz="0" w:space="0" w:color="auto" w:frame="1"/>
          <w:lang w:eastAsia="uk-UA"/>
        </w:rPr>
        <w:t xml:space="preserve">встановлення доцільних та обґрунтованих розмірів ставок місцевих податків, </w:t>
      </w:r>
      <w:r w:rsidR="008B4C1D">
        <w:rPr>
          <w:rFonts w:ascii="Times New Roman" w:eastAsia="Times New Roman" w:hAnsi="Times New Roman" w:cs="Times New Roman"/>
          <w:color w:val="333333"/>
          <w:sz w:val="28"/>
          <w:szCs w:val="28"/>
          <w:bdr w:val="none" w:sz="0" w:space="0" w:color="auto" w:frame="1"/>
          <w:lang w:eastAsia="uk-UA"/>
        </w:rPr>
        <w:t xml:space="preserve">в </w:t>
      </w:r>
      <w:r w:rsidR="00986CC9">
        <w:rPr>
          <w:rFonts w:ascii="Times New Roman" w:eastAsia="Times New Roman" w:hAnsi="Times New Roman" w:cs="Times New Roman"/>
          <w:color w:val="333333"/>
          <w:sz w:val="28"/>
          <w:szCs w:val="28"/>
          <w:bdr w:val="none" w:sz="0" w:space="0" w:color="auto" w:frame="1"/>
          <w:lang w:eastAsia="uk-UA"/>
        </w:rPr>
        <w:t xml:space="preserve">частині встановлення ставок </w:t>
      </w:r>
      <w:r w:rsidRPr="003C48F9">
        <w:rPr>
          <w:rFonts w:ascii="Times New Roman" w:eastAsia="Times New Roman" w:hAnsi="Times New Roman" w:cs="Times New Roman"/>
          <w:i/>
          <w:iCs/>
          <w:color w:val="333333"/>
          <w:sz w:val="28"/>
          <w:szCs w:val="28"/>
          <w:bdr w:val="none" w:sz="0" w:space="0" w:color="auto" w:frame="1"/>
          <w:lang w:eastAsia="uk-UA"/>
        </w:rPr>
        <w:t> </w:t>
      </w:r>
      <w:r w:rsidRPr="003C48F9">
        <w:rPr>
          <w:rFonts w:ascii="Times New Roman" w:eastAsia="Times New Roman" w:hAnsi="Times New Roman" w:cs="Times New Roman"/>
          <w:color w:val="333333"/>
          <w:sz w:val="28"/>
          <w:szCs w:val="28"/>
          <w:bdr w:val="none" w:sz="0" w:space="0" w:color="auto" w:frame="1"/>
          <w:lang w:eastAsia="uk-UA"/>
        </w:rPr>
        <w:t xml:space="preserve">які б враховували особливості території, інтереси громадян і суб’єктів господарювання та дозволили б збільшити наповнення дохідної частини </w:t>
      </w:r>
      <w:r w:rsidR="00515322">
        <w:rPr>
          <w:rFonts w:ascii="Times New Roman" w:eastAsia="Times New Roman" w:hAnsi="Times New Roman" w:cs="Times New Roman"/>
          <w:color w:val="333333"/>
          <w:sz w:val="28"/>
          <w:szCs w:val="28"/>
          <w:bdr w:val="none" w:sz="0" w:space="0" w:color="auto" w:frame="1"/>
          <w:lang w:eastAsia="uk-UA"/>
        </w:rPr>
        <w:t>бюджету сільської територіальної громади</w:t>
      </w:r>
      <w:r w:rsidRPr="003C48F9">
        <w:rPr>
          <w:rFonts w:ascii="Times New Roman" w:eastAsia="Times New Roman" w:hAnsi="Times New Roman" w:cs="Times New Roman"/>
          <w:color w:val="333333"/>
          <w:sz w:val="28"/>
          <w:szCs w:val="28"/>
          <w:bdr w:val="none" w:sz="0" w:space="0" w:color="auto" w:frame="1"/>
          <w:lang w:eastAsia="uk-UA"/>
        </w:rPr>
        <w:t xml:space="preserve"> бюджету у 202</w:t>
      </w:r>
      <w:r w:rsidR="008B4C1D">
        <w:rPr>
          <w:rFonts w:ascii="Times New Roman" w:eastAsia="Times New Roman" w:hAnsi="Times New Roman" w:cs="Times New Roman"/>
          <w:color w:val="333333"/>
          <w:sz w:val="28"/>
          <w:szCs w:val="28"/>
          <w:bdr w:val="none" w:sz="0" w:space="0" w:color="auto" w:frame="1"/>
          <w:lang w:eastAsia="uk-UA"/>
        </w:rPr>
        <w:t>7</w:t>
      </w:r>
      <w:r w:rsidRPr="003C48F9">
        <w:rPr>
          <w:rFonts w:ascii="Times New Roman" w:eastAsia="Times New Roman" w:hAnsi="Times New Roman" w:cs="Times New Roman"/>
          <w:color w:val="333333"/>
          <w:sz w:val="28"/>
          <w:szCs w:val="28"/>
          <w:bdr w:val="none" w:sz="0" w:space="0" w:color="auto" w:frame="1"/>
          <w:lang w:eastAsia="uk-UA"/>
        </w:rPr>
        <w:t xml:space="preserve"> році;</w:t>
      </w:r>
    </w:p>
    <w:p w14:paraId="557C7AD4" w14:textId="2CCB4056" w:rsidR="003C48F9" w:rsidRPr="003C48F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3C48F9">
        <w:rPr>
          <w:rFonts w:ascii="Times New Roman" w:eastAsia="Times New Roman" w:hAnsi="Times New Roman" w:cs="Times New Roman"/>
          <w:color w:val="333333"/>
          <w:sz w:val="28"/>
          <w:szCs w:val="28"/>
          <w:bdr w:val="none" w:sz="0" w:space="0" w:color="auto" w:frame="1"/>
          <w:lang w:eastAsia="uk-UA"/>
        </w:rPr>
        <w:t>забезпечення прозорості та відкритості надходження та використання коштів бюджету;</w:t>
      </w:r>
    </w:p>
    <w:p w14:paraId="23406345" w14:textId="4E98EE20" w:rsidR="003C48F9" w:rsidRPr="003C48F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3C48F9">
        <w:rPr>
          <w:rFonts w:ascii="Times New Roman" w:eastAsia="Times New Roman" w:hAnsi="Times New Roman" w:cs="Times New Roman"/>
          <w:color w:val="333333"/>
          <w:sz w:val="28"/>
          <w:szCs w:val="28"/>
          <w:bdr w:val="none" w:sz="0" w:space="0" w:color="auto" w:frame="1"/>
          <w:lang w:eastAsia="uk-UA"/>
        </w:rPr>
        <w:t xml:space="preserve">забезпечення максимальної прозорості та відкритості органів місцевого самоврядування та вдосконалення відносин між </w:t>
      </w:r>
      <w:r w:rsidR="00BB0491">
        <w:rPr>
          <w:rFonts w:ascii="Times New Roman" w:eastAsia="Times New Roman" w:hAnsi="Times New Roman" w:cs="Times New Roman"/>
          <w:color w:val="333333"/>
          <w:sz w:val="28"/>
          <w:szCs w:val="28"/>
          <w:bdr w:val="none" w:sz="0" w:space="0" w:color="auto" w:frame="1"/>
          <w:lang w:eastAsia="uk-UA"/>
        </w:rPr>
        <w:t>сільською радою</w:t>
      </w:r>
      <w:r w:rsidRPr="003C48F9">
        <w:rPr>
          <w:rFonts w:ascii="Times New Roman" w:eastAsia="Times New Roman" w:hAnsi="Times New Roman" w:cs="Times New Roman"/>
          <w:color w:val="333333"/>
          <w:sz w:val="28"/>
          <w:szCs w:val="28"/>
          <w:bdr w:val="none" w:sz="0" w:space="0" w:color="auto" w:frame="1"/>
          <w:lang w:eastAsia="uk-UA"/>
        </w:rPr>
        <w:t xml:space="preserve"> та суб’єктами господарювання, пов’язаними з оподаткуванням місцевими податками.</w:t>
      </w:r>
    </w:p>
    <w:p w14:paraId="782D0D61" w14:textId="5BF42A73" w:rsidR="003C48F9" w:rsidRDefault="003C48F9" w:rsidP="003C48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sidRPr="003C48F9">
        <w:rPr>
          <w:rFonts w:ascii="Times New Roman" w:eastAsia="Times New Roman" w:hAnsi="Times New Roman" w:cs="Times New Roman"/>
          <w:color w:val="333333"/>
          <w:sz w:val="28"/>
          <w:szCs w:val="28"/>
          <w:bdr w:val="none" w:sz="0" w:space="0" w:color="auto" w:frame="1"/>
          <w:lang w:eastAsia="uk-UA"/>
        </w:rPr>
        <w:t xml:space="preserve">Відповідно до п.12.3.5. ст.12 Податкового Кодексу України, у разі, якщо сільська не прийняла рішення про встановлення відповідних місцевих податків і зборів, що є обов’язковими згідно з нормами цього Кодексу, такі податки до прийняття рішення справляються виходячи з норм цього Кодексу із застосуванням ставок, які діяли до 31 грудня року, що передує бюджетному періоду, в якому планується застосування таких місцевих </w:t>
      </w:r>
      <w:r w:rsidRPr="000B3D53">
        <w:rPr>
          <w:rFonts w:ascii="Times New Roman" w:eastAsia="Times New Roman" w:hAnsi="Times New Roman" w:cs="Times New Roman"/>
          <w:color w:val="333333"/>
          <w:sz w:val="28"/>
          <w:szCs w:val="28"/>
          <w:bdr w:val="none" w:sz="0" w:space="0" w:color="auto" w:frame="1"/>
          <w:lang w:eastAsia="uk-UA"/>
        </w:rPr>
        <w:t xml:space="preserve">податків, тому рішення має бути вчасно прийняте, опубліковане та подане до </w:t>
      </w:r>
      <w:r w:rsidR="004B785C" w:rsidRPr="000B3D53">
        <w:rPr>
          <w:rFonts w:ascii="Times New Roman" w:eastAsia="Times New Roman" w:hAnsi="Times New Roman" w:cs="Times New Roman"/>
          <w:color w:val="333333"/>
          <w:sz w:val="28"/>
          <w:szCs w:val="28"/>
          <w:bdr w:val="none" w:sz="0" w:space="0" w:color="auto" w:frame="1"/>
          <w:lang w:eastAsia="uk-UA"/>
        </w:rPr>
        <w:t>Головного управління</w:t>
      </w:r>
      <w:r w:rsidRPr="000B3D53">
        <w:rPr>
          <w:rFonts w:ascii="Times New Roman" w:eastAsia="Times New Roman" w:hAnsi="Times New Roman" w:cs="Times New Roman"/>
          <w:color w:val="333333"/>
          <w:sz w:val="28"/>
          <w:szCs w:val="28"/>
          <w:bdr w:val="none" w:sz="0" w:space="0" w:color="auto" w:frame="1"/>
          <w:lang w:eastAsia="uk-UA"/>
        </w:rPr>
        <w:t xml:space="preserve"> ДПС у </w:t>
      </w:r>
      <w:r w:rsidR="004B785C" w:rsidRPr="000B3D53">
        <w:rPr>
          <w:rFonts w:ascii="Times New Roman" w:eastAsia="Times New Roman" w:hAnsi="Times New Roman" w:cs="Times New Roman"/>
          <w:color w:val="333333"/>
          <w:sz w:val="28"/>
          <w:szCs w:val="28"/>
          <w:bdr w:val="none" w:sz="0" w:space="0" w:color="auto" w:frame="1"/>
          <w:lang w:eastAsia="uk-UA"/>
        </w:rPr>
        <w:t>Рівненській</w:t>
      </w:r>
      <w:r w:rsidRPr="000B3D53">
        <w:rPr>
          <w:rFonts w:ascii="Times New Roman" w:eastAsia="Times New Roman" w:hAnsi="Times New Roman" w:cs="Times New Roman"/>
          <w:color w:val="333333"/>
          <w:sz w:val="28"/>
          <w:szCs w:val="28"/>
          <w:bdr w:val="none" w:sz="0" w:space="0" w:color="auto" w:frame="1"/>
          <w:lang w:eastAsia="uk-UA"/>
        </w:rPr>
        <w:t xml:space="preserve"> області.</w:t>
      </w:r>
    </w:p>
    <w:p w14:paraId="135DFF30" w14:textId="77777777" w:rsidR="006C486B" w:rsidRPr="003C48F9" w:rsidRDefault="006C486B" w:rsidP="003C48F9">
      <w:pPr>
        <w:shd w:val="clear" w:color="auto" w:fill="FFFFFF"/>
        <w:spacing w:after="0" w:line="240" w:lineRule="auto"/>
        <w:jc w:val="both"/>
        <w:rPr>
          <w:rFonts w:ascii="Roboto" w:eastAsia="Times New Roman" w:hAnsi="Roboto" w:cs="Times New Roman"/>
          <w:color w:val="333333"/>
          <w:sz w:val="21"/>
          <w:szCs w:val="21"/>
          <w:lang w:eastAsia="uk-UA"/>
        </w:rPr>
      </w:pPr>
    </w:p>
    <w:p w14:paraId="73672EBB" w14:textId="77A8482D" w:rsidR="003C48F9" w:rsidRPr="003C48F9" w:rsidRDefault="001C35CF" w:rsidP="006C486B">
      <w:pPr>
        <w:shd w:val="clear" w:color="auto" w:fill="FFFFFF"/>
        <w:spacing w:after="0" w:line="240" w:lineRule="auto"/>
        <w:ind w:left="945" w:right="225"/>
        <w:jc w:val="center"/>
        <w:rPr>
          <w:rFonts w:ascii="Roboto" w:eastAsia="Times New Roman" w:hAnsi="Roboto" w:cs="Times New Roman"/>
          <w:color w:val="333333"/>
          <w:sz w:val="21"/>
          <w:szCs w:val="21"/>
          <w:lang w:eastAsia="uk-UA"/>
        </w:rPr>
      </w:pPr>
      <w:r>
        <w:rPr>
          <w:rFonts w:ascii="Times New Roman" w:eastAsia="Times New Roman" w:hAnsi="Times New Roman" w:cs="Times New Roman"/>
          <w:b/>
          <w:bCs/>
          <w:color w:val="333333"/>
          <w:sz w:val="28"/>
          <w:szCs w:val="28"/>
          <w:bdr w:val="none" w:sz="0" w:space="0" w:color="auto" w:frame="1"/>
          <w:lang w:eastAsia="uk-UA"/>
        </w:rPr>
        <w:t>ІІІ</w:t>
      </w:r>
      <w:r w:rsidR="006C486B">
        <w:rPr>
          <w:rFonts w:ascii="Times New Roman" w:eastAsia="Times New Roman" w:hAnsi="Times New Roman" w:cs="Times New Roman"/>
          <w:b/>
          <w:bCs/>
          <w:color w:val="333333"/>
          <w:sz w:val="28"/>
          <w:szCs w:val="28"/>
          <w:bdr w:val="none" w:sz="0" w:space="0" w:color="auto" w:frame="1"/>
          <w:lang w:eastAsia="uk-UA"/>
        </w:rPr>
        <w:t xml:space="preserve">. </w:t>
      </w:r>
      <w:r w:rsidR="003C48F9" w:rsidRPr="003C48F9">
        <w:rPr>
          <w:rFonts w:ascii="Times New Roman" w:eastAsia="Times New Roman" w:hAnsi="Times New Roman" w:cs="Times New Roman"/>
          <w:b/>
          <w:bCs/>
          <w:color w:val="333333"/>
          <w:sz w:val="28"/>
          <w:szCs w:val="28"/>
          <w:bdr w:val="none" w:sz="0" w:space="0" w:color="auto" w:frame="1"/>
          <w:lang w:eastAsia="uk-UA"/>
        </w:rPr>
        <w:t>Визначення та оцінка альтернативних способів досягнення встановлення цілей</w:t>
      </w:r>
    </w:p>
    <w:p w14:paraId="5878BCBC" w14:textId="77777777" w:rsidR="003C48F9" w:rsidRPr="003C48F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3C48F9">
        <w:rPr>
          <w:rFonts w:ascii="Times New Roman" w:eastAsia="Times New Roman" w:hAnsi="Times New Roman" w:cs="Times New Roman"/>
          <w:i/>
          <w:iCs/>
          <w:color w:val="333333"/>
          <w:sz w:val="28"/>
          <w:szCs w:val="28"/>
          <w:bdr w:val="none" w:sz="0" w:space="0" w:color="auto" w:frame="1"/>
          <w:lang w:eastAsia="uk-UA"/>
        </w:rPr>
        <w:t>Визначення альтернативних способів:</w:t>
      </w:r>
    </w:p>
    <w:tbl>
      <w:tblPr>
        <w:tblW w:w="963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814"/>
        <w:gridCol w:w="4825"/>
      </w:tblGrid>
      <w:tr w:rsidR="003C48F9" w:rsidRPr="003C48F9" w14:paraId="21062BCC" w14:textId="77777777" w:rsidTr="004B785C">
        <w:tc>
          <w:tcPr>
            <w:tcW w:w="49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ED5B6E"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4"/>
                <w:szCs w:val="24"/>
                <w:bdr w:val="none" w:sz="0" w:space="0" w:color="auto" w:frame="1"/>
                <w:lang w:eastAsia="uk-UA"/>
              </w:rPr>
              <w:t>Вид альтернативи</w:t>
            </w:r>
          </w:p>
        </w:tc>
        <w:tc>
          <w:tcPr>
            <w:tcW w:w="49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ED94A59"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4"/>
                <w:szCs w:val="24"/>
                <w:bdr w:val="none" w:sz="0" w:space="0" w:color="auto" w:frame="1"/>
                <w:lang w:eastAsia="uk-UA"/>
              </w:rPr>
              <w:t>Опис альтернативи</w:t>
            </w:r>
          </w:p>
        </w:tc>
      </w:tr>
      <w:tr w:rsidR="003C48F9" w:rsidRPr="003C48F9" w14:paraId="565D5313" w14:textId="77777777" w:rsidTr="004B785C">
        <w:tc>
          <w:tcPr>
            <w:tcW w:w="49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4CB0781"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Альтернатива 1</w:t>
            </w:r>
          </w:p>
          <w:p w14:paraId="7BEBA3E5"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i/>
                <w:iCs/>
                <w:sz w:val="24"/>
                <w:szCs w:val="24"/>
                <w:bdr w:val="none" w:sz="0" w:space="0" w:color="auto" w:frame="1"/>
                <w:lang w:eastAsia="uk-UA"/>
              </w:rPr>
              <w:t>Встановлення мінімальних ставок.</w:t>
            </w:r>
          </w:p>
          <w:p w14:paraId="6144E118" w14:textId="70E9D439"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Плата за землю із застосуванням ставок, які діяли до 31 грудня року, що передує бюджетному періоду, в якому плануєт</w:t>
            </w:r>
            <w:r w:rsidR="00B3344A">
              <w:rPr>
                <w:rFonts w:ascii="Times New Roman" w:eastAsia="Times New Roman" w:hAnsi="Times New Roman" w:cs="Times New Roman"/>
                <w:sz w:val="24"/>
                <w:szCs w:val="24"/>
                <w:bdr w:val="none" w:sz="0" w:space="0" w:color="auto" w:frame="1"/>
                <w:lang w:eastAsia="uk-UA"/>
              </w:rPr>
              <w:t xml:space="preserve">ься застосування </w:t>
            </w:r>
            <w:r w:rsidR="008B4C1D">
              <w:rPr>
                <w:rFonts w:ascii="Times New Roman" w:eastAsia="Times New Roman" w:hAnsi="Times New Roman" w:cs="Times New Roman"/>
                <w:sz w:val="24"/>
                <w:szCs w:val="24"/>
                <w:bdr w:val="none" w:sz="0" w:space="0" w:color="auto" w:frame="1"/>
                <w:lang w:eastAsia="uk-UA"/>
              </w:rPr>
              <w:t>нових ставок податків по земельному податку  та податку на нерухоме майно  відмінне від земельної ділянки</w:t>
            </w:r>
          </w:p>
          <w:p w14:paraId="2A7C30FC" w14:textId="410D5C0A"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6FF029" w14:textId="01E929FC" w:rsidR="003C48F9" w:rsidRPr="003C48F9" w:rsidRDefault="003C48F9" w:rsidP="008B4C1D">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 xml:space="preserve">Альтернатива неприйнятна. Наслідком є недоотримання надходжень до бюджету коштів на прогнозному рівні  </w:t>
            </w:r>
            <w:r w:rsidR="008B4C1D">
              <w:rPr>
                <w:rFonts w:ascii="Times New Roman" w:eastAsia="Times New Roman" w:hAnsi="Times New Roman" w:cs="Times New Roman"/>
                <w:sz w:val="24"/>
                <w:szCs w:val="24"/>
                <w:bdr w:val="none" w:sz="0" w:space="0" w:color="auto" w:frame="1"/>
                <w:lang w:eastAsia="uk-UA"/>
              </w:rPr>
              <w:t xml:space="preserve">13047,2 </w:t>
            </w:r>
            <w:r w:rsidRPr="003C48F9">
              <w:rPr>
                <w:rFonts w:ascii="Times New Roman" w:eastAsia="Times New Roman" w:hAnsi="Times New Roman" w:cs="Times New Roman"/>
                <w:sz w:val="24"/>
                <w:szCs w:val="24"/>
                <w:bdr w:val="none" w:sz="0" w:space="0" w:color="auto" w:frame="1"/>
                <w:lang w:eastAsia="uk-UA"/>
              </w:rPr>
              <w:t>тис. грн., що обмежить фінансування першочергових видатків, які мають тенденцію до збільшення</w:t>
            </w:r>
          </w:p>
        </w:tc>
      </w:tr>
      <w:tr w:rsidR="003C48F9" w:rsidRPr="003C48F9" w14:paraId="5FB3A288" w14:textId="77777777" w:rsidTr="004B785C">
        <w:tc>
          <w:tcPr>
            <w:tcW w:w="49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48D53F"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Альтернатива 2</w:t>
            </w:r>
          </w:p>
          <w:p w14:paraId="6629A774"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i/>
                <w:iCs/>
                <w:sz w:val="24"/>
                <w:szCs w:val="24"/>
                <w:bdr w:val="none" w:sz="0" w:space="0" w:color="auto" w:frame="1"/>
                <w:lang w:eastAsia="uk-UA"/>
              </w:rPr>
              <w:t xml:space="preserve">Встановлення ставок податків згідно </w:t>
            </w:r>
            <w:proofErr w:type="spellStart"/>
            <w:r w:rsidRPr="003C48F9">
              <w:rPr>
                <w:rFonts w:ascii="Times New Roman" w:eastAsia="Times New Roman" w:hAnsi="Times New Roman" w:cs="Times New Roman"/>
                <w:i/>
                <w:iCs/>
                <w:sz w:val="24"/>
                <w:szCs w:val="24"/>
                <w:bdr w:val="none" w:sz="0" w:space="0" w:color="auto" w:frame="1"/>
                <w:lang w:eastAsia="uk-UA"/>
              </w:rPr>
              <w:t>проєкту</w:t>
            </w:r>
            <w:proofErr w:type="spellEnd"/>
            <w:r w:rsidRPr="003C48F9">
              <w:rPr>
                <w:rFonts w:ascii="Times New Roman" w:eastAsia="Times New Roman" w:hAnsi="Times New Roman" w:cs="Times New Roman"/>
                <w:i/>
                <w:iCs/>
                <w:sz w:val="24"/>
                <w:szCs w:val="24"/>
                <w:bdr w:val="none" w:sz="0" w:space="0" w:color="auto" w:frame="1"/>
                <w:lang w:eastAsia="uk-UA"/>
              </w:rPr>
              <w:t xml:space="preserve"> рішення.</w:t>
            </w:r>
          </w:p>
          <w:p w14:paraId="6709F79D" w14:textId="4C9150AE"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p>
          <w:p w14:paraId="046D2026" w14:textId="1211A9AA"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 xml:space="preserve">Встановлення диференційованого розміру ставок земельного податку </w:t>
            </w:r>
            <w:r w:rsidR="008B4C1D">
              <w:rPr>
                <w:rFonts w:ascii="Times New Roman" w:eastAsia="Times New Roman" w:hAnsi="Times New Roman" w:cs="Times New Roman"/>
                <w:sz w:val="24"/>
                <w:szCs w:val="24"/>
                <w:bdr w:val="none" w:sz="0" w:space="0" w:color="auto" w:frame="1"/>
                <w:lang w:eastAsia="uk-UA"/>
              </w:rPr>
              <w:t xml:space="preserve">та податку на нерухоме майно  відмінне від земельної ділянки </w:t>
            </w:r>
            <w:r w:rsidRPr="003C48F9">
              <w:rPr>
                <w:rFonts w:ascii="Times New Roman" w:eastAsia="Times New Roman" w:hAnsi="Times New Roman" w:cs="Times New Roman"/>
                <w:sz w:val="24"/>
                <w:szCs w:val="24"/>
                <w:bdr w:val="none" w:sz="0" w:space="0" w:color="auto" w:frame="1"/>
                <w:lang w:eastAsia="uk-UA"/>
              </w:rPr>
              <w:t>відповідно до класифікації видів цільового призначення земель.</w:t>
            </w:r>
          </w:p>
          <w:p w14:paraId="69770AAC" w14:textId="3FE91D10" w:rsidR="003C48F9" w:rsidRPr="003C48F9" w:rsidRDefault="003C48F9" w:rsidP="001C35CF">
            <w:pPr>
              <w:spacing w:after="0" w:line="240" w:lineRule="auto"/>
              <w:jc w:val="both"/>
              <w:rPr>
                <w:rFonts w:ascii="Times New Roman" w:eastAsia="Times New Roman" w:hAnsi="Times New Roman" w:cs="Times New Roman"/>
                <w:sz w:val="24"/>
                <w:szCs w:val="24"/>
                <w:lang w:eastAsia="uk-UA"/>
              </w:rPr>
            </w:pP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E16385" w14:textId="62967A8C" w:rsidR="003C48F9" w:rsidRPr="003C48F9" w:rsidRDefault="003C48F9" w:rsidP="008B4C1D">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Застосування альтернативи є найбільш прийнятним. Забезпечує досягнення цілей державного регулювання повною мірою. Встановлення диференційованого розміру ставок податку відповідно до класифікації вид</w:t>
            </w:r>
            <w:r w:rsidR="008B4C1D">
              <w:rPr>
                <w:rFonts w:ascii="Times New Roman" w:eastAsia="Times New Roman" w:hAnsi="Times New Roman" w:cs="Times New Roman"/>
                <w:sz w:val="24"/>
                <w:szCs w:val="24"/>
                <w:bdr w:val="none" w:sz="0" w:space="0" w:color="auto" w:frame="1"/>
                <w:lang w:eastAsia="uk-UA"/>
              </w:rPr>
              <w:t>ів цільового призначення земель та нерухомості</w:t>
            </w:r>
            <w:r w:rsidRPr="003C48F9">
              <w:rPr>
                <w:rFonts w:ascii="Times New Roman" w:eastAsia="Times New Roman" w:hAnsi="Times New Roman" w:cs="Times New Roman"/>
                <w:sz w:val="24"/>
                <w:szCs w:val="24"/>
                <w:bdr w:val="none" w:sz="0" w:space="0" w:color="auto" w:frame="1"/>
                <w:lang w:eastAsia="uk-UA"/>
              </w:rPr>
              <w:t xml:space="preserve"> </w:t>
            </w:r>
            <w:r w:rsidR="008B4C1D">
              <w:rPr>
                <w:rFonts w:ascii="Times New Roman" w:eastAsia="Times New Roman" w:hAnsi="Times New Roman" w:cs="Times New Roman"/>
                <w:sz w:val="24"/>
                <w:szCs w:val="24"/>
                <w:bdr w:val="none" w:sz="0" w:space="0" w:color="auto" w:frame="1"/>
                <w:lang w:eastAsia="uk-UA"/>
              </w:rPr>
              <w:t xml:space="preserve">дозволить забезпечити податкоспроможність платників податків, не ляже непосильним навантаженням на платників податків та не призведе  до росту недоїмки до бюджету. Буде додатково отримано </w:t>
            </w:r>
            <w:r w:rsidR="006C6257">
              <w:rPr>
                <w:rFonts w:ascii="Times New Roman" w:eastAsia="Times New Roman" w:hAnsi="Times New Roman" w:cs="Times New Roman"/>
                <w:sz w:val="24"/>
                <w:szCs w:val="24"/>
                <w:bdr w:val="none" w:sz="0" w:space="0" w:color="auto" w:frame="1"/>
                <w:lang w:eastAsia="uk-UA"/>
              </w:rPr>
              <w:t xml:space="preserve">1647,2 </w:t>
            </w:r>
            <w:proofErr w:type="spellStart"/>
            <w:r w:rsidR="006C6257">
              <w:rPr>
                <w:rFonts w:ascii="Times New Roman" w:eastAsia="Times New Roman" w:hAnsi="Times New Roman" w:cs="Times New Roman"/>
                <w:sz w:val="24"/>
                <w:szCs w:val="24"/>
                <w:bdr w:val="none" w:sz="0" w:space="0" w:color="auto" w:frame="1"/>
                <w:lang w:eastAsia="uk-UA"/>
              </w:rPr>
              <w:t>тис.грн</w:t>
            </w:r>
            <w:proofErr w:type="spellEnd"/>
            <w:r w:rsidR="006C6257">
              <w:rPr>
                <w:rFonts w:ascii="Times New Roman" w:eastAsia="Times New Roman" w:hAnsi="Times New Roman" w:cs="Times New Roman"/>
                <w:sz w:val="24"/>
                <w:szCs w:val="24"/>
                <w:bdr w:val="none" w:sz="0" w:space="0" w:color="auto" w:frame="1"/>
                <w:lang w:eastAsia="uk-UA"/>
              </w:rPr>
              <w:t>. податків.</w:t>
            </w:r>
            <w:r w:rsidR="008B4C1D">
              <w:rPr>
                <w:rFonts w:ascii="Times New Roman" w:eastAsia="Times New Roman" w:hAnsi="Times New Roman" w:cs="Times New Roman"/>
                <w:sz w:val="24"/>
                <w:szCs w:val="24"/>
                <w:bdr w:val="none" w:sz="0" w:space="0" w:color="auto" w:frame="1"/>
                <w:lang w:eastAsia="uk-UA"/>
              </w:rPr>
              <w:t xml:space="preserve">  </w:t>
            </w:r>
            <w:r w:rsidRPr="003C48F9">
              <w:rPr>
                <w:rFonts w:ascii="Times New Roman" w:eastAsia="Times New Roman" w:hAnsi="Times New Roman" w:cs="Times New Roman"/>
                <w:sz w:val="24"/>
                <w:szCs w:val="24"/>
                <w:bdr w:val="none" w:sz="0" w:space="0" w:color="auto" w:frame="1"/>
                <w:lang w:eastAsia="uk-UA"/>
              </w:rPr>
              <w:t xml:space="preserve">Ставки податків були обговорені та узгоджені </w:t>
            </w:r>
            <w:proofErr w:type="spellStart"/>
            <w:r w:rsidRPr="003C48F9">
              <w:rPr>
                <w:rFonts w:ascii="Times New Roman" w:eastAsia="Times New Roman" w:hAnsi="Times New Roman" w:cs="Times New Roman"/>
                <w:sz w:val="24"/>
                <w:szCs w:val="24"/>
                <w:bdr w:val="none" w:sz="0" w:space="0" w:color="auto" w:frame="1"/>
                <w:lang w:eastAsia="uk-UA"/>
              </w:rPr>
              <w:t>консультаційно</w:t>
            </w:r>
            <w:proofErr w:type="spellEnd"/>
            <w:r w:rsidRPr="003C48F9">
              <w:rPr>
                <w:rFonts w:ascii="Times New Roman" w:eastAsia="Times New Roman" w:hAnsi="Times New Roman" w:cs="Times New Roman"/>
                <w:sz w:val="24"/>
                <w:szCs w:val="24"/>
                <w:bdr w:val="none" w:sz="0" w:space="0" w:color="auto" w:frame="1"/>
                <w:lang w:eastAsia="uk-UA"/>
              </w:rPr>
              <w:t xml:space="preserve">, на робочих нарадах та зустрічах, на спільному засіданні постійних </w:t>
            </w:r>
            <w:r w:rsidRPr="003C48F9">
              <w:rPr>
                <w:rFonts w:ascii="Times New Roman" w:eastAsia="Times New Roman" w:hAnsi="Times New Roman" w:cs="Times New Roman"/>
                <w:sz w:val="24"/>
                <w:szCs w:val="24"/>
                <w:bdr w:val="none" w:sz="0" w:space="0" w:color="auto" w:frame="1"/>
                <w:lang w:eastAsia="uk-UA"/>
              </w:rPr>
              <w:lastRenderedPageBreak/>
              <w:t>депутатських комісій, членами яких також є платники податків.</w:t>
            </w:r>
          </w:p>
        </w:tc>
      </w:tr>
      <w:tr w:rsidR="003C48F9" w:rsidRPr="003C48F9" w14:paraId="26482B10" w14:textId="77777777" w:rsidTr="004B785C">
        <w:tc>
          <w:tcPr>
            <w:tcW w:w="49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6F249C"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lastRenderedPageBreak/>
              <w:t>Альтернатива 3</w:t>
            </w:r>
          </w:p>
          <w:p w14:paraId="07DC290D"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i/>
                <w:iCs/>
                <w:sz w:val="24"/>
                <w:szCs w:val="24"/>
                <w:bdr w:val="none" w:sz="0" w:space="0" w:color="auto" w:frame="1"/>
                <w:lang w:eastAsia="uk-UA"/>
              </w:rPr>
              <w:t>Встановлення максимальних ставок.</w:t>
            </w:r>
          </w:p>
          <w:p w14:paraId="6E958A9C" w14:textId="77777777" w:rsidR="006C6257" w:rsidRPr="003C48F9" w:rsidRDefault="003C48F9" w:rsidP="006C6257">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 xml:space="preserve">Встановлення максимальної ставки </w:t>
            </w:r>
            <w:r w:rsidR="006C6257">
              <w:rPr>
                <w:rFonts w:ascii="Times New Roman" w:eastAsia="Times New Roman" w:hAnsi="Times New Roman" w:cs="Times New Roman"/>
                <w:sz w:val="24"/>
                <w:szCs w:val="24"/>
                <w:bdr w:val="none" w:sz="0" w:space="0" w:color="auto" w:frame="1"/>
                <w:lang w:eastAsia="uk-UA"/>
              </w:rPr>
              <w:t>земельного податку та податку на нерухоме майно  відмінне від земельної ділянки</w:t>
            </w:r>
          </w:p>
          <w:p w14:paraId="68FB1765" w14:textId="24871DF8" w:rsidR="003C48F9" w:rsidRPr="003C48F9" w:rsidRDefault="003C48F9" w:rsidP="006C6257">
            <w:pPr>
              <w:spacing w:after="0" w:line="240" w:lineRule="auto"/>
              <w:jc w:val="both"/>
              <w:rPr>
                <w:rFonts w:ascii="Times New Roman" w:eastAsia="Times New Roman" w:hAnsi="Times New Roman" w:cs="Times New Roman"/>
                <w:sz w:val="24"/>
                <w:szCs w:val="24"/>
                <w:lang w:eastAsia="uk-UA"/>
              </w:rPr>
            </w:pP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827827" w14:textId="79F36281" w:rsidR="003C48F9" w:rsidRPr="003C48F9" w:rsidRDefault="003C48F9" w:rsidP="00FF56FB">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 xml:space="preserve">Альтернатива неприйнятна так як значно збільшить податкове навантаження на платників податку. Дана альтернатива призведе до загострення соціальної напруги серед мешканців громади, </w:t>
            </w:r>
            <w:r w:rsidR="00086FEF">
              <w:rPr>
                <w:rFonts w:ascii="Times New Roman" w:eastAsia="Times New Roman" w:hAnsi="Times New Roman" w:cs="Times New Roman"/>
                <w:sz w:val="24"/>
                <w:szCs w:val="24"/>
                <w:bdr w:val="none" w:sz="0" w:space="0" w:color="auto" w:frame="1"/>
                <w:lang w:eastAsia="uk-UA"/>
              </w:rPr>
              <w:t>та збільшення недоїмки до бюджету,</w:t>
            </w:r>
            <w:r w:rsidR="006C6257">
              <w:rPr>
                <w:rFonts w:ascii="Times New Roman" w:eastAsia="Times New Roman" w:hAnsi="Times New Roman" w:cs="Times New Roman"/>
                <w:sz w:val="24"/>
                <w:szCs w:val="24"/>
                <w:bdr w:val="none" w:sz="0" w:space="0" w:color="auto" w:frame="1"/>
                <w:lang w:eastAsia="uk-UA"/>
              </w:rPr>
              <w:t xml:space="preserve"> </w:t>
            </w:r>
            <w:r w:rsidRPr="003C48F9">
              <w:rPr>
                <w:rFonts w:ascii="Times New Roman" w:eastAsia="Times New Roman" w:hAnsi="Times New Roman" w:cs="Times New Roman"/>
                <w:sz w:val="24"/>
                <w:szCs w:val="24"/>
                <w:bdr w:val="none" w:sz="0" w:space="0" w:color="auto" w:frame="1"/>
                <w:lang w:eastAsia="uk-UA"/>
              </w:rPr>
              <w:t>що є неприйнятним.</w:t>
            </w:r>
          </w:p>
        </w:tc>
      </w:tr>
    </w:tbl>
    <w:p w14:paraId="39A8D5D0" w14:textId="3A716F0A" w:rsidR="003C48F9" w:rsidRDefault="003C48F9" w:rsidP="003C48F9">
      <w:pPr>
        <w:shd w:val="clear" w:color="auto" w:fill="FFFFFF"/>
        <w:spacing w:after="200" w:line="240" w:lineRule="auto"/>
        <w:jc w:val="both"/>
        <w:rPr>
          <w:rFonts w:ascii="Roboto" w:eastAsia="Times New Roman" w:hAnsi="Roboto" w:cs="Times New Roman"/>
          <w:color w:val="333333"/>
          <w:sz w:val="21"/>
          <w:szCs w:val="21"/>
          <w:lang w:eastAsia="uk-UA"/>
        </w:rPr>
      </w:pPr>
      <w:r w:rsidRPr="003C48F9">
        <w:rPr>
          <w:rFonts w:ascii="Roboto" w:eastAsia="Times New Roman" w:hAnsi="Roboto" w:cs="Times New Roman"/>
          <w:color w:val="333333"/>
          <w:sz w:val="21"/>
          <w:szCs w:val="21"/>
          <w:lang w:eastAsia="uk-UA"/>
        </w:rPr>
        <w:t> </w:t>
      </w:r>
    </w:p>
    <w:p w14:paraId="2CBD9A91" w14:textId="00DF6E8B" w:rsidR="00515322" w:rsidRDefault="00515322" w:rsidP="003C48F9">
      <w:pPr>
        <w:shd w:val="clear" w:color="auto" w:fill="FFFFFF"/>
        <w:spacing w:after="200" w:line="240" w:lineRule="auto"/>
        <w:jc w:val="both"/>
        <w:rPr>
          <w:rFonts w:ascii="Roboto" w:eastAsia="Times New Roman" w:hAnsi="Roboto" w:cs="Times New Roman"/>
          <w:color w:val="333333"/>
          <w:sz w:val="21"/>
          <w:szCs w:val="21"/>
          <w:lang w:eastAsia="uk-UA"/>
        </w:rPr>
      </w:pPr>
    </w:p>
    <w:p w14:paraId="16A07103" w14:textId="77777777" w:rsidR="00515322" w:rsidRPr="003C48F9" w:rsidRDefault="00515322" w:rsidP="003C48F9">
      <w:pPr>
        <w:shd w:val="clear" w:color="auto" w:fill="FFFFFF"/>
        <w:spacing w:after="200" w:line="240" w:lineRule="auto"/>
        <w:jc w:val="both"/>
        <w:rPr>
          <w:rFonts w:ascii="Roboto" w:eastAsia="Times New Roman" w:hAnsi="Roboto" w:cs="Times New Roman"/>
          <w:color w:val="333333"/>
          <w:sz w:val="21"/>
          <w:szCs w:val="21"/>
          <w:lang w:eastAsia="uk-UA"/>
        </w:rPr>
      </w:pPr>
    </w:p>
    <w:p w14:paraId="1D1F4D9A" w14:textId="77777777" w:rsidR="003C48F9" w:rsidRPr="003C48F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3C48F9">
        <w:rPr>
          <w:rFonts w:ascii="Times New Roman" w:eastAsia="Times New Roman" w:hAnsi="Times New Roman" w:cs="Times New Roman"/>
          <w:i/>
          <w:iCs/>
          <w:color w:val="333333"/>
          <w:sz w:val="26"/>
          <w:szCs w:val="26"/>
          <w:bdr w:val="none" w:sz="0" w:space="0" w:color="auto" w:frame="1"/>
          <w:lang w:eastAsia="uk-UA"/>
        </w:rPr>
        <w:t>Оцінка вибраних альтернативних способів досягнення цілей.</w:t>
      </w:r>
    </w:p>
    <w:p w14:paraId="54F0D9E5" w14:textId="77777777" w:rsidR="003C48F9" w:rsidRPr="003C48F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3C48F9">
        <w:rPr>
          <w:rFonts w:ascii="Times New Roman" w:eastAsia="Times New Roman" w:hAnsi="Times New Roman" w:cs="Times New Roman"/>
          <w:color w:val="333333"/>
          <w:sz w:val="26"/>
          <w:szCs w:val="26"/>
          <w:bdr w:val="none" w:sz="0" w:space="0" w:color="auto" w:frame="1"/>
          <w:lang w:eastAsia="uk-UA"/>
        </w:rPr>
        <w:t>Оцінка впливу на сферу інтересів органів місцевого самоврядування:</w:t>
      </w:r>
    </w:p>
    <w:tbl>
      <w:tblPr>
        <w:tblW w:w="963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1"/>
        <w:gridCol w:w="4568"/>
        <w:gridCol w:w="2820"/>
      </w:tblGrid>
      <w:tr w:rsidR="003C48F9" w:rsidRPr="003C48F9" w14:paraId="076AE455" w14:textId="77777777" w:rsidTr="004B785C">
        <w:tc>
          <w:tcPr>
            <w:tcW w:w="223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E414F0"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4"/>
                <w:szCs w:val="24"/>
                <w:bdr w:val="none" w:sz="0" w:space="0" w:color="auto" w:frame="1"/>
                <w:lang w:eastAsia="uk-UA"/>
              </w:rPr>
              <w:t>Вид альтернативи</w:t>
            </w:r>
          </w:p>
        </w:tc>
        <w:tc>
          <w:tcPr>
            <w:tcW w:w="4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704007E"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4"/>
                <w:szCs w:val="24"/>
                <w:bdr w:val="none" w:sz="0" w:space="0" w:color="auto" w:frame="1"/>
                <w:lang w:eastAsia="uk-UA"/>
              </w:rPr>
              <w:t>Вигоди</w:t>
            </w:r>
          </w:p>
        </w:tc>
        <w:tc>
          <w:tcPr>
            <w:tcW w:w="2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F93E2A7"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4"/>
                <w:szCs w:val="24"/>
                <w:bdr w:val="none" w:sz="0" w:space="0" w:color="auto" w:frame="1"/>
                <w:lang w:eastAsia="uk-UA"/>
              </w:rPr>
              <w:t>Витрати</w:t>
            </w:r>
          </w:p>
        </w:tc>
      </w:tr>
      <w:tr w:rsidR="003C48F9" w:rsidRPr="003C48F9" w14:paraId="5B7BFB0C" w14:textId="77777777" w:rsidTr="004B785C">
        <w:tc>
          <w:tcPr>
            <w:tcW w:w="22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C6452E"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Альтернатива 1</w:t>
            </w:r>
          </w:p>
          <w:p w14:paraId="1358C750"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i/>
                <w:iCs/>
                <w:sz w:val="24"/>
                <w:szCs w:val="24"/>
                <w:bdr w:val="none" w:sz="0" w:space="0" w:color="auto" w:frame="1"/>
                <w:lang w:eastAsia="uk-UA"/>
              </w:rPr>
              <w:t>Встановлення мінімальних ставок</w:t>
            </w:r>
          </w:p>
        </w:tc>
        <w:tc>
          <w:tcPr>
            <w:tcW w:w="4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E2F41F"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Відсутні.</w:t>
            </w:r>
          </w:p>
        </w:tc>
        <w:tc>
          <w:tcPr>
            <w:tcW w:w="2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BC1B9B"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Відсутні.</w:t>
            </w:r>
          </w:p>
        </w:tc>
      </w:tr>
      <w:tr w:rsidR="003C48F9" w:rsidRPr="003C48F9" w14:paraId="5ADB72B8" w14:textId="77777777" w:rsidTr="004B785C">
        <w:tc>
          <w:tcPr>
            <w:tcW w:w="22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E5AF139"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Альтернатива 2</w:t>
            </w:r>
          </w:p>
          <w:p w14:paraId="41E4E6D5"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i/>
                <w:iCs/>
                <w:sz w:val="24"/>
                <w:szCs w:val="24"/>
                <w:bdr w:val="none" w:sz="0" w:space="0" w:color="auto" w:frame="1"/>
                <w:lang w:eastAsia="uk-UA"/>
              </w:rPr>
              <w:t xml:space="preserve">Встановлення ставок податків згідно </w:t>
            </w:r>
            <w:proofErr w:type="spellStart"/>
            <w:r w:rsidRPr="003C48F9">
              <w:rPr>
                <w:rFonts w:ascii="Times New Roman" w:eastAsia="Times New Roman" w:hAnsi="Times New Roman" w:cs="Times New Roman"/>
                <w:i/>
                <w:iCs/>
                <w:sz w:val="24"/>
                <w:szCs w:val="24"/>
                <w:bdr w:val="none" w:sz="0" w:space="0" w:color="auto" w:frame="1"/>
                <w:lang w:eastAsia="uk-UA"/>
              </w:rPr>
              <w:t>проєкту</w:t>
            </w:r>
            <w:proofErr w:type="spellEnd"/>
            <w:r w:rsidRPr="003C48F9">
              <w:rPr>
                <w:rFonts w:ascii="Times New Roman" w:eastAsia="Times New Roman" w:hAnsi="Times New Roman" w:cs="Times New Roman"/>
                <w:i/>
                <w:iCs/>
                <w:sz w:val="24"/>
                <w:szCs w:val="24"/>
                <w:bdr w:val="none" w:sz="0" w:space="0" w:color="auto" w:frame="1"/>
                <w:lang w:eastAsia="uk-UA"/>
              </w:rPr>
              <w:t xml:space="preserve"> рішення</w:t>
            </w:r>
          </w:p>
          <w:p w14:paraId="05784C07"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lang w:eastAsia="uk-UA"/>
              </w:rPr>
              <w:t> </w:t>
            </w:r>
          </w:p>
        </w:tc>
        <w:tc>
          <w:tcPr>
            <w:tcW w:w="4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09696E"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Забезпечує досягнення цілей державного регулювання.</w:t>
            </w:r>
          </w:p>
          <w:p w14:paraId="4B1E8657" w14:textId="4DC64C14"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 xml:space="preserve">Враховує пропозиції фізичних та юридичних осіб, які прийняли участь в обговорені </w:t>
            </w:r>
            <w:proofErr w:type="spellStart"/>
            <w:r w:rsidRPr="003C48F9">
              <w:rPr>
                <w:rFonts w:ascii="Times New Roman" w:eastAsia="Times New Roman" w:hAnsi="Times New Roman" w:cs="Times New Roman"/>
                <w:sz w:val="24"/>
                <w:szCs w:val="24"/>
                <w:bdr w:val="none" w:sz="0" w:space="0" w:color="auto" w:frame="1"/>
                <w:lang w:eastAsia="uk-UA"/>
              </w:rPr>
              <w:t>проєкту</w:t>
            </w:r>
            <w:proofErr w:type="spellEnd"/>
            <w:r w:rsidRPr="003C48F9">
              <w:rPr>
                <w:rFonts w:ascii="Times New Roman" w:eastAsia="Times New Roman" w:hAnsi="Times New Roman" w:cs="Times New Roman"/>
                <w:sz w:val="24"/>
                <w:szCs w:val="24"/>
                <w:bdr w:val="none" w:sz="0" w:space="0" w:color="auto" w:frame="1"/>
                <w:lang w:eastAsia="uk-UA"/>
              </w:rPr>
              <w:t xml:space="preserve"> рішення.</w:t>
            </w:r>
            <w:r w:rsidR="00FF56FB">
              <w:rPr>
                <w:rFonts w:ascii="Times New Roman" w:eastAsia="Times New Roman" w:hAnsi="Times New Roman" w:cs="Times New Roman"/>
                <w:sz w:val="24"/>
                <w:szCs w:val="24"/>
                <w:bdr w:val="none" w:sz="0" w:space="0" w:color="auto" w:frame="1"/>
                <w:lang w:eastAsia="uk-UA"/>
              </w:rPr>
              <w:t xml:space="preserve"> Не призводить до збільшення недоїмки.</w:t>
            </w:r>
          </w:p>
          <w:p w14:paraId="6D14884D" w14:textId="3B249D9D"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p>
        </w:tc>
        <w:tc>
          <w:tcPr>
            <w:tcW w:w="2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BDE3DD" w14:textId="5BA83301" w:rsidR="003C48F9" w:rsidRPr="003C48F9" w:rsidRDefault="00FF56FB" w:rsidP="003C48F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Відсутні</w:t>
            </w:r>
          </w:p>
        </w:tc>
      </w:tr>
      <w:tr w:rsidR="003C48F9" w:rsidRPr="003C48F9" w14:paraId="5B09E123" w14:textId="77777777" w:rsidTr="004B785C">
        <w:tc>
          <w:tcPr>
            <w:tcW w:w="22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CCEA17"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Альтернатива 3</w:t>
            </w:r>
          </w:p>
          <w:p w14:paraId="633D47C0"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i/>
                <w:iCs/>
                <w:sz w:val="24"/>
                <w:szCs w:val="24"/>
                <w:bdr w:val="none" w:sz="0" w:space="0" w:color="auto" w:frame="1"/>
                <w:lang w:eastAsia="uk-UA"/>
              </w:rPr>
              <w:t>Встановлення максимальних ставок</w:t>
            </w:r>
          </w:p>
        </w:tc>
        <w:tc>
          <w:tcPr>
            <w:tcW w:w="4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F670F5" w14:textId="53796671"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 xml:space="preserve">Забезпечить максимальне надходження до бюджету </w:t>
            </w:r>
            <w:r w:rsidR="004B785C">
              <w:rPr>
                <w:rFonts w:ascii="Times New Roman" w:eastAsia="Times New Roman" w:hAnsi="Times New Roman" w:cs="Times New Roman"/>
                <w:sz w:val="24"/>
                <w:szCs w:val="24"/>
                <w:bdr w:val="none" w:sz="0" w:space="0" w:color="auto" w:frame="1"/>
                <w:lang w:eastAsia="uk-UA"/>
              </w:rPr>
              <w:t xml:space="preserve"> Городоц</w:t>
            </w:r>
            <w:r w:rsidRPr="003C48F9">
              <w:rPr>
                <w:rFonts w:ascii="Times New Roman" w:eastAsia="Times New Roman" w:hAnsi="Times New Roman" w:cs="Times New Roman"/>
                <w:sz w:val="24"/>
                <w:szCs w:val="24"/>
                <w:bdr w:val="none" w:sz="0" w:space="0" w:color="auto" w:frame="1"/>
                <w:lang w:eastAsia="uk-UA"/>
              </w:rPr>
              <w:t xml:space="preserve">ької сільської територіальної громади, що дасть змогу реалізувати більше </w:t>
            </w:r>
            <w:proofErr w:type="spellStart"/>
            <w:r w:rsidRPr="003C48F9">
              <w:rPr>
                <w:rFonts w:ascii="Times New Roman" w:eastAsia="Times New Roman" w:hAnsi="Times New Roman" w:cs="Times New Roman"/>
                <w:sz w:val="24"/>
                <w:szCs w:val="24"/>
                <w:bdr w:val="none" w:sz="0" w:space="0" w:color="auto" w:frame="1"/>
                <w:lang w:eastAsia="uk-UA"/>
              </w:rPr>
              <w:t>проєктів</w:t>
            </w:r>
            <w:proofErr w:type="spellEnd"/>
            <w:r w:rsidRPr="003C48F9">
              <w:rPr>
                <w:rFonts w:ascii="Times New Roman" w:eastAsia="Times New Roman" w:hAnsi="Times New Roman" w:cs="Times New Roman"/>
                <w:sz w:val="24"/>
                <w:szCs w:val="24"/>
                <w:bdr w:val="none" w:sz="0" w:space="0" w:color="auto" w:frame="1"/>
                <w:lang w:eastAsia="uk-UA"/>
              </w:rPr>
              <w:t>, в тому числі соціальних.</w:t>
            </w:r>
          </w:p>
        </w:tc>
        <w:tc>
          <w:tcPr>
            <w:tcW w:w="2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584989" w14:textId="3341DF64" w:rsidR="003C48F9" w:rsidRPr="003C48F9" w:rsidRDefault="00FF56FB" w:rsidP="003C48F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Відсутні</w:t>
            </w:r>
          </w:p>
        </w:tc>
      </w:tr>
    </w:tbl>
    <w:p w14:paraId="250EE9C9" w14:textId="77777777" w:rsidR="003C48F9" w:rsidRPr="003C48F9" w:rsidRDefault="003C48F9" w:rsidP="003C48F9">
      <w:pPr>
        <w:shd w:val="clear" w:color="auto" w:fill="FFFFFF"/>
        <w:spacing w:after="200" w:line="240" w:lineRule="auto"/>
        <w:jc w:val="both"/>
        <w:rPr>
          <w:rFonts w:ascii="Roboto" w:eastAsia="Times New Roman" w:hAnsi="Roboto" w:cs="Times New Roman"/>
          <w:color w:val="333333"/>
          <w:sz w:val="21"/>
          <w:szCs w:val="21"/>
          <w:lang w:eastAsia="uk-UA"/>
        </w:rPr>
      </w:pPr>
      <w:r w:rsidRPr="003C48F9">
        <w:rPr>
          <w:rFonts w:ascii="Roboto" w:eastAsia="Times New Roman" w:hAnsi="Roboto" w:cs="Times New Roman"/>
          <w:color w:val="333333"/>
          <w:sz w:val="21"/>
          <w:szCs w:val="21"/>
          <w:lang w:eastAsia="uk-UA"/>
        </w:rPr>
        <w:t> </w:t>
      </w:r>
    </w:p>
    <w:p w14:paraId="482B9757" w14:textId="77777777" w:rsidR="003C48F9" w:rsidRPr="003C48F9" w:rsidRDefault="003C48F9" w:rsidP="003C48F9">
      <w:pPr>
        <w:shd w:val="clear" w:color="auto" w:fill="FFFFFF"/>
        <w:spacing w:after="0" w:line="240" w:lineRule="auto"/>
        <w:jc w:val="center"/>
        <w:rPr>
          <w:rFonts w:ascii="Roboto" w:eastAsia="Times New Roman" w:hAnsi="Roboto" w:cs="Times New Roman"/>
          <w:color w:val="333333"/>
          <w:sz w:val="21"/>
          <w:szCs w:val="21"/>
          <w:lang w:eastAsia="uk-UA"/>
        </w:rPr>
      </w:pPr>
      <w:r w:rsidRPr="003C48F9">
        <w:rPr>
          <w:rFonts w:ascii="Times New Roman" w:eastAsia="Times New Roman" w:hAnsi="Times New Roman" w:cs="Times New Roman"/>
          <w:color w:val="333333"/>
          <w:sz w:val="28"/>
          <w:szCs w:val="28"/>
          <w:bdr w:val="none" w:sz="0" w:space="0" w:color="auto" w:frame="1"/>
          <w:lang w:eastAsia="uk-UA"/>
        </w:rPr>
        <w:t>Оцінка впливу на сферу інтересів громадян:</w:t>
      </w:r>
    </w:p>
    <w:tbl>
      <w:tblPr>
        <w:tblW w:w="9639"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43"/>
        <w:gridCol w:w="3671"/>
        <w:gridCol w:w="3525"/>
      </w:tblGrid>
      <w:tr w:rsidR="003C48F9" w:rsidRPr="003C48F9" w14:paraId="214A8235" w14:textId="77777777" w:rsidTr="004B785C">
        <w:trPr>
          <w:jc w:val="center"/>
        </w:trPr>
        <w:tc>
          <w:tcPr>
            <w:tcW w:w="30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B59BDD8"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4"/>
                <w:szCs w:val="24"/>
                <w:bdr w:val="none" w:sz="0" w:space="0" w:color="auto" w:frame="1"/>
                <w:lang w:eastAsia="uk-UA"/>
              </w:rPr>
              <w:t>Вид альтернативи</w:t>
            </w:r>
          </w:p>
        </w:tc>
        <w:tc>
          <w:tcPr>
            <w:tcW w:w="51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D4EE1F"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4"/>
                <w:szCs w:val="24"/>
                <w:bdr w:val="none" w:sz="0" w:space="0" w:color="auto" w:frame="1"/>
                <w:lang w:eastAsia="uk-UA"/>
              </w:rPr>
              <w:t>Вигоди</w:t>
            </w:r>
          </w:p>
        </w:tc>
        <w:tc>
          <w:tcPr>
            <w:tcW w:w="47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FBFEF42" w14:textId="77777777" w:rsidR="003C48F9" w:rsidRPr="003C48F9" w:rsidRDefault="003C48F9" w:rsidP="003C48F9">
            <w:pPr>
              <w:spacing w:after="0" w:line="240" w:lineRule="auto"/>
              <w:jc w:val="center"/>
              <w:rPr>
                <w:rFonts w:ascii="Times New Roman" w:eastAsia="Times New Roman" w:hAnsi="Times New Roman" w:cs="Times New Roman"/>
                <w:sz w:val="24"/>
                <w:szCs w:val="24"/>
                <w:lang w:eastAsia="uk-UA"/>
              </w:rPr>
            </w:pPr>
            <w:r w:rsidRPr="003C48F9">
              <w:rPr>
                <w:rFonts w:ascii="Times New Roman" w:eastAsia="Times New Roman" w:hAnsi="Times New Roman" w:cs="Times New Roman"/>
                <w:b/>
                <w:bCs/>
                <w:sz w:val="24"/>
                <w:szCs w:val="24"/>
                <w:bdr w:val="none" w:sz="0" w:space="0" w:color="auto" w:frame="1"/>
                <w:lang w:eastAsia="uk-UA"/>
              </w:rPr>
              <w:t>Витрати</w:t>
            </w:r>
          </w:p>
        </w:tc>
      </w:tr>
      <w:tr w:rsidR="003C48F9" w:rsidRPr="003C48F9" w14:paraId="4AE68BBD" w14:textId="77777777" w:rsidTr="004B785C">
        <w:trPr>
          <w:jc w:val="center"/>
        </w:trPr>
        <w:tc>
          <w:tcPr>
            <w:tcW w:w="30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271ECD1"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Альтернатива 1</w:t>
            </w:r>
          </w:p>
          <w:p w14:paraId="2796E54B"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i/>
                <w:iCs/>
                <w:sz w:val="24"/>
                <w:szCs w:val="24"/>
                <w:bdr w:val="none" w:sz="0" w:space="0" w:color="auto" w:frame="1"/>
                <w:lang w:eastAsia="uk-UA"/>
              </w:rPr>
              <w:t>Встановлення мінімальних ставок</w:t>
            </w:r>
          </w:p>
        </w:tc>
        <w:tc>
          <w:tcPr>
            <w:tcW w:w="5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E74024"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Відсутні.</w:t>
            </w:r>
          </w:p>
        </w:tc>
        <w:tc>
          <w:tcPr>
            <w:tcW w:w="4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94935F" w14:textId="757C9574" w:rsidR="003C48F9" w:rsidRPr="003C48F9" w:rsidRDefault="00FF56FB" w:rsidP="003C48F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 xml:space="preserve">                  Відсутні</w:t>
            </w:r>
          </w:p>
        </w:tc>
      </w:tr>
      <w:tr w:rsidR="003C48F9" w:rsidRPr="003C48F9" w14:paraId="698083B0" w14:textId="77777777" w:rsidTr="004B785C">
        <w:trPr>
          <w:jc w:val="center"/>
        </w:trPr>
        <w:tc>
          <w:tcPr>
            <w:tcW w:w="30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8B9E8A"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Альтернатива 2</w:t>
            </w:r>
          </w:p>
          <w:p w14:paraId="4C4DD58B"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i/>
                <w:iCs/>
                <w:sz w:val="24"/>
                <w:szCs w:val="24"/>
                <w:bdr w:val="none" w:sz="0" w:space="0" w:color="auto" w:frame="1"/>
                <w:lang w:eastAsia="uk-UA"/>
              </w:rPr>
              <w:t xml:space="preserve">Встановлення ставок податків згідно </w:t>
            </w:r>
            <w:proofErr w:type="spellStart"/>
            <w:r w:rsidRPr="003C48F9">
              <w:rPr>
                <w:rFonts w:ascii="Times New Roman" w:eastAsia="Times New Roman" w:hAnsi="Times New Roman" w:cs="Times New Roman"/>
                <w:i/>
                <w:iCs/>
                <w:sz w:val="24"/>
                <w:szCs w:val="24"/>
                <w:bdr w:val="none" w:sz="0" w:space="0" w:color="auto" w:frame="1"/>
                <w:lang w:eastAsia="uk-UA"/>
              </w:rPr>
              <w:t>проєкту</w:t>
            </w:r>
            <w:proofErr w:type="spellEnd"/>
            <w:r w:rsidRPr="003C48F9">
              <w:rPr>
                <w:rFonts w:ascii="Times New Roman" w:eastAsia="Times New Roman" w:hAnsi="Times New Roman" w:cs="Times New Roman"/>
                <w:i/>
                <w:iCs/>
                <w:sz w:val="24"/>
                <w:szCs w:val="24"/>
                <w:bdr w:val="none" w:sz="0" w:space="0" w:color="auto" w:frame="1"/>
                <w:lang w:eastAsia="uk-UA"/>
              </w:rPr>
              <w:t xml:space="preserve"> рішення</w:t>
            </w:r>
          </w:p>
        </w:tc>
        <w:tc>
          <w:tcPr>
            <w:tcW w:w="5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06254A" w14:textId="262A30AC"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 xml:space="preserve">Будуть виконані заходи передбачені Програмою економічного і соціального розвитку населених пунктів </w:t>
            </w:r>
            <w:r w:rsidR="004B785C">
              <w:rPr>
                <w:rFonts w:ascii="Times New Roman" w:eastAsia="Times New Roman" w:hAnsi="Times New Roman" w:cs="Times New Roman"/>
                <w:sz w:val="24"/>
                <w:szCs w:val="24"/>
                <w:bdr w:val="none" w:sz="0" w:space="0" w:color="auto" w:frame="1"/>
                <w:lang w:eastAsia="uk-UA"/>
              </w:rPr>
              <w:t xml:space="preserve"> Городоц</w:t>
            </w:r>
            <w:r w:rsidRPr="003C48F9">
              <w:rPr>
                <w:rFonts w:ascii="Times New Roman" w:eastAsia="Times New Roman" w:hAnsi="Times New Roman" w:cs="Times New Roman"/>
                <w:sz w:val="24"/>
                <w:szCs w:val="24"/>
                <w:bdr w:val="none" w:sz="0" w:space="0" w:color="auto" w:frame="1"/>
                <w:lang w:eastAsia="uk-UA"/>
              </w:rPr>
              <w:t>ької сільської ради.</w:t>
            </w:r>
          </w:p>
          <w:p w14:paraId="43D16206" w14:textId="77777777" w:rsidR="003C48F9" w:rsidRPr="003C48F9" w:rsidRDefault="003C48F9" w:rsidP="003C48F9">
            <w:pPr>
              <w:spacing w:after="20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lang w:eastAsia="uk-UA"/>
              </w:rPr>
              <w:t> </w:t>
            </w:r>
          </w:p>
        </w:tc>
        <w:tc>
          <w:tcPr>
            <w:tcW w:w="4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AA475C"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 xml:space="preserve">Затрати часу, необхідні для вивчення положень про місцеві податки та збори та обговорення </w:t>
            </w:r>
            <w:proofErr w:type="spellStart"/>
            <w:r w:rsidRPr="003C48F9">
              <w:rPr>
                <w:rFonts w:ascii="Times New Roman" w:eastAsia="Times New Roman" w:hAnsi="Times New Roman" w:cs="Times New Roman"/>
                <w:sz w:val="24"/>
                <w:szCs w:val="24"/>
                <w:bdr w:val="none" w:sz="0" w:space="0" w:color="auto" w:frame="1"/>
                <w:lang w:eastAsia="uk-UA"/>
              </w:rPr>
              <w:t>проєкту</w:t>
            </w:r>
            <w:proofErr w:type="spellEnd"/>
            <w:r w:rsidRPr="003C48F9">
              <w:rPr>
                <w:rFonts w:ascii="Times New Roman" w:eastAsia="Times New Roman" w:hAnsi="Times New Roman" w:cs="Times New Roman"/>
                <w:sz w:val="24"/>
                <w:szCs w:val="24"/>
                <w:bdr w:val="none" w:sz="0" w:space="0" w:color="auto" w:frame="1"/>
                <w:lang w:eastAsia="uk-UA"/>
              </w:rPr>
              <w:t xml:space="preserve"> рішення. Сплата податків за запропонованими ставками.</w:t>
            </w:r>
          </w:p>
        </w:tc>
      </w:tr>
      <w:tr w:rsidR="003C48F9" w:rsidRPr="003C48F9" w14:paraId="3F62E566" w14:textId="77777777" w:rsidTr="004B785C">
        <w:trPr>
          <w:jc w:val="center"/>
        </w:trPr>
        <w:tc>
          <w:tcPr>
            <w:tcW w:w="30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48ED07"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Альтернатива 3</w:t>
            </w:r>
          </w:p>
          <w:p w14:paraId="42B9E336"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i/>
                <w:iCs/>
                <w:sz w:val="24"/>
                <w:szCs w:val="24"/>
                <w:bdr w:val="none" w:sz="0" w:space="0" w:color="auto" w:frame="1"/>
                <w:lang w:eastAsia="uk-UA"/>
              </w:rPr>
              <w:t>Встановлення максимальних ставок</w:t>
            </w:r>
          </w:p>
        </w:tc>
        <w:tc>
          <w:tcPr>
            <w:tcW w:w="5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4E54E6" w14:textId="77777777" w:rsidR="003C48F9" w:rsidRPr="003C48F9" w:rsidRDefault="003C48F9" w:rsidP="003C48F9">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Буде надано більше послуг, збудовано та відремонтовано доріг, будуть надані більш якісні послуги щодо благоустрою громади.</w:t>
            </w:r>
          </w:p>
        </w:tc>
        <w:tc>
          <w:tcPr>
            <w:tcW w:w="4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767492" w14:textId="0EACD16D" w:rsidR="003C48F9" w:rsidRPr="003C48F9" w:rsidRDefault="003C48F9" w:rsidP="00AD07C0">
            <w:pPr>
              <w:spacing w:after="0" w:line="240" w:lineRule="auto"/>
              <w:jc w:val="both"/>
              <w:rPr>
                <w:rFonts w:ascii="Times New Roman" w:eastAsia="Times New Roman" w:hAnsi="Times New Roman" w:cs="Times New Roman"/>
                <w:sz w:val="24"/>
                <w:szCs w:val="24"/>
                <w:lang w:eastAsia="uk-UA"/>
              </w:rPr>
            </w:pPr>
            <w:r w:rsidRPr="003C48F9">
              <w:rPr>
                <w:rFonts w:ascii="Times New Roman" w:eastAsia="Times New Roman" w:hAnsi="Times New Roman" w:cs="Times New Roman"/>
                <w:sz w:val="24"/>
                <w:szCs w:val="24"/>
                <w:bdr w:val="none" w:sz="0" w:space="0" w:color="auto" w:frame="1"/>
                <w:lang w:eastAsia="uk-UA"/>
              </w:rPr>
              <w:t>Платники не будуть мати змоги вчасно сплатити податки, що призведе до нарахування пені та застосування штрафних санкцій.</w:t>
            </w:r>
            <w:bookmarkStart w:id="0" w:name="_GoBack"/>
            <w:bookmarkEnd w:id="0"/>
            <w:r w:rsidRPr="003C48F9">
              <w:rPr>
                <w:rFonts w:ascii="Times New Roman" w:eastAsia="Times New Roman" w:hAnsi="Times New Roman" w:cs="Times New Roman"/>
                <w:sz w:val="24"/>
                <w:szCs w:val="24"/>
                <w:lang w:eastAsia="uk-UA"/>
              </w:rPr>
              <w:t> </w:t>
            </w:r>
          </w:p>
        </w:tc>
      </w:tr>
    </w:tbl>
    <w:p w14:paraId="50074428" w14:textId="77777777" w:rsidR="003C48F9" w:rsidRPr="003C48F9" w:rsidRDefault="003C48F9" w:rsidP="003C48F9">
      <w:pPr>
        <w:shd w:val="clear" w:color="auto" w:fill="FFFFFF"/>
        <w:spacing w:after="200" w:line="240" w:lineRule="auto"/>
        <w:jc w:val="both"/>
        <w:rPr>
          <w:rFonts w:ascii="Roboto" w:eastAsia="Times New Roman" w:hAnsi="Roboto" w:cs="Times New Roman"/>
          <w:color w:val="333333"/>
          <w:sz w:val="21"/>
          <w:szCs w:val="21"/>
          <w:lang w:eastAsia="uk-UA"/>
        </w:rPr>
      </w:pPr>
      <w:r w:rsidRPr="003C48F9">
        <w:rPr>
          <w:rFonts w:ascii="Roboto" w:eastAsia="Times New Roman" w:hAnsi="Roboto" w:cs="Times New Roman"/>
          <w:color w:val="333333"/>
          <w:sz w:val="21"/>
          <w:szCs w:val="21"/>
          <w:lang w:eastAsia="uk-UA"/>
        </w:rPr>
        <w:t> </w:t>
      </w:r>
    </w:p>
    <w:p w14:paraId="41CEA506" w14:textId="77777777" w:rsidR="003C48F9" w:rsidRPr="00B52B06" w:rsidRDefault="003C48F9" w:rsidP="003C48F9">
      <w:pPr>
        <w:shd w:val="clear" w:color="auto" w:fill="FFFFFF"/>
        <w:spacing w:after="0" w:line="240" w:lineRule="auto"/>
        <w:jc w:val="both"/>
        <w:rPr>
          <w:rFonts w:ascii="Roboto" w:eastAsia="Times New Roman" w:hAnsi="Roboto" w:cs="Times New Roman"/>
          <w:sz w:val="21"/>
          <w:szCs w:val="21"/>
          <w:lang w:eastAsia="uk-UA"/>
        </w:rPr>
      </w:pPr>
      <w:r w:rsidRPr="00B52B06">
        <w:rPr>
          <w:rFonts w:ascii="Times New Roman" w:eastAsia="Times New Roman" w:hAnsi="Times New Roman" w:cs="Times New Roman"/>
          <w:sz w:val="26"/>
          <w:szCs w:val="26"/>
          <w:bdr w:val="none" w:sz="0" w:space="0" w:color="auto" w:frame="1"/>
          <w:lang w:eastAsia="uk-UA"/>
        </w:rPr>
        <w:t>Оцінка впливу на сферу інтересів суб'єктів господарювання:</w:t>
      </w:r>
    </w:p>
    <w:tbl>
      <w:tblPr>
        <w:tblW w:w="9639" w:type="dxa"/>
        <w:tblInd w:w="11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821"/>
        <w:gridCol w:w="1285"/>
        <w:gridCol w:w="1142"/>
        <w:gridCol w:w="1284"/>
        <w:gridCol w:w="1000"/>
        <w:gridCol w:w="1107"/>
      </w:tblGrid>
      <w:tr w:rsidR="00B52B06" w:rsidRPr="00B52B06" w14:paraId="5AD83DE6" w14:textId="77777777" w:rsidTr="002F0337">
        <w:tc>
          <w:tcPr>
            <w:tcW w:w="382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9D9FA3" w14:textId="77777777" w:rsidR="003C48F9" w:rsidRPr="00B52B06" w:rsidRDefault="003C48F9" w:rsidP="003C48F9">
            <w:pPr>
              <w:spacing w:after="0" w:line="240" w:lineRule="auto"/>
              <w:jc w:val="both"/>
              <w:rPr>
                <w:rFonts w:ascii="Times New Roman" w:eastAsia="Times New Roman" w:hAnsi="Times New Roman" w:cs="Times New Roman"/>
                <w:sz w:val="24"/>
                <w:szCs w:val="24"/>
                <w:lang w:eastAsia="uk-UA"/>
              </w:rPr>
            </w:pPr>
            <w:r w:rsidRPr="00B52B06">
              <w:rPr>
                <w:rFonts w:ascii="Times New Roman" w:eastAsia="Times New Roman" w:hAnsi="Times New Roman" w:cs="Times New Roman"/>
                <w:b/>
                <w:bCs/>
                <w:sz w:val="24"/>
                <w:szCs w:val="24"/>
                <w:bdr w:val="none" w:sz="0" w:space="0" w:color="auto" w:frame="1"/>
                <w:lang w:eastAsia="uk-UA"/>
              </w:rPr>
              <w:t>Показник</w:t>
            </w:r>
          </w:p>
        </w:tc>
        <w:tc>
          <w:tcPr>
            <w:tcW w:w="12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D01FC7E" w14:textId="77777777" w:rsidR="003C48F9" w:rsidRPr="00B52B06" w:rsidRDefault="003C48F9" w:rsidP="003C48F9">
            <w:pPr>
              <w:spacing w:after="0" w:line="240" w:lineRule="auto"/>
              <w:jc w:val="both"/>
              <w:rPr>
                <w:rFonts w:ascii="Times New Roman" w:eastAsia="Times New Roman" w:hAnsi="Times New Roman" w:cs="Times New Roman"/>
                <w:sz w:val="24"/>
                <w:szCs w:val="24"/>
                <w:lang w:eastAsia="uk-UA"/>
              </w:rPr>
            </w:pPr>
            <w:r w:rsidRPr="00B52B06">
              <w:rPr>
                <w:rFonts w:ascii="Times New Roman" w:eastAsia="Times New Roman" w:hAnsi="Times New Roman" w:cs="Times New Roman"/>
                <w:b/>
                <w:bCs/>
                <w:sz w:val="24"/>
                <w:szCs w:val="24"/>
                <w:bdr w:val="none" w:sz="0" w:space="0" w:color="auto" w:frame="1"/>
                <w:lang w:eastAsia="uk-UA"/>
              </w:rPr>
              <w:t>Великі</w:t>
            </w:r>
          </w:p>
        </w:tc>
        <w:tc>
          <w:tcPr>
            <w:tcW w:w="11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40442A" w14:textId="77777777" w:rsidR="003C48F9" w:rsidRPr="00B52B06" w:rsidRDefault="003C48F9" w:rsidP="003C48F9">
            <w:pPr>
              <w:spacing w:after="0" w:line="240" w:lineRule="auto"/>
              <w:jc w:val="both"/>
              <w:rPr>
                <w:rFonts w:ascii="Times New Roman" w:eastAsia="Times New Roman" w:hAnsi="Times New Roman" w:cs="Times New Roman"/>
                <w:sz w:val="24"/>
                <w:szCs w:val="24"/>
                <w:lang w:eastAsia="uk-UA"/>
              </w:rPr>
            </w:pPr>
            <w:r w:rsidRPr="00B52B06">
              <w:rPr>
                <w:rFonts w:ascii="Times New Roman" w:eastAsia="Times New Roman" w:hAnsi="Times New Roman" w:cs="Times New Roman"/>
                <w:b/>
                <w:bCs/>
                <w:sz w:val="24"/>
                <w:szCs w:val="24"/>
                <w:bdr w:val="none" w:sz="0" w:space="0" w:color="auto" w:frame="1"/>
                <w:lang w:eastAsia="uk-UA"/>
              </w:rPr>
              <w:t>Середні</w:t>
            </w:r>
          </w:p>
        </w:tc>
        <w:tc>
          <w:tcPr>
            <w:tcW w:w="12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C83E9A9" w14:textId="77777777" w:rsidR="003C48F9" w:rsidRPr="00B52B06" w:rsidRDefault="003C48F9" w:rsidP="003C48F9">
            <w:pPr>
              <w:spacing w:after="0" w:line="240" w:lineRule="auto"/>
              <w:jc w:val="both"/>
              <w:rPr>
                <w:rFonts w:ascii="Times New Roman" w:eastAsia="Times New Roman" w:hAnsi="Times New Roman" w:cs="Times New Roman"/>
                <w:sz w:val="24"/>
                <w:szCs w:val="24"/>
                <w:lang w:eastAsia="uk-UA"/>
              </w:rPr>
            </w:pPr>
            <w:r w:rsidRPr="00B52B06">
              <w:rPr>
                <w:rFonts w:ascii="Times New Roman" w:eastAsia="Times New Roman" w:hAnsi="Times New Roman" w:cs="Times New Roman"/>
                <w:b/>
                <w:bCs/>
                <w:sz w:val="24"/>
                <w:szCs w:val="24"/>
                <w:bdr w:val="none" w:sz="0" w:space="0" w:color="auto" w:frame="1"/>
                <w:lang w:eastAsia="uk-UA"/>
              </w:rPr>
              <w:t>Малі</w:t>
            </w:r>
          </w:p>
        </w:tc>
        <w:tc>
          <w:tcPr>
            <w:tcW w:w="10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BA7A92D" w14:textId="77777777" w:rsidR="003C48F9" w:rsidRPr="00B52B06" w:rsidRDefault="003C48F9" w:rsidP="003C48F9">
            <w:pPr>
              <w:spacing w:after="0" w:line="240" w:lineRule="auto"/>
              <w:jc w:val="both"/>
              <w:rPr>
                <w:rFonts w:ascii="Times New Roman" w:eastAsia="Times New Roman" w:hAnsi="Times New Roman" w:cs="Times New Roman"/>
                <w:sz w:val="24"/>
                <w:szCs w:val="24"/>
                <w:lang w:eastAsia="uk-UA"/>
              </w:rPr>
            </w:pPr>
            <w:r w:rsidRPr="00B52B06">
              <w:rPr>
                <w:rFonts w:ascii="Times New Roman" w:eastAsia="Times New Roman" w:hAnsi="Times New Roman" w:cs="Times New Roman"/>
                <w:b/>
                <w:bCs/>
                <w:sz w:val="24"/>
                <w:szCs w:val="24"/>
                <w:bdr w:val="none" w:sz="0" w:space="0" w:color="auto" w:frame="1"/>
                <w:lang w:eastAsia="uk-UA"/>
              </w:rPr>
              <w:t>Мікро</w:t>
            </w:r>
          </w:p>
        </w:tc>
        <w:tc>
          <w:tcPr>
            <w:tcW w:w="11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A11E057" w14:textId="77777777" w:rsidR="003C48F9" w:rsidRPr="00B52B06" w:rsidRDefault="003C48F9" w:rsidP="003C48F9">
            <w:pPr>
              <w:spacing w:after="0" w:line="240" w:lineRule="auto"/>
              <w:jc w:val="both"/>
              <w:rPr>
                <w:rFonts w:ascii="Times New Roman" w:eastAsia="Times New Roman" w:hAnsi="Times New Roman" w:cs="Times New Roman"/>
                <w:sz w:val="24"/>
                <w:szCs w:val="24"/>
                <w:lang w:eastAsia="uk-UA"/>
              </w:rPr>
            </w:pPr>
            <w:r w:rsidRPr="00B52B06">
              <w:rPr>
                <w:rFonts w:ascii="Times New Roman" w:eastAsia="Times New Roman" w:hAnsi="Times New Roman" w:cs="Times New Roman"/>
                <w:b/>
                <w:bCs/>
                <w:sz w:val="24"/>
                <w:szCs w:val="24"/>
                <w:bdr w:val="none" w:sz="0" w:space="0" w:color="auto" w:frame="1"/>
                <w:lang w:eastAsia="uk-UA"/>
              </w:rPr>
              <w:t>Всього</w:t>
            </w:r>
          </w:p>
        </w:tc>
      </w:tr>
      <w:tr w:rsidR="00B52B06" w:rsidRPr="00B52B06" w14:paraId="598E87DA" w14:textId="77777777" w:rsidTr="002F0337">
        <w:tc>
          <w:tcPr>
            <w:tcW w:w="38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CB87A8" w14:textId="4984DE5E" w:rsidR="003C48F9" w:rsidRPr="00B52B06" w:rsidRDefault="003C48F9" w:rsidP="004F37F1">
            <w:pPr>
              <w:spacing w:after="0" w:line="240" w:lineRule="auto"/>
              <w:jc w:val="both"/>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bdr w:val="none" w:sz="0" w:space="0" w:color="auto" w:frame="1"/>
                <w:lang w:eastAsia="uk-UA"/>
              </w:rPr>
              <w:lastRenderedPageBreak/>
              <w:t xml:space="preserve">Кількість суб'єктів платників </w:t>
            </w:r>
            <w:r w:rsidR="002F0337" w:rsidRPr="00B52B06">
              <w:rPr>
                <w:rFonts w:ascii="Times New Roman" w:eastAsia="Times New Roman" w:hAnsi="Times New Roman" w:cs="Times New Roman"/>
                <w:sz w:val="24"/>
                <w:szCs w:val="24"/>
                <w:bdr w:val="none" w:sz="0" w:space="0" w:color="auto" w:frame="1"/>
                <w:lang w:eastAsia="uk-UA"/>
              </w:rPr>
              <w:t xml:space="preserve">земельного податку </w:t>
            </w:r>
          </w:p>
        </w:tc>
        <w:tc>
          <w:tcPr>
            <w:tcW w:w="1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200F78" w14:textId="0A8ED925" w:rsidR="003C48F9" w:rsidRPr="00B52B06" w:rsidRDefault="003C48F9" w:rsidP="003C48F9">
            <w:pPr>
              <w:spacing w:after="0" w:line="240" w:lineRule="auto"/>
              <w:jc w:val="both"/>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lang w:eastAsia="uk-UA"/>
              </w:rPr>
              <w:t> </w:t>
            </w:r>
            <w:r w:rsidR="00253147" w:rsidRPr="00B52B06">
              <w:rPr>
                <w:rFonts w:ascii="Times New Roman" w:eastAsia="Times New Roman" w:hAnsi="Times New Roman" w:cs="Times New Roman"/>
                <w:sz w:val="24"/>
                <w:szCs w:val="24"/>
                <w:lang w:eastAsia="uk-UA"/>
              </w:rPr>
              <w:t>9</w:t>
            </w:r>
          </w:p>
        </w:tc>
        <w:tc>
          <w:tcPr>
            <w:tcW w:w="1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FE6DD3" w14:textId="4B9604BC" w:rsidR="003C48F9" w:rsidRPr="00B52B06" w:rsidRDefault="003C48F9" w:rsidP="003C48F9">
            <w:pPr>
              <w:spacing w:after="0" w:line="240" w:lineRule="auto"/>
              <w:jc w:val="both"/>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lang w:eastAsia="uk-UA"/>
              </w:rPr>
              <w:t> </w:t>
            </w:r>
            <w:r w:rsidR="00253147" w:rsidRPr="00B52B06">
              <w:rPr>
                <w:rFonts w:ascii="Times New Roman" w:eastAsia="Times New Roman" w:hAnsi="Times New Roman" w:cs="Times New Roman"/>
                <w:sz w:val="24"/>
                <w:szCs w:val="24"/>
                <w:lang w:eastAsia="uk-UA"/>
              </w:rPr>
              <w:t>16</w:t>
            </w:r>
          </w:p>
        </w:tc>
        <w:tc>
          <w:tcPr>
            <w:tcW w:w="1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C7FB9D" w14:textId="737E8383" w:rsidR="003C48F9" w:rsidRPr="00B52B06" w:rsidRDefault="00253147" w:rsidP="003C48F9">
            <w:pPr>
              <w:spacing w:after="0" w:line="240" w:lineRule="auto"/>
              <w:jc w:val="center"/>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bdr w:val="none" w:sz="0" w:space="0" w:color="auto" w:frame="1"/>
                <w:lang w:eastAsia="uk-UA"/>
              </w:rPr>
              <w:t>32</w:t>
            </w:r>
          </w:p>
        </w:tc>
        <w:tc>
          <w:tcPr>
            <w:tcW w:w="10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0C8636" w14:textId="534FB741" w:rsidR="003C48F9" w:rsidRPr="00B52B06" w:rsidRDefault="00253147" w:rsidP="003C48F9">
            <w:pPr>
              <w:spacing w:after="0" w:line="240" w:lineRule="auto"/>
              <w:jc w:val="center"/>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lang w:eastAsia="uk-UA"/>
              </w:rPr>
              <w:t>2700</w:t>
            </w:r>
          </w:p>
        </w:tc>
        <w:tc>
          <w:tcPr>
            <w:tcW w:w="11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8586BA" w14:textId="75BBAB51" w:rsidR="003C48F9" w:rsidRPr="00B52B06" w:rsidRDefault="00253147" w:rsidP="003C48F9">
            <w:pPr>
              <w:spacing w:after="0" w:line="240" w:lineRule="auto"/>
              <w:jc w:val="center"/>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bdr w:val="none" w:sz="0" w:space="0" w:color="auto" w:frame="1"/>
                <w:lang w:eastAsia="uk-UA"/>
              </w:rPr>
              <w:t>2761</w:t>
            </w:r>
          </w:p>
        </w:tc>
      </w:tr>
      <w:tr w:rsidR="00B52B06" w:rsidRPr="00B52B06" w14:paraId="5DFC8828" w14:textId="77777777" w:rsidTr="002F0337">
        <w:tc>
          <w:tcPr>
            <w:tcW w:w="38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BFEA0D1" w14:textId="77777777" w:rsidR="003C48F9" w:rsidRPr="00B52B06" w:rsidRDefault="003C48F9" w:rsidP="003C48F9">
            <w:pPr>
              <w:spacing w:after="0" w:line="240" w:lineRule="auto"/>
              <w:jc w:val="both"/>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bdr w:val="none" w:sz="0" w:space="0" w:color="auto" w:frame="1"/>
                <w:lang w:eastAsia="uk-UA"/>
              </w:rPr>
              <w:t>Питома вага групи в загальній кількості, %</w:t>
            </w:r>
          </w:p>
        </w:tc>
        <w:tc>
          <w:tcPr>
            <w:tcW w:w="1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6C5DFA" w14:textId="3A997A2B" w:rsidR="003C48F9" w:rsidRPr="00B52B06" w:rsidRDefault="003C48F9" w:rsidP="003C48F9">
            <w:pPr>
              <w:spacing w:after="0" w:line="240" w:lineRule="auto"/>
              <w:jc w:val="both"/>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lang w:eastAsia="uk-UA"/>
              </w:rPr>
              <w:t> </w:t>
            </w:r>
            <w:r w:rsidR="00253147" w:rsidRPr="00B52B06">
              <w:rPr>
                <w:rFonts w:ascii="Times New Roman" w:eastAsia="Times New Roman" w:hAnsi="Times New Roman" w:cs="Times New Roman"/>
                <w:sz w:val="24"/>
                <w:szCs w:val="24"/>
                <w:lang w:eastAsia="uk-UA"/>
              </w:rPr>
              <w:t>0,3</w:t>
            </w:r>
          </w:p>
        </w:tc>
        <w:tc>
          <w:tcPr>
            <w:tcW w:w="1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5DF074" w14:textId="1F675023" w:rsidR="003C48F9" w:rsidRPr="00B52B06" w:rsidRDefault="00253147" w:rsidP="003C48F9">
            <w:pPr>
              <w:spacing w:after="0" w:line="240" w:lineRule="auto"/>
              <w:jc w:val="both"/>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lang w:eastAsia="uk-UA"/>
              </w:rPr>
              <w:t>0,6</w:t>
            </w:r>
            <w:r w:rsidR="003C48F9" w:rsidRPr="00B52B06">
              <w:rPr>
                <w:rFonts w:ascii="Times New Roman" w:eastAsia="Times New Roman" w:hAnsi="Times New Roman" w:cs="Times New Roman"/>
                <w:sz w:val="24"/>
                <w:szCs w:val="24"/>
                <w:lang w:eastAsia="uk-UA"/>
              </w:rPr>
              <w:t> </w:t>
            </w:r>
          </w:p>
        </w:tc>
        <w:tc>
          <w:tcPr>
            <w:tcW w:w="1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DE4133" w14:textId="678FD384" w:rsidR="003C48F9" w:rsidRPr="00B52B06" w:rsidRDefault="00253147" w:rsidP="00A22D3D">
            <w:pPr>
              <w:spacing w:after="0" w:line="240" w:lineRule="auto"/>
              <w:jc w:val="center"/>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bdr w:val="none" w:sz="0" w:space="0" w:color="auto" w:frame="1"/>
                <w:lang w:eastAsia="uk-UA"/>
              </w:rPr>
              <w:t>2,0</w:t>
            </w:r>
          </w:p>
        </w:tc>
        <w:tc>
          <w:tcPr>
            <w:tcW w:w="10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780EB4" w14:textId="269929CD" w:rsidR="003C48F9" w:rsidRPr="00B52B06" w:rsidRDefault="00253147" w:rsidP="003C48F9">
            <w:pPr>
              <w:spacing w:after="0" w:line="240" w:lineRule="auto"/>
              <w:jc w:val="center"/>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lang w:eastAsia="uk-UA"/>
              </w:rPr>
              <w:t>97,1</w:t>
            </w:r>
          </w:p>
        </w:tc>
        <w:tc>
          <w:tcPr>
            <w:tcW w:w="11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D8ECAD" w14:textId="77777777" w:rsidR="003C48F9" w:rsidRPr="00B52B06" w:rsidRDefault="003C48F9" w:rsidP="003C48F9">
            <w:pPr>
              <w:spacing w:after="0" w:line="240" w:lineRule="auto"/>
              <w:jc w:val="center"/>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bdr w:val="none" w:sz="0" w:space="0" w:color="auto" w:frame="1"/>
                <w:lang w:eastAsia="uk-UA"/>
              </w:rPr>
              <w:t>100</w:t>
            </w:r>
          </w:p>
        </w:tc>
      </w:tr>
      <w:tr w:rsidR="00B52B06" w:rsidRPr="00B52B06" w14:paraId="28C4A7B8" w14:textId="77777777" w:rsidTr="002F0337">
        <w:tc>
          <w:tcPr>
            <w:tcW w:w="38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699CFF" w14:textId="6BCC836C" w:rsidR="00253147" w:rsidRPr="00B52B06" w:rsidRDefault="00253147" w:rsidP="003C48F9">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52B06">
              <w:rPr>
                <w:rFonts w:ascii="Times New Roman" w:eastAsia="Times New Roman" w:hAnsi="Times New Roman" w:cs="Times New Roman"/>
                <w:b/>
                <w:bCs/>
                <w:sz w:val="24"/>
                <w:szCs w:val="24"/>
                <w:bdr w:val="none" w:sz="0" w:space="0" w:color="auto" w:frame="1"/>
                <w:lang w:eastAsia="uk-UA"/>
              </w:rPr>
              <w:t>Кількість платників податку на нерухоме майно, відмінне від земельної ділянки</w:t>
            </w:r>
          </w:p>
        </w:tc>
        <w:tc>
          <w:tcPr>
            <w:tcW w:w="1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B8EA08" w14:textId="262C9D49" w:rsidR="00253147" w:rsidRPr="00B52B06" w:rsidRDefault="00253147" w:rsidP="00A22D3D">
            <w:pPr>
              <w:spacing w:after="0" w:line="240" w:lineRule="auto"/>
              <w:jc w:val="center"/>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lang w:eastAsia="uk-UA"/>
              </w:rPr>
              <w:t>28</w:t>
            </w:r>
          </w:p>
        </w:tc>
        <w:tc>
          <w:tcPr>
            <w:tcW w:w="1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F7176F" w14:textId="05F62A3F" w:rsidR="00253147" w:rsidRPr="00B52B06" w:rsidRDefault="00253147" w:rsidP="00A22D3D">
            <w:pPr>
              <w:spacing w:after="0" w:line="240" w:lineRule="auto"/>
              <w:jc w:val="center"/>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lang w:eastAsia="uk-UA"/>
              </w:rPr>
              <w:t>13</w:t>
            </w:r>
          </w:p>
        </w:tc>
        <w:tc>
          <w:tcPr>
            <w:tcW w:w="1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4AF810" w14:textId="19AFE090" w:rsidR="00253147" w:rsidRPr="00B52B06" w:rsidRDefault="00253147" w:rsidP="00A22D3D">
            <w:pPr>
              <w:spacing w:after="0" w:line="240" w:lineRule="auto"/>
              <w:jc w:val="center"/>
              <w:rPr>
                <w:rFonts w:ascii="Times New Roman" w:eastAsia="Times New Roman" w:hAnsi="Times New Roman" w:cs="Times New Roman"/>
                <w:sz w:val="24"/>
                <w:szCs w:val="24"/>
                <w:bdr w:val="none" w:sz="0" w:space="0" w:color="auto" w:frame="1"/>
                <w:lang w:eastAsia="uk-UA"/>
              </w:rPr>
            </w:pPr>
            <w:r w:rsidRPr="00B52B06">
              <w:rPr>
                <w:rFonts w:ascii="Times New Roman" w:eastAsia="Times New Roman" w:hAnsi="Times New Roman" w:cs="Times New Roman"/>
                <w:sz w:val="24"/>
                <w:szCs w:val="24"/>
                <w:bdr w:val="none" w:sz="0" w:space="0" w:color="auto" w:frame="1"/>
                <w:lang w:eastAsia="uk-UA"/>
              </w:rPr>
              <w:t>704</w:t>
            </w:r>
          </w:p>
        </w:tc>
        <w:tc>
          <w:tcPr>
            <w:tcW w:w="10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1B1F4E" w14:textId="77777777" w:rsidR="00253147" w:rsidRPr="00B52B06" w:rsidRDefault="00253147" w:rsidP="00A22D3D">
            <w:pPr>
              <w:spacing w:after="0" w:line="240" w:lineRule="auto"/>
              <w:jc w:val="center"/>
              <w:rPr>
                <w:rFonts w:ascii="Times New Roman" w:eastAsia="Times New Roman" w:hAnsi="Times New Roman" w:cs="Times New Roman"/>
                <w:sz w:val="24"/>
                <w:szCs w:val="24"/>
                <w:lang w:eastAsia="uk-UA"/>
              </w:rPr>
            </w:pPr>
          </w:p>
        </w:tc>
        <w:tc>
          <w:tcPr>
            <w:tcW w:w="11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8CD499" w14:textId="170159CD" w:rsidR="00253147" w:rsidRPr="00B52B06" w:rsidRDefault="00253147" w:rsidP="00A22D3D">
            <w:pPr>
              <w:spacing w:after="0" w:line="240" w:lineRule="auto"/>
              <w:jc w:val="center"/>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lang w:eastAsia="uk-UA"/>
              </w:rPr>
              <w:t>745</w:t>
            </w:r>
          </w:p>
        </w:tc>
      </w:tr>
      <w:tr w:rsidR="00B52B06" w:rsidRPr="00B52B06" w14:paraId="176ADBDC" w14:textId="77777777" w:rsidTr="002F0337">
        <w:tc>
          <w:tcPr>
            <w:tcW w:w="38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12D6A5" w14:textId="77777777" w:rsidR="00253147" w:rsidRPr="00B52B06" w:rsidRDefault="00253147" w:rsidP="003C48F9">
            <w:pPr>
              <w:spacing w:after="0" w:line="240" w:lineRule="auto"/>
              <w:jc w:val="both"/>
              <w:rPr>
                <w:rFonts w:ascii="Times New Roman" w:eastAsia="Times New Roman" w:hAnsi="Times New Roman" w:cs="Times New Roman"/>
                <w:b/>
                <w:bCs/>
                <w:sz w:val="24"/>
                <w:szCs w:val="24"/>
                <w:bdr w:val="none" w:sz="0" w:space="0" w:color="auto" w:frame="1"/>
                <w:lang w:eastAsia="uk-UA"/>
              </w:rPr>
            </w:pPr>
          </w:p>
          <w:p w14:paraId="1C1F9134" w14:textId="57EB164F" w:rsidR="00253147" w:rsidRPr="00B52B06" w:rsidRDefault="00253147" w:rsidP="003C48F9">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52B06">
              <w:rPr>
                <w:rFonts w:ascii="Times New Roman" w:eastAsia="Times New Roman" w:hAnsi="Times New Roman" w:cs="Times New Roman"/>
                <w:sz w:val="24"/>
                <w:szCs w:val="24"/>
                <w:bdr w:val="none" w:sz="0" w:space="0" w:color="auto" w:frame="1"/>
                <w:lang w:eastAsia="uk-UA"/>
              </w:rPr>
              <w:t>Питома вага групи в загальній кількості, %</w:t>
            </w:r>
          </w:p>
        </w:tc>
        <w:tc>
          <w:tcPr>
            <w:tcW w:w="1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123F14" w14:textId="3C5792D2" w:rsidR="00253147" w:rsidRPr="00B52B06" w:rsidRDefault="00253147" w:rsidP="00A22D3D">
            <w:pPr>
              <w:spacing w:after="0" w:line="240" w:lineRule="auto"/>
              <w:jc w:val="center"/>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lang w:eastAsia="uk-UA"/>
              </w:rPr>
              <w:t>3,8</w:t>
            </w:r>
          </w:p>
        </w:tc>
        <w:tc>
          <w:tcPr>
            <w:tcW w:w="1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0A84D0" w14:textId="5B47A2B4" w:rsidR="00253147" w:rsidRPr="00B52B06" w:rsidRDefault="00253147" w:rsidP="00A22D3D">
            <w:pPr>
              <w:spacing w:after="0" w:line="240" w:lineRule="auto"/>
              <w:jc w:val="center"/>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lang w:eastAsia="uk-UA"/>
              </w:rPr>
              <w:t>1,7</w:t>
            </w:r>
          </w:p>
        </w:tc>
        <w:tc>
          <w:tcPr>
            <w:tcW w:w="1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95C8ED" w14:textId="7E8EF765" w:rsidR="00253147" w:rsidRPr="00B52B06" w:rsidRDefault="00253147" w:rsidP="00A22D3D">
            <w:pPr>
              <w:spacing w:after="0" w:line="240" w:lineRule="auto"/>
              <w:jc w:val="center"/>
              <w:rPr>
                <w:rFonts w:ascii="Times New Roman" w:eastAsia="Times New Roman" w:hAnsi="Times New Roman" w:cs="Times New Roman"/>
                <w:sz w:val="24"/>
                <w:szCs w:val="24"/>
                <w:bdr w:val="none" w:sz="0" w:space="0" w:color="auto" w:frame="1"/>
                <w:lang w:eastAsia="uk-UA"/>
              </w:rPr>
            </w:pPr>
            <w:r w:rsidRPr="00B52B06">
              <w:rPr>
                <w:rFonts w:ascii="Times New Roman" w:eastAsia="Times New Roman" w:hAnsi="Times New Roman" w:cs="Times New Roman"/>
                <w:sz w:val="24"/>
                <w:szCs w:val="24"/>
                <w:bdr w:val="none" w:sz="0" w:space="0" w:color="auto" w:frame="1"/>
                <w:lang w:eastAsia="uk-UA"/>
              </w:rPr>
              <w:t>94,5</w:t>
            </w:r>
          </w:p>
        </w:tc>
        <w:tc>
          <w:tcPr>
            <w:tcW w:w="10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4A00C5" w14:textId="77777777" w:rsidR="00253147" w:rsidRPr="00B52B06" w:rsidRDefault="00253147" w:rsidP="00A22D3D">
            <w:pPr>
              <w:spacing w:after="0" w:line="240" w:lineRule="auto"/>
              <w:jc w:val="center"/>
              <w:rPr>
                <w:rFonts w:ascii="Times New Roman" w:eastAsia="Times New Roman" w:hAnsi="Times New Roman" w:cs="Times New Roman"/>
                <w:sz w:val="24"/>
                <w:szCs w:val="24"/>
                <w:lang w:eastAsia="uk-UA"/>
              </w:rPr>
            </w:pPr>
          </w:p>
        </w:tc>
        <w:tc>
          <w:tcPr>
            <w:tcW w:w="11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0C42C8" w14:textId="7055B8C3" w:rsidR="00253147" w:rsidRPr="00B52B06" w:rsidRDefault="00253147" w:rsidP="00A22D3D">
            <w:pPr>
              <w:spacing w:after="0" w:line="240" w:lineRule="auto"/>
              <w:jc w:val="center"/>
              <w:rPr>
                <w:rFonts w:ascii="Times New Roman" w:eastAsia="Times New Roman" w:hAnsi="Times New Roman" w:cs="Times New Roman"/>
                <w:sz w:val="24"/>
                <w:szCs w:val="24"/>
                <w:lang w:eastAsia="uk-UA"/>
              </w:rPr>
            </w:pPr>
            <w:r w:rsidRPr="00B52B06">
              <w:rPr>
                <w:rFonts w:ascii="Times New Roman" w:eastAsia="Times New Roman" w:hAnsi="Times New Roman" w:cs="Times New Roman"/>
                <w:sz w:val="24"/>
                <w:szCs w:val="24"/>
                <w:lang w:eastAsia="uk-UA"/>
              </w:rPr>
              <w:t>100</w:t>
            </w:r>
          </w:p>
        </w:tc>
      </w:tr>
    </w:tbl>
    <w:p w14:paraId="6E99FDF2" w14:textId="48011886" w:rsidR="003C48F9" w:rsidRDefault="003C48F9" w:rsidP="00B52B06">
      <w:pPr>
        <w:shd w:val="clear" w:color="auto" w:fill="FFFFFF"/>
        <w:spacing w:after="0" w:line="240" w:lineRule="auto"/>
        <w:jc w:val="both"/>
        <w:rPr>
          <w:rFonts w:ascii="Roboto" w:eastAsia="Times New Roman" w:hAnsi="Roboto" w:cs="Times New Roman"/>
          <w:color w:val="FF0000"/>
          <w:sz w:val="21"/>
          <w:szCs w:val="21"/>
          <w:lang w:eastAsia="uk-UA"/>
        </w:rPr>
      </w:pPr>
      <w:r w:rsidRPr="00B52B06">
        <w:rPr>
          <w:rFonts w:ascii="Roboto" w:eastAsia="Times New Roman" w:hAnsi="Roboto" w:cs="Times New Roman"/>
          <w:sz w:val="21"/>
          <w:szCs w:val="21"/>
          <w:lang w:eastAsia="uk-UA"/>
        </w:rPr>
        <w:t> </w:t>
      </w:r>
    </w:p>
    <w:p w14:paraId="3083B69B" w14:textId="77777777" w:rsidR="00B52B06" w:rsidRPr="004F37F1" w:rsidRDefault="00B52B06" w:rsidP="003C48F9">
      <w:pPr>
        <w:shd w:val="clear" w:color="auto" w:fill="FFFFFF"/>
        <w:spacing w:after="200" w:line="240" w:lineRule="auto"/>
        <w:rPr>
          <w:rFonts w:ascii="Roboto" w:eastAsia="Times New Roman" w:hAnsi="Roboto" w:cs="Times New Roman"/>
          <w:color w:val="FF0000"/>
          <w:sz w:val="21"/>
          <w:szCs w:val="21"/>
          <w:lang w:eastAsia="uk-UA"/>
        </w:rPr>
      </w:pPr>
    </w:p>
    <w:tbl>
      <w:tblPr>
        <w:tblW w:w="9571"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35"/>
        <w:gridCol w:w="4145"/>
        <w:gridCol w:w="3191"/>
      </w:tblGrid>
      <w:tr w:rsidR="003C48F9" w:rsidRPr="00AA1E2E" w14:paraId="6E7EB5FF" w14:textId="77777777" w:rsidTr="003C48F9">
        <w:tc>
          <w:tcPr>
            <w:tcW w:w="223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4B02327"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b/>
                <w:bCs/>
                <w:sz w:val="24"/>
                <w:szCs w:val="24"/>
                <w:bdr w:val="none" w:sz="0" w:space="0" w:color="auto" w:frame="1"/>
                <w:lang w:eastAsia="uk-UA"/>
              </w:rPr>
              <w:t>Вид альтернативи</w:t>
            </w:r>
          </w:p>
        </w:tc>
        <w:tc>
          <w:tcPr>
            <w:tcW w:w="41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4415AEC"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b/>
                <w:bCs/>
                <w:sz w:val="24"/>
                <w:szCs w:val="24"/>
                <w:bdr w:val="none" w:sz="0" w:space="0" w:color="auto" w:frame="1"/>
                <w:lang w:eastAsia="uk-UA"/>
              </w:rPr>
              <w:t>Вигоди</w:t>
            </w:r>
          </w:p>
        </w:tc>
        <w:tc>
          <w:tcPr>
            <w:tcW w:w="31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A49DBB7"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b/>
                <w:bCs/>
                <w:sz w:val="24"/>
                <w:szCs w:val="24"/>
                <w:bdr w:val="none" w:sz="0" w:space="0" w:color="auto" w:frame="1"/>
                <w:lang w:eastAsia="uk-UA"/>
              </w:rPr>
              <w:t>Витрати</w:t>
            </w:r>
          </w:p>
        </w:tc>
      </w:tr>
      <w:tr w:rsidR="003C48F9" w:rsidRPr="00AA1E2E" w14:paraId="66382AC4" w14:textId="77777777" w:rsidTr="003C48F9">
        <w:trPr>
          <w:trHeight w:val="1657"/>
        </w:trPr>
        <w:tc>
          <w:tcPr>
            <w:tcW w:w="22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E18F286"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Альтернатива 1</w:t>
            </w:r>
          </w:p>
          <w:p w14:paraId="6E1CADF5"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i/>
                <w:iCs/>
                <w:sz w:val="24"/>
                <w:szCs w:val="24"/>
                <w:bdr w:val="none" w:sz="0" w:space="0" w:color="auto" w:frame="1"/>
                <w:lang w:eastAsia="uk-UA"/>
              </w:rPr>
              <w:t>Встановлення мінімальних ставок</w:t>
            </w:r>
          </w:p>
        </w:tc>
        <w:tc>
          <w:tcPr>
            <w:tcW w:w="41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4A8172" w14:textId="36DAA98E" w:rsidR="003C48F9" w:rsidRPr="00AA1E2E" w:rsidRDefault="002F0337" w:rsidP="004F37F1">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 xml:space="preserve">Зменшення  обсягу надходжень на </w:t>
            </w:r>
            <w:r w:rsidR="004F37F1">
              <w:rPr>
                <w:rFonts w:ascii="Times New Roman" w:eastAsia="Times New Roman" w:hAnsi="Times New Roman" w:cs="Times New Roman"/>
                <w:sz w:val="24"/>
                <w:szCs w:val="24"/>
                <w:bdr w:val="none" w:sz="0" w:space="0" w:color="auto" w:frame="1"/>
                <w:lang w:eastAsia="uk-UA"/>
              </w:rPr>
              <w:t>13047,2</w:t>
            </w:r>
            <w:r>
              <w:rPr>
                <w:rFonts w:ascii="Times New Roman" w:eastAsia="Times New Roman" w:hAnsi="Times New Roman" w:cs="Times New Roman"/>
                <w:sz w:val="24"/>
                <w:szCs w:val="24"/>
                <w:bdr w:val="none" w:sz="0" w:space="0" w:color="auto" w:frame="1"/>
                <w:lang w:eastAsia="uk-UA"/>
              </w:rPr>
              <w:t xml:space="preserve"> </w:t>
            </w:r>
            <w:proofErr w:type="spellStart"/>
            <w:r>
              <w:rPr>
                <w:rFonts w:ascii="Times New Roman" w:eastAsia="Times New Roman" w:hAnsi="Times New Roman" w:cs="Times New Roman"/>
                <w:sz w:val="24"/>
                <w:szCs w:val="24"/>
                <w:bdr w:val="none" w:sz="0" w:space="0" w:color="auto" w:frame="1"/>
                <w:lang w:eastAsia="uk-UA"/>
              </w:rPr>
              <w:t>тис.грн</w:t>
            </w:r>
            <w:proofErr w:type="spellEnd"/>
            <w:r>
              <w:rPr>
                <w:rFonts w:ascii="Times New Roman" w:eastAsia="Times New Roman" w:hAnsi="Times New Roman" w:cs="Times New Roman"/>
                <w:sz w:val="24"/>
                <w:szCs w:val="24"/>
                <w:bdr w:val="none" w:sz="0" w:space="0" w:color="auto" w:frame="1"/>
                <w:lang w:eastAsia="uk-UA"/>
              </w:rPr>
              <w:t>.</w:t>
            </w:r>
          </w:p>
        </w:tc>
        <w:tc>
          <w:tcPr>
            <w:tcW w:w="3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54CC8E"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Відсутні.</w:t>
            </w:r>
          </w:p>
        </w:tc>
      </w:tr>
      <w:tr w:rsidR="003C48F9" w:rsidRPr="00AA1E2E" w14:paraId="6EC96103" w14:textId="77777777" w:rsidTr="003C48F9">
        <w:trPr>
          <w:trHeight w:val="428"/>
        </w:trPr>
        <w:tc>
          <w:tcPr>
            <w:tcW w:w="22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3CD907A"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Альтернатива 2</w:t>
            </w:r>
          </w:p>
          <w:p w14:paraId="502C41AE"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i/>
                <w:iCs/>
                <w:sz w:val="24"/>
                <w:szCs w:val="24"/>
                <w:bdr w:val="none" w:sz="0" w:space="0" w:color="auto" w:frame="1"/>
                <w:lang w:eastAsia="uk-UA"/>
              </w:rPr>
              <w:t xml:space="preserve">Встановлення ставок податків згідно </w:t>
            </w:r>
            <w:proofErr w:type="spellStart"/>
            <w:r w:rsidRPr="00AA1E2E">
              <w:rPr>
                <w:rFonts w:ascii="Times New Roman" w:eastAsia="Times New Roman" w:hAnsi="Times New Roman" w:cs="Times New Roman"/>
                <w:i/>
                <w:iCs/>
                <w:sz w:val="24"/>
                <w:szCs w:val="24"/>
                <w:bdr w:val="none" w:sz="0" w:space="0" w:color="auto" w:frame="1"/>
                <w:lang w:eastAsia="uk-UA"/>
              </w:rPr>
              <w:t>проєкту</w:t>
            </w:r>
            <w:proofErr w:type="spellEnd"/>
            <w:r w:rsidRPr="00AA1E2E">
              <w:rPr>
                <w:rFonts w:ascii="Times New Roman" w:eastAsia="Times New Roman" w:hAnsi="Times New Roman" w:cs="Times New Roman"/>
                <w:i/>
                <w:iCs/>
                <w:sz w:val="24"/>
                <w:szCs w:val="24"/>
                <w:bdr w:val="none" w:sz="0" w:space="0" w:color="auto" w:frame="1"/>
                <w:lang w:eastAsia="uk-UA"/>
              </w:rPr>
              <w:t xml:space="preserve"> рішення</w:t>
            </w:r>
          </w:p>
          <w:p w14:paraId="4CE0943D"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lang w:eastAsia="uk-UA"/>
              </w:rPr>
              <w:t> </w:t>
            </w:r>
          </w:p>
        </w:tc>
        <w:tc>
          <w:tcPr>
            <w:tcW w:w="41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A3D4CE"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Забезпечує досягнення цілей державного регулювання.</w:t>
            </w:r>
          </w:p>
          <w:p w14:paraId="4E27CB36"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 xml:space="preserve">Враховує пропозиції фізичних та юридичних осіб, які прийняли участь в обговорені </w:t>
            </w:r>
            <w:proofErr w:type="spellStart"/>
            <w:r w:rsidRPr="00AA1E2E">
              <w:rPr>
                <w:rFonts w:ascii="Times New Roman" w:eastAsia="Times New Roman" w:hAnsi="Times New Roman" w:cs="Times New Roman"/>
                <w:sz w:val="24"/>
                <w:szCs w:val="24"/>
                <w:bdr w:val="none" w:sz="0" w:space="0" w:color="auto" w:frame="1"/>
                <w:lang w:eastAsia="uk-UA"/>
              </w:rPr>
              <w:t>проєкту</w:t>
            </w:r>
            <w:proofErr w:type="spellEnd"/>
            <w:r w:rsidRPr="00AA1E2E">
              <w:rPr>
                <w:rFonts w:ascii="Times New Roman" w:eastAsia="Times New Roman" w:hAnsi="Times New Roman" w:cs="Times New Roman"/>
                <w:sz w:val="24"/>
                <w:szCs w:val="24"/>
                <w:bdr w:val="none" w:sz="0" w:space="0" w:color="auto" w:frame="1"/>
                <w:lang w:eastAsia="uk-UA"/>
              </w:rPr>
              <w:t xml:space="preserve"> рішення.</w:t>
            </w:r>
          </w:p>
          <w:p w14:paraId="67ABB16E"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Дозволяє наповнювати місцевий бюджет власними надходженнями.</w:t>
            </w:r>
          </w:p>
          <w:p w14:paraId="40C2A87F"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lang w:eastAsia="uk-UA"/>
              </w:rPr>
              <w:t> </w:t>
            </w:r>
          </w:p>
        </w:tc>
        <w:tc>
          <w:tcPr>
            <w:tcW w:w="3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C6DA52" w14:textId="779E0401"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Суб'єкти господарювання</w:t>
            </w:r>
            <w:r w:rsidR="004F37F1">
              <w:rPr>
                <w:rFonts w:ascii="Times New Roman" w:eastAsia="Times New Roman" w:hAnsi="Times New Roman" w:cs="Times New Roman"/>
                <w:sz w:val="24"/>
                <w:szCs w:val="24"/>
                <w:bdr w:val="none" w:sz="0" w:space="0" w:color="auto" w:frame="1"/>
                <w:lang w:eastAsia="uk-UA"/>
              </w:rPr>
              <w:t xml:space="preserve"> та фізичні особи</w:t>
            </w:r>
            <w:r w:rsidRPr="00AA1E2E">
              <w:rPr>
                <w:rFonts w:ascii="Times New Roman" w:eastAsia="Times New Roman" w:hAnsi="Times New Roman" w:cs="Times New Roman"/>
                <w:sz w:val="24"/>
                <w:szCs w:val="24"/>
                <w:bdr w:val="none" w:sz="0" w:space="0" w:color="auto" w:frame="1"/>
                <w:lang w:eastAsia="uk-UA"/>
              </w:rPr>
              <w:t xml:space="preserve"> будуть сплачувати податки згідно рішення сільської ради за запропонованими ставками, які </w:t>
            </w:r>
            <w:r w:rsidR="004F37F1">
              <w:rPr>
                <w:rFonts w:ascii="Times New Roman" w:eastAsia="Times New Roman" w:hAnsi="Times New Roman" w:cs="Times New Roman"/>
                <w:sz w:val="24"/>
                <w:szCs w:val="24"/>
                <w:bdr w:val="none" w:sz="0" w:space="0" w:color="auto" w:frame="1"/>
                <w:lang w:eastAsia="uk-UA"/>
              </w:rPr>
              <w:t>збільшать надходження до бюджету на суму 1647,2</w:t>
            </w:r>
            <w:r w:rsidRPr="00AA1E2E">
              <w:rPr>
                <w:rFonts w:ascii="Times New Roman" w:eastAsia="Times New Roman" w:hAnsi="Times New Roman" w:cs="Times New Roman"/>
                <w:sz w:val="24"/>
                <w:szCs w:val="24"/>
                <w:bdr w:val="none" w:sz="0" w:space="0" w:color="auto" w:frame="1"/>
                <w:lang w:eastAsia="uk-UA"/>
              </w:rPr>
              <w:t xml:space="preserve"> тис. грн.</w:t>
            </w:r>
          </w:p>
          <w:p w14:paraId="15B22886" w14:textId="77777777" w:rsidR="003C48F9" w:rsidRPr="00AA1E2E" w:rsidRDefault="003C48F9" w:rsidP="003C48F9">
            <w:pPr>
              <w:spacing w:after="20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lang w:eastAsia="uk-UA"/>
              </w:rPr>
              <w:t> </w:t>
            </w:r>
          </w:p>
        </w:tc>
      </w:tr>
      <w:tr w:rsidR="003C48F9" w:rsidRPr="00AA1E2E" w14:paraId="0CFB67EF" w14:textId="77777777" w:rsidTr="003C48F9">
        <w:tc>
          <w:tcPr>
            <w:tcW w:w="22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E9BA31B"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Альтернатива 3</w:t>
            </w:r>
          </w:p>
          <w:p w14:paraId="73CD15C0"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i/>
                <w:iCs/>
                <w:sz w:val="24"/>
                <w:szCs w:val="24"/>
                <w:bdr w:val="none" w:sz="0" w:space="0" w:color="auto" w:frame="1"/>
                <w:lang w:eastAsia="uk-UA"/>
              </w:rPr>
              <w:t>Встановлення максимальних ставок</w:t>
            </w:r>
          </w:p>
        </w:tc>
        <w:tc>
          <w:tcPr>
            <w:tcW w:w="41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C869E0"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Відсутні.</w:t>
            </w:r>
          </w:p>
        </w:tc>
        <w:tc>
          <w:tcPr>
            <w:tcW w:w="3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928B6C" w14:textId="7A01AA0A" w:rsidR="003C48F9" w:rsidRPr="00AA1E2E" w:rsidRDefault="003C48F9" w:rsidP="00922F6F">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Суб'єкти господарювання будуть сплачувати максимальні ставки, що призведе до соціальної напруги та, можливо, до зменшення їх кількості.</w:t>
            </w:r>
            <w:r w:rsidR="00922F6F" w:rsidRPr="00AA1E2E">
              <w:rPr>
                <w:rFonts w:ascii="Times New Roman" w:eastAsia="Times New Roman" w:hAnsi="Times New Roman" w:cs="Times New Roman"/>
                <w:sz w:val="24"/>
                <w:szCs w:val="24"/>
                <w:bdr w:val="none" w:sz="0" w:space="0" w:color="auto" w:frame="1"/>
                <w:lang w:eastAsia="uk-UA"/>
              </w:rPr>
              <w:t xml:space="preserve"> незабезпечення своєчасного надходження податків та додаткового податкового навантаження на </w:t>
            </w:r>
            <w:proofErr w:type="spellStart"/>
            <w:r w:rsidR="00922F6F" w:rsidRPr="00AA1E2E">
              <w:rPr>
                <w:rFonts w:ascii="Times New Roman" w:eastAsia="Times New Roman" w:hAnsi="Times New Roman" w:cs="Times New Roman"/>
                <w:sz w:val="24"/>
                <w:szCs w:val="24"/>
                <w:bdr w:val="none" w:sz="0" w:space="0" w:color="auto" w:frame="1"/>
                <w:lang w:eastAsia="uk-UA"/>
              </w:rPr>
              <w:t>суб</w:t>
            </w:r>
            <w:proofErr w:type="spellEnd"/>
            <w:r w:rsidR="00922F6F" w:rsidRPr="001A7F4E">
              <w:rPr>
                <w:rFonts w:ascii="Times New Roman" w:eastAsia="Times New Roman" w:hAnsi="Times New Roman" w:cs="Times New Roman"/>
                <w:sz w:val="24"/>
                <w:szCs w:val="24"/>
                <w:bdr w:val="none" w:sz="0" w:space="0" w:color="auto" w:frame="1"/>
                <w:lang w:val="ru-RU" w:eastAsia="uk-UA"/>
              </w:rPr>
              <w:t>’</w:t>
            </w:r>
            <w:proofErr w:type="spellStart"/>
            <w:r w:rsidR="004F37F1">
              <w:rPr>
                <w:rFonts w:ascii="Times New Roman" w:eastAsia="Times New Roman" w:hAnsi="Times New Roman" w:cs="Times New Roman"/>
                <w:sz w:val="24"/>
                <w:szCs w:val="24"/>
                <w:bdr w:val="none" w:sz="0" w:space="0" w:color="auto" w:frame="1"/>
                <w:lang w:eastAsia="uk-UA"/>
              </w:rPr>
              <w:t>єктів</w:t>
            </w:r>
            <w:proofErr w:type="spellEnd"/>
            <w:r w:rsidR="004F37F1">
              <w:rPr>
                <w:rFonts w:ascii="Times New Roman" w:eastAsia="Times New Roman" w:hAnsi="Times New Roman" w:cs="Times New Roman"/>
                <w:sz w:val="24"/>
                <w:szCs w:val="24"/>
                <w:bdr w:val="none" w:sz="0" w:space="0" w:color="auto" w:frame="1"/>
                <w:lang w:eastAsia="uk-UA"/>
              </w:rPr>
              <w:t xml:space="preserve"> господарювання, росту </w:t>
            </w:r>
            <w:proofErr w:type="spellStart"/>
            <w:r w:rsidR="004F37F1">
              <w:rPr>
                <w:rFonts w:ascii="Times New Roman" w:eastAsia="Times New Roman" w:hAnsi="Times New Roman" w:cs="Times New Roman"/>
                <w:sz w:val="24"/>
                <w:szCs w:val="24"/>
                <w:bdr w:val="none" w:sz="0" w:space="0" w:color="auto" w:frame="1"/>
                <w:lang w:eastAsia="uk-UA"/>
              </w:rPr>
              <w:t>недоємки</w:t>
            </w:r>
            <w:proofErr w:type="spellEnd"/>
          </w:p>
        </w:tc>
      </w:tr>
    </w:tbl>
    <w:p w14:paraId="23CEEA0F" w14:textId="77777777" w:rsidR="003C48F9" w:rsidRPr="00AA1E2E" w:rsidRDefault="003C48F9" w:rsidP="003C48F9">
      <w:pPr>
        <w:shd w:val="clear" w:color="auto" w:fill="FFFFFF"/>
        <w:spacing w:after="200" w:line="240" w:lineRule="auto"/>
        <w:jc w:val="center"/>
        <w:rPr>
          <w:rFonts w:ascii="Roboto" w:eastAsia="Times New Roman" w:hAnsi="Roboto" w:cs="Times New Roman"/>
          <w:color w:val="333333"/>
          <w:sz w:val="21"/>
          <w:szCs w:val="21"/>
          <w:lang w:eastAsia="uk-UA"/>
        </w:rPr>
      </w:pPr>
      <w:r w:rsidRPr="00AA1E2E">
        <w:rPr>
          <w:rFonts w:ascii="Roboto" w:eastAsia="Times New Roman" w:hAnsi="Roboto" w:cs="Times New Roman"/>
          <w:color w:val="333333"/>
          <w:sz w:val="21"/>
          <w:szCs w:val="21"/>
          <w:lang w:eastAsia="uk-UA"/>
        </w:rPr>
        <w:t> </w:t>
      </w:r>
    </w:p>
    <w:p w14:paraId="53F5F7B2" w14:textId="6062ADFA" w:rsidR="003C48F9" w:rsidRPr="00AA1E2E" w:rsidRDefault="00BB20AF" w:rsidP="00BB20AF">
      <w:pPr>
        <w:shd w:val="clear" w:color="auto" w:fill="FFFFFF"/>
        <w:spacing w:after="0" w:line="240" w:lineRule="auto"/>
        <w:jc w:val="center"/>
        <w:rPr>
          <w:rFonts w:ascii="Roboto" w:eastAsia="Times New Roman" w:hAnsi="Roboto" w:cs="Times New Roman"/>
          <w:color w:val="333333"/>
          <w:sz w:val="21"/>
          <w:szCs w:val="21"/>
          <w:lang w:eastAsia="uk-UA"/>
        </w:rPr>
      </w:pPr>
      <w:r>
        <w:rPr>
          <w:rFonts w:ascii="Times New Roman" w:eastAsia="Times New Roman" w:hAnsi="Times New Roman" w:cs="Times New Roman"/>
          <w:b/>
          <w:bCs/>
          <w:color w:val="333333"/>
          <w:sz w:val="28"/>
          <w:szCs w:val="28"/>
          <w:bdr w:val="none" w:sz="0" w:space="0" w:color="auto" w:frame="1"/>
          <w:lang w:val="en-US" w:eastAsia="uk-UA"/>
        </w:rPr>
        <w:t>IV</w:t>
      </w:r>
      <w:r w:rsidR="003C48F9" w:rsidRPr="00AA1E2E">
        <w:rPr>
          <w:rFonts w:ascii="Times New Roman" w:eastAsia="Times New Roman" w:hAnsi="Times New Roman" w:cs="Times New Roman"/>
          <w:b/>
          <w:bCs/>
          <w:color w:val="333333"/>
          <w:sz w:val="28"/>
          <w:szCs w:val="28"/>
          <w:bdr w:val="none" w:sz="0" w:space="0" w:color="auto" w:frame="1"/>
          <w:lang w:eastAsia="uk-UA"/>
        </w:rPr>
        <w:t>. Вибір найбільш оптимального альтернативного способу досягнення цілей.</w:t>
      </w:r>
    </w:p>
    <w:p w14:paraId="1E2C54FD" w14:textId="77777777" w:rsidR="003C48F9" w:rsidRPr="00AA1E2E"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AA1E2E">
        <w:rPr>
          <w:rFonts w:ascii="Times New Roman" w:eastAsia="Times New Roman" w:hAnsi="Times New Roman" w:cs="Times New Roman"/>
          <w:color w:val="333333"/>
          <w:sz w:val="28"/>
          <w:szCs w:val="28"/>
          <w:bdr w:val="none" w:sz="0" w:space="0" w:color="auto" w:frame="1"/>
          <w:lang w:eastAsia="uk-UA"/>
        </w:rPr>
        <w:t>Вартість балів визначається за чотирибальною системою оцінки ступеня досягнення визначених цілей, де:</w:t>
      </w:r>
    </w:p>
    <w:p w14:paraId="25C521EA" w14:textId="77777777" w:rsidR="003C48F9" w:rsidRPr="00AA1E2E"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AA1E2E">
        <w:rPr>
          <w:rFonts w:ascii="Times New Roman" w:eastAsia="Times New Roman" w:hAnsi="Times New Roman" w:cs="Times New Roman"/>
          <w:color w:val="333333"/>
          <w:sz w:val="28"/>
          <w:szCs w:val="28"/>
          <w:bdr w:val="none" w:sz="0" w:space="0" w:color="auto" w:frame="1"/>
          <w:lang w:eastAsia="uk-UA"/>
        </w:rPr>
        <w:t>4 – цілі прийняття регуляторного акта, які можуть бути досягнуті повною мірою (проблема більше існувати не буде);</w:t>
      </w:r>
    </w:p>
    <w:p w14:paraId="16B2C3BC" w14:textId="77777777" w:rsidR="003C48F9" w:rsidRPr="00AA1E2E"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AA1E2E">
        <w:rPr>
          <w:rFonts w:ascii="Times New Roman" w:eastAsia="Times New Roman" w:hAnsi="Times New Roman" w:cs="Times New Roman"/>
          <w:color w:val="333333"/>
          <w:sz w:val="28"/>
          <w:szCs w:val="28"/>
          <w:bdr w:val="none" w:sz="0" w:space="0" w:color="auto" w:frame="1"/>
          <w:lang w:eastAsia="uk-UA"/>
        </w:rPr>
        <w:t>3 – цілі прийняття регуляторного акта, які можуть бути досягнуті майже повною мірою (усі важливі аспекти проблеми існувати не будуть);</w:t>
      </w:r>
    </w:p>
    <w:p w14:paraId="630BBFD6" w14:textId="77777777" w:rsidR="003C48F9" w:rsidRPr="00AA1E2E"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AA1E2E">
        <w:rPr>
          <w:rFonts w:ascii="Times New Roman" w:eastAsia="Times New Roman" w:hAnsi="Times New Roman" w:cs="Times New Roman"/>
          <w:color w:val="333333"/>
          <w:sz w:val="28"/>
          <w:szCs w:val="28"/>
          <w:bdr w:val="none" w:sz="0" w:space="0" w:color="auto" w:frame="1"/>
          <w:lang w:eastAsia="uk-UA"/>
        </w:rPr>
        <w:lastRenderedPageBreak/>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14:paraId="54CB6BF4" w14:textId="77777777" w:rsidR="003C48F9" w:rsidRPr="00AA1E2E"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AA1E2E">
        <w:rPr>
          <w:rFonts w:ascii="Times New Roman" w:eastAsia="Times New Roman" w:hAnsi="Times New Roman" w:cs="Times New Roman"/>
          <w:color w:val="333333"/>
          <w:sz w:val="28"/>
          <w:szCs w:val="28"/>
          <w:bdr w:val="none" w:sz="0" w:space="0" w:color="auto" w:frame="1"/>
          <w:lang w:eastAsia="uk-UA"/>
        </w:rPr>
        <w:t>1 – цілі прийняття регуляторного акта, які не можуть бути досягнуті (проблема продовжує існувати).</w:t>
      </w:r>
    </w:p>
    <w:p w14:paraId="1AF9491C" w14:textId="77777777" w:rsidR="003C48F9" w:rsidRPr="00AA1E2E" w:rsidRDefault="003C48F9" w:rsidP="003C48F9">
      <w:pPr>
        <w:shd w:val="clear" w:color="auto" w:fill="FFFFFF"/>
        <w:spacing w:after="200" w:line="240" w:lineRule="auto"/>
        <w:jc w:val="both"/>
        <w:rPr>
          <w:rFonts w:ascii="Roboto" w:eastAsia="Times New Roman" w:hAnsi="Roboto" w:cs="Times New Roman"/>
          <w:color w:val="333333"/>
          <w:sz w:val="21"/>
          <w:szCs w:val="21"/>
          <w:lang w:eastAsia="uk-UA"/>
        </w:rPr>
      </w:pPr>
      <w:r w:rsidRPr="00AA1E2E">
        <w:rPr>
          <w:rFonts w:ascii="Roboto" w:eastAsia="Times New Roman" w:hAnsi="Roboto" w:cs="Times New Roman"/>
          <w:color w:val="333333"/>
          <w:sz w:val="21"/>
          <w:szCs w:val="21"/>
          <w:lang w:eastAsia="uk-UA"/>
        </w:rPr>
        <w:t> </w:t>
      </w:r>
    </w:p>
    <w:tbl>
      <w:tblPr>
        <w:tblW w:w="963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9"/>
        <w:gridCol w:w="2260"/>
        <w:gridCol w:w="5120"/>
      </w:tblGrid>
      <w:tr w:rsidR="003C48F9" w:rsidRPr="00AA1E2E" w14:paraId="46259445" w14:textId="77777777" w:rsidTr="004B785C">
        <w:tc>
          <w:tcPr>
            <w:tcW w:w="22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8766600"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b/>
                <w:bCs/>
                <w:sz w:val="24"/>
                <w:szCs w:val="24"/>
                <w:bdr w:val="none" w:sz="0" w:space="0" w:color="auto" w:frame="1"/>
                <w:lang w:eastAsia="uk-UA"/>
              </w:rPr>
              <w:t>Рейтинг результативності (досягнення цілей під час вирішення проблеми)</w:t>
            </w:r>
          </w:p>
        </w:tc>
        <w:tc>
          <w:tcPr>
            <w:tcW w:w="22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33FBFF"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b/>
                <w:bCs/>
                <w:sz w:val="24"/>
                <w:szCs w:val="24"/>
                <w:bdr w:val="none" w:sz="0" w:space="0" w:color="auto" w:frame="1"/>
                <w:lang w:eastAsia="uk-UA"/>
              </w:rPr>
              <w:t>Бал результативності (за 4-бальною системою оцінки)</w:t>
            </w:r>
          </w:p>
        </w:tc>
        <w:tc>
          <w:tcPr>
            <w:tcW w:w="52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25731FD"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b/>
                <w:bCs/>
                <w:sz w:val="24"/>
                <w:szCs w:val="24"/>
                <w:bdr w:val="none" w:sz="0" w:space="0" w:color="auto" w:frame="1"/>
                <w:lang w:eastAsia="uk-UA"/>
              </w:rPr>
              <w:t>Коментарі щодо присвоєння відповідного бала</w:t>
            </w:r>
          </w:p>
        </w:tc>
      </w:tr>
      <w:tr w:rsidR="003C48F9" w:rsidRPr="00AA1E2E" w14:paraId="51B63F82" w14:textId="77777777" w:rsidTr="004B785C">
        <w:tc>
          <w:tcPr>
            <w:tcW w:w="22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B60158" w14:textId="77777777" w:rsidR="003C48F9" w:rsidRPr="00AA1E2E" w:rsidRDefault="003C48F9" w:rsidP="003C48F9">
            <w:pPr>
              <w:spacing w:after="0" w:line="240" w:lineRule="auto"/>
              <w:jc w:val="both"/>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Альтернатива 1</w:t>
            </w:r>
          </w:p>
          <w:p w14:paraId="235E647D" w14:textId="77777777" w:rsidR="003C48F9" w:rsidRPr="00AA1E2E" w:rsidRDefault="003C48F9" w:rsidP="003C48F9">
            <w:pPr>
              <w:spacing w:after="0" w:line="240" w:lineRule="auto"/>
              <w:jc w:val="both"/>
              <w:rPr>
                <w:rFonts w:ascii="Times New Roman" w:eastAsia="Times New Roman" w:hAnsi="Times New Roman" w:cs="Times New Roman"/>
                <w:sz w:val="24"/>
                <w:szCs w:val="24"/>
                <w:lang w:eastAsia="uk-UA"/>
              </w:rPr>
            </w:pPr>
            <w:r w:rsidRPr="00AA1E2E">
              <w:rPr>
                <w:rFonts w:ascii="Times New Roman" w:eastAsia="Times New Roman" w:hAnsi="Times New Roman" w:cs="Times New Roman"/>
                <w:i/>
                <w:iCs/>
                <w:sz w:val="24"/>
                <w:szCs w:val="24"/>
                <w:bdr w:val="none" w:sz="0" w:space="0" w:color="auto" w:frame="1"/>
                <w:lang w:eastAsia="uk-UA"/>
              </w:rPr>
              <w:t>Встановлення мінімальних ставок</w:t>
            </w:r>
          </w:p>
        </w:tc>
        <w:tc>
          <w:tcPr>
            <w:tcW w:w="22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41C8E1" w14:textId="77777777" w:rsidR="003C48F9" w:rsidRPr="00AA1E2E" w:rsidRDefault="003C48F9" w:rsidP="003C48F9">
            <w:pPr>
              <w:spacing w:after="0" w:line="240" w:lineRule="auto"/>
              <w:jc w:val="both"/>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1</w:t>
            </w:r>
          </w:p>
        </w:tc>
        <w:tc>
          <w:tcPr>
            <w:tcW w:w="52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C445CB" w14:textId="43AE7674" w:rsidR="003C48F9" w:rsidRPr="00AA1E2E" w:rsidRDefault="003C48F9" w:rsidP="004F37F1">
            <w:pPr>
              <w:spacing w:after="0" w:line="240" w:lineRule="auto"/>
              <w:jc w:val="both"/>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 xml:space="preserve">Не вирішує проблеми. Наслідком є недоотримання надходжень до бюджету коштів на прогнозному рівні </w:t>
            </w:r>
            <w:r w:rsidR="004F37F1">
              <w:rPr>
                <w:rFonts w:ascii="Times New Roman" w:eastAsia="Times New Roman" w:hAnsi="Times New Roman" w:cs="Times New Roman"/>
                <w:sz w:val="24"/>
                <w:szCs w:val="24"/>
                <w:bdr w:val="none" w:sz="0" w:space="0" w:color="auto" w:frame="1"/>
                <w:lang w:eastAsia="uk-UA"/>
              </w:rPr>
              <w:t>13047,2</w:t>
            </w:r>
            <w:r w:rsidRPr="00AA1E2E">
              <w:rPr>
                <w:rFonts w:ascii="Times New Roman" w:eastAsia="Times New Roman" w:hAnsi="Times New Roman" w:cs="Times New Roman"/>
                <w:sz w:val="24"/>
                <w:szCs w:val="24"/>
                <w:bdr w:val="none" w:sz="0" w:space="0" w:color="auto" w:frame="1"/>
                <w:lang w:eastAsia="uk-UA"/>
              </w:rPr>
              <w:t xml:space="preserve"> тис. грн., що призведе до втрати громадянами соціальних виплат та пільг.</w:t>
            </w:r>
          </w:p>
        </w:tc>
      </w:tr>
      <w:tr w:rsidR="003C48F9" w:rsidRPr="00AA1E2E" w14:paraId="3BF22D52" w14:textId="77777777" w:rsidTr="004B785C">
        <w:tc>
          <w:tcPr>
            <w:tcW w:w="22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7AF31FF" w14:textId="77777777" w:rsidR="003C48F9" w:rsidRPr="00AA1E2E" w:rsidRDefault="003C48F9" w:rsidP="003C48F9">
            <w:pPr>
              <w:spacing w:after="0" w:line="240" w:lineRule="auto"/>
              <w:jc w:val="both"/>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Альтернатива 2</w:t>
            </w:r>
          </w:p>
          <w:p w14:paraId="771DE052" w14:textId="77777777" w:rsidR="003C48F9" w:rsidRPr="00AA1E2E" w:rsidRDefault="003C48F9" w:rsidP="003C48F9">
            <w:pPr>
              <w:spacing w:after="0" w:line="240" w:lineRule="auto"/>
              <w:jc w:val="both"/>
              <w:rPr>
                <w:rFonts w:ascii="Times New Roman" w:eastAsia="Times New Roman" w:hAnsi="Times New Roman" w:cs="Times New Roman"/>
                <w:sz w:val="24"/>
                <w:szCs w:val="24"/>
                <w:lang w:eastAsia="uk-UA"/>
              </w:rPr>
            </w:pPr>
            <w:r w:rsidRPr="00AA1E2E">
              <w:rPr>
                <w:rFonts w:ascii="Times New Roman" w:eastAsia="Times New Roman" w:hAnsi="Times New Roman" w:cs="Times New Roman"/>
                <w:i/>
                <w:iCs/>
                <w:sz w:val="24"/>
                <w:szCs w:val="24"/>
                <w:bdr w:val="none" w:sz="0" w:space="0" w:color="auto" w:frame="1"/>
                <w:lang w:eastAsia="uk-UA"/>
              </w:rPr>
              <w:t xml:space="preserve">Встановлення ставок податків згідно </w:t>
            </w:r>
            <w:proofErr w:type="spellStart"/>
            <w:r w:rsidRPr="00AA1E2E">
              <w:rPr>
                <w:rFonts w:ascii="Times New Roman" w:eastAsia="Times New Roman" w:hAnsi="Times New Roman" w:cs="Times New Roman"/>
                <w:i/>
                <w:iCs/>
                <w:sz w:val="24"/>
                <w:szCs w:val="24"/>
                <w:bdr w:val="none" w:sz="0" w:space="0" w:color="auto" w:frame="1"/>
                <w:lang w:eastAsia="uk-UA"/>
              </w:rPr>
              <w:t>проєкту</w:t>
            </w:r>
            <w:proofErr w:type="spellEnd"/>
            <w:r w:rsidRPr="00AA1E2E">
              <w:rPr>
                <w:rFonts w:ascii="Times New Roman" w:eastAsia="Times New Roman" w:hAnsi="Times New Roman" w:cs="Times New Roman"/>
                <w:i/>
                <w:iCs/>
                <w:sz w:val="24"/>
                <w:szCs w:val="24"/>
                <w:bdr w:val="none" w:sz="0" w:space="0" w:color="auto" w:frame="1"/>
                <w:lang w:eastAsia="uk-UA"/>
              </w:rPr>
              <w:t xml:space="preserve"> рішення</w:t>
            </w:r>
          </w:p>
          <w:p w14:paraId="50339E14" w14:textId="77777777" w:rsidR="003C48F9" w:rsidRPr="00AA1E2E" w:rsidRDefault="003C48F9" w:rsidP="003C48F9">
            <w:pPr>
              <w:spacing w:after="200" w:line="240" w:lineRule="auto"/>
              <w:jc w:val="both"/>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lang w:eastAsia="uk-UA"/>
              </w:rPr>
              <w:t> </w:t>
            </w:r>
          </w:p>
        </w:tc>
        <w:tc>
          <w:tcPr>
            <w:tcW w:w="22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443B82" w14:textId="77777777" w:rsidR="003C48F9" w:rsidRPr="00AA1E2E" w:rsidRDefault="003C48F9" w:rsidP="003C48F9">
            <w:pPr>
              <w:spacing w:after="0" w:line="240" w:lineRule="auto"/>
              <w:jc w:val="both"/>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3</w:t>
            </w:r>
          </w:p>
        </w:tc>
        <w:tc>
          <w:tcPr>
            <w:tcW w:w="52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ABC6B0" w14:textId="6620BC25" w:rsidR="003C48F9" w:rsidRPr="00AA1E2E" w:rsidRDefault="003C48F9" w:rsidP="00922F6F">
            <w:pPr>
              <w:spacing w:after="0" w:line="240" w:lineRule="auto"/>
              <w:jc w:val="both"/>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 зокрема буде досягнуто баланс інтересів громади та платників податків</w:t>
            </w:r>
            <w:r w:rsidR="00922F6F" w:rsidRPr="00AA1E2E">
              <w:rPr>
                <w:rFonts w:ascii="Times New Roman" w:eastAsia="Times New Roman" w:hAnsi="Times New Roman" w:cs="Times New Roman"/>
                <w:sz w:val="24"/>
                <w:szCs w:val="24"/>
                <w:bdr w:val="none" w:sz="0" w:space="0" w:color="auto" w:frame="1"/>
                <w:lang w:eastAsia="uk-UA"/>
              </w:rPr>
              <w:t xml:space="preserve">, залучення  нових </w:t>
            </w:r>
            <w:proofErr w:type="spellStart"/>
            <w:r w:rsidR="00922F6F" w:rsidRPr="00AA1E2E">
              <w:rPr>
                <w:rFonts w:ascii="Times New Roman" w:eastAsia="Times New Roman" w:hAnsi="Times New Roman" w:cs="Times New Roman"/>
                <w:sz w:val="24"/>
                <w:szCs w:val="24"/>
                <w:bdr w:val="none" w:sz="0" w:space="0" w:color="auto" w:frame="1"/>
                <w:lang w:eastAsia="uk-UA"/>
              </w:rPr>
              <w:t>суб</w:t>
            </w:r>
            <w:proofErr w:type="spellEnd"/>
            <w:r w:rsidR="007B1BFC" w:rsidRPr="001A7F4E">
              <w:rPr>
                <w:rFonts w:ascii="Times New Roman" w:eastAsia="Times New Roman" w:hAnsi="Times New Roman" w:cs="Times New Roman"/>
                <w:sz w:val="24"/>
                <w:szCs w:val="24"/>
                <w:bdr w:val="none" w:sz="0" w:space="0" w:color="auto" w:frame="1"/>
                <w:lang w:val="ru-RU" w:eastAsia="uk-UA"/>
              </w:rPr>
              <w:t>’</w:t>
            </w:r>
            <w:proofErr w:type="spellStart"/>
            <w:r w:rsidR="00922F6F" w:rsidRPr="00AA1E2E">
              <w:rPr>
                <w:rFonts w:ascii="Times New Roman" w:eastAsia="Times New Roman" w:hAnsi="Times New Roman" w:cs="Times New Roman"/>
                <w:sz w:val="24"/>
                <w:szCs w:val="24"/>
                <w:bdr w:val="none" w:sz="0" w:space="0" w:color="auto" w:frame="1"/>
                <w:lang w:eastAsia="uk-UA"/>
              </w:rPr>
              <w:t>єктів</w:t>
            </w:r>
            <w:proofErr w:type="spellEnd"/>
            <w:r w:rsidR="00922F6F" w:rsidRPr="00AA1E2E">
              <w:rPr>
                <w:rFonts w:ascii="Times New Roman" w:eastAsia="Times New Roman" w:hAnsi="Times New Roman" w:cs="Times New Roman"/>
                <w:sz w:val="24"/>
                <w:szCs w:val="24"/>
                <w:bdr w:val="none" w:sz="0" w:space="0" w:color="auto" w:frame="1"/>
                <w:lang w:eastAsia="uk-UA"/>
              </w:rPr>
              <w:t xml:space="preserve"> господарювання </w:t>
            </w:r>
            <w:r w:rsidR="007B1BFC" w:rsidRPr="00AA1E2E">
              <w:rPr>
                <w:rFonts w:ascii="Times New Roman" w:eastAsia="Times New Roman" w:hAnsi="Times New Roman" w:cs="Times New Roman"/>
                <w:sz w:val="24"/>
                <w:szCs w:val="24"/>
                <w:bdr w:val="none" w:sz="0" w:space="0" w:color="auto" w:frame="1"/>
                <w:lang w:eastAsia="uk-UA"/>
              </w:rPr>
              <w:t>до роботи на території громади.</w:t>
            </w:r>
            <w:r w:rsidR="004F37F1">
              <w:rPr>
                <w:rFonts w:ascii="Times New Roman" w:eastAsia="Times New Roman" w:hAnsi="Times New Roman" w:cs="Times New Roman"/>
                <w:sz w:val="24"/>
                <w:szCs w:val="24"/>
                <w:bdr w:val="none" w:sz="0" w:space="0" w:color="auto" w:frame="1"/>
                <w:lang w:eastAsia="uk-UA"/>
              </w:rPr>
              <w:t xml:space="preserve"> Збільшить надходження до бюджету в суму 1647,2  </w:t>
            </w:r>
            <w:proofErr w:type="spellStart"/>
            <w:r w:rsidR="004F37F1">
              <w:rPr>
                <w:rFonts w:ascii="Times New Roman" w:eastAsia="Times New Roman" w:hAnsi="Times New Roman" w:cs="Times New Roman"/>
                <w:sz w:val="24"/>
                <w:szCs w:val="24"/>
                <w:bdr w:val="none" w:sz="0" w:space="0" w:color="auto" w:frame="1"/>
                <w:lang w:eastAsia="uk-UA"/>
              </w:rPr>
              <w:t>тис.грн</w:t>
            </w:r>
            <w:proofErr w:type="spellEnd"/>
            <w:r w:rsidR="004F37F1">
              <w:rPr>
                <w:rFonts w:ascii="Times New Roman" w:eastAsia="Times New Roman" w:hAnsi="Times New Roman" w:cs="Times New Roman"/>
                <w:sz w:val="24"/>
                <w:szCs w:val="24"/>
                <w:bdr w:val="none" w:sz="0" w:space="0" w:color="auto" w:frame="1"/>
                <w:lang w:eastAsia="uk-UA"/>
              </w:rPr>
              <w:t>.</w:t>
            </w:r>
          </w:p>
        </w:tc>
      </w:tr>
      <w:tr w:rsidR="003C48F9" w:rsidRPr="00AA1E2E" w14:paraId="2F924350" w14:textId="77777777" w:rsidTr="004B785C">
        <w:tc>
          <w:tcPr>
            <w:tcW w:w="22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4C18565" w14:textId="77777777" w:rsidR="003C48F9" w:rsidRPr="00AA1E2E" w:rsidRDefault="003C48F9" w:rsidP="003C48F9">
            <w:pPr>
              <w:spacing w:after="0" w:line="240" w:lineRule="auto"/>
              <w:jc w:val="both"/>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Альтернатива 3</w:t>
            </w:r>
          </w:p>
          <w:p w14:paraId="1F274F08" w14:textId="77777777" w:rsidR="003C48F9" w:rsidRPr="00AA1E2E" w:rsidRDefault="003C48F9" w:rsidP="003C48F9">
            <w:pPr>
              <w:spacing w:after="0" w:line="240" w:lineRule="auto"/>
              <w:jc w:val="both"/>
              <w:rPr>
                <w:rFonts w:ascii="Times New Roman" w:eastAsia="Times New Roman" w:hAnsi="Times New Roman" w:cs="Times New Roman"/>
                <w:sz w:val="24"/>
                <w:szCs w:val="24"/>
                <w:lang w:eastAsia="uk-UA"/>
              </w:rPr>
            </w:pPr>
            <w:r w:rsidRPr="00AA1E2E">
              <w:rPr>
                <w:rFonts w:ascii="Times New Roman" w:eastAsia="Times New Roman" w:hAnsi="Times New Roman" w:cs="Times New Roman"/>
                <w:i/>
                <w:iCs/>
                <w:sz w:val="24"/>
                <w:szCs w:val="24"/>
                <w:bdr w:val="none" w:sz="0" w:space="0" w:color="auto" w:frame="1"/>
                <w:lang w:eastAsia="uk-UA"/>
              </w:rPr>
              <w:t>Встановлення максимальних ставок</w:t>
            </w:r>
          </w:p>
        </w:tc>
        <w:tc>
          <w:tcPr>
            <w:tcW w:w="22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0FA97E" w14:textId="77777777" w:rsidR="003C48F9" w:rsidRPr="00AA1E2E" w:rsidRDefault="003C48F9" w:rsidP="003C48F9">
            <w:pPr>
              <w:spacing w:after="0" w:line="240" w:lineRule="auto"/>
              <w:jc w:val="both"/>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2</w:t>
            </w:r>
          </w:p>
        </w:tc>
        <w:tc>
          <w:tcPr>
            <w:tcW w:w="52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E61A77" w14:textId="77777777" w:rsidR="003C48F9" w:rsidRPr="00AA1E2E" w:rsidRDefault="003C48F9" w:rsidP="003C48F9">
            <w:pPr>
              <w:spacing w:after="0" w:line="240" w:lineRule="auto"/>
              <w:jc w:val="both"/>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Надмірне податкове навантаження на суб’єктів господарювання знівелює вигоди від збільшення дохідної частини бюджету, а саме може призвести до занепаду малого бізнесу.</w:t>
            </w:r>
          </w:p>
        </w:tc>
      </w:tr>
    </w:tbl>
    <w:p w14:paraId="192D261D" w14:textId="77777777" w:rsidR="003C48F9" w:rsidRPr="00AA1E2E" w:rsidRDefault="003C48F9" w:rsidP="003C48F9">
      <w:pPr>
        <w:shd w:val="clear" w:color="auto" w:fill="FFFFFF"/>
        <w:spacing w:after="200" w:line="240" w:lineRule="auto"/>
        <w:jc w:val="both"/>
        <w:rPr>
          <w:rFonts w:ascii="Roboto" w:eastAsia="Times New Roman" w:hAnsi="Roboto" w:cs="Times New Roman"/>
          <w:color w:val="333333"/>
          <w:sz w:val="21"/>
          <w:szCs w:val="21"/>
          <w:lang w:eastAsia="uk-UA"/>
        </w:rPr>
      </w:pPr>
      <w:r w:rsidRPr="00AA1E2E">
        <w:rPr>
          <w:rFonts w:ascii="Roboto" w:eastAsia="Times New Roman" w:hAnsi="Roboto" w:cs="Times New Roman"/>
          <w:color w:val="333333"/>
          <w:sz w:val="21"/>
          <w:szCs w:val="21"/>
          <w:lang w:eastAsia="uk-UA"/>
        </w:rPr>
        <w:t> </w:t>
      </w:r>
    </w:p>
    <w:p w14:paraId="741BD609" w14:textId="44B9363F" w:rsidR="003C48F9" w:rsidRPr="00AA1E2E" w:rsidRDefault="00BB20AF"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1A7F4E">
        <w:rPr>
          <w:rFonts w:ascii="Times New Roman" w:eastAsia="Times New Roman" w:hAnsi="Times New Roman" w:cs="Times New Roman"/>
          <w:color w:val="333333"/>
          <w:sz w:val="28"/>
          <w:szCs w:val="28"/>
          <w:bdr w:val="none" w:sz="0" w:space="0" w:color="auto" w:frame="1"/>
          <w:lang w:val="ru-RU" w:eastAsia="uk-UA"/>
        </w:rPr>
        <w:t xml:space="preserve"> </w:t>
      </w:r>
      <w:r w:rsidR="003C48F9" w:rsidRPr="00AA1E2E">
        <w:rPr>
          <w:rFonts w:ascii="Times New Roman" w:eastAsia="Times New Roman" w:hAnsi="Times New Roman" w:cs="Times New Roman"/>
          <w:color w:val="333333"/>
          <w:sz w:val="28"/>
          <w:szCs w:val="28"/>
          <w:bdr w:val="none" w:sz="0" w:space="0" w:color="auto" w:frame="1"/>
          <w:lang w:eastAsia="uk-UA"/>
        </w:rPr>
        <w:t>Рейтинг результативності досягнення цілей.</w:t>
      </w:r>
    </w:p>
    <w:tbl>
      <w:tblPr>
        <w:tblW w:w="963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41"/>
        <w:gridCol w:w="2897"/>
        <w:gridCol w:w="2223"/>
        <w:gridCol w:w="2278"/>
      </w:tblGrid>
      <w:tr w:rsidR="003C48F9" w:rsidRPr="00AA1E2E" w14:paraId="34B2BDB5" w14:textId="77777777" w:rsidTr="007B1BFC">
        <w:tc>
          <w:tcPr>
            <w:tcW w:w="22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AEF1D9D"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b/>
                <w:bCs/>
                <w:sz w:val="24"/>
                <w:szCs w:val="24"/>
                <w:bdr w:val="none" w:sz="0" w:space="0" w:color="auto" w:frame="1"/>
                <w:lang w:eastAsia="uk-UA"/>
              </w:rPr>
              <w:t>Рейтинг результативності</w:t>
            </w:r>
          </w:p>
        </w:tc>
        <w:tc>
          <w:tcPr>
            <w:tcW w:w="28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2500419"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b/>
                <w:bCs/>
                <w:sz w:val="24"/>
                <w:szCs w:val="24"/>
                <w:bdr w:val="none" w:sz="0" w:space="0" w:color="auto" w:frame="1"/>
                <w:lang w:eastAsia="uk-UA"/>
              </w:rPr>
              <w:t>Вигоди (підсумок)</w:t>
            </w:r>
          </w:p>
        </w:tc>
        <w:tc>
          <w:tcPr>
            <w:tcW w:w="22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2BA1ADD"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b/>
                <w:bCs/>
                <w:sz w:val="24"/>
                <w:szCs w:val="24"/>
                <w:bdr w:val="none" w:sz="0" w:space="0" w:color="auto" w:frame="1"/>
                <w:lang w:eastAsia="uk-UA"/>
              </w:rPr>
              <w:t>Витрати (підсумок)</w:t>
            </w:r>
          </w:p>
        </w:tc>
        <w:tc>
          <w:tcPr>
            <w:tcW w:w="22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8A5336D" w14:textId="77777777" w:rsidR="003C48F9" w:rsidRPr="00AA1E2E" w:rsidRDefault="003C48F9" w:rsidP="003C48F9">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b/>
                <w:bCs/>
                <w:sz w:val="24"/>
                <w:szCs w:val="24"/>
                <w:bdr w:val="none" w:sz="0" w:space="0" w:color="auto" w:frame="1"/>
                <w:lang w:eastAsia="uk-UA"/>
              </w:rPr>
              <w:t>Обґрунтування відповідного місця альтернативи у рейтингу</w:t>
            </w:r>
          </w:p>
        </w:tc>
      </w:tr>
      <w:tr w:rsidR="007B1BFC" w:rsidRPr="00AA1E2E" w14:paraId="18BF725F" w14:textId="77777777" w:rsidTr="007B1BFC">
        <w:tc>
          <w:tcPr>
            <w:tcW w:w="2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B8988" w14:textId="77777777" w:rsidR="007B1BFC" w:rsidRPr="00AA1E2E" w:rsidRDefault="007B1BFC" w:rsidP="007B1BFC">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Альтернатива 1</w:t>
            </w:r>
          </w:p>
          <w:p w14:paraId="3EBEE73A" w14:textId="27C7E892" w:rsidR="007B1BFC" w:rsidRPr="00AA1E2E" w:rsidRDefault="007B1BFC" w:rsidP="007B1BFC">
            <w:pPr>
              <w:spacing w:after="0" w:line="240" w:lineRule="auto"/>
              <w:jc w:val="center"/>
              <w:rPr>
                <w:rFonts w:ascii="Times New Roman" w:eastAsia="Times New Roman" w:hAnsi="Times New Roman" w:cs="Times New Roman"/>
                <w:sz w:val="24"/>
                <w:szCs w:val="24"/>
                <w:bdr w:val="none" w:sz="0" w:space="0" w:color="auto" w:frame="1"/>
                <w:lang w:eastAsia="uk-UA"/>
              </w:rPr>
            </w:pPr>
            <w:r w:rsidRPr="00AA1E2E">
              <w:rPr>
                <w:rFonts w:ascii="Times New Roman" w:eastAsia="Times New Roman" w:hAnsi="Times New Roman" w:cs="Times New Roman"/>
                <w:i/>
                <w:iCs/>
                <w:sz w:val="24"/>
                <w:szCs w:val="24"/>
                <w:bdr w:val="none" w:sz="0" w:space="0" w:color="auto" w:frame="1"/>
                <w:lang w:eastAsia="uk-UA"/>
              </w:rPr>
              <w:t>Встановлення мінімальних ставок</w:t>
            </w:r>
          </w:p>
        </w:tc>
        <w:tc>
          <w:tcPr>
            <w:tcW w:w="28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B9765C" w14:textId="7C8141CA" w:rsidR="007B1BFC" w:rsidRPr="00AA1E2E" w:rsidRDefault="007B1BFC" w:rsidP="007B1BFC">
            <w:pPr>
              <w:spacing w:after="0" w:line="240" w:lineRule="auto"/>
              <w:jc w:val="center"/>
              <w:rPr>
                <w:rFonts w:ascii="Times New Roman" w:eastAsia="Times New Roman" w:hAnsi="Times New Roman" w:cs="Times New Roman"/>
                <w:sz w:val="24"/>
                <w:szCs w:val="24"/>
                <w:bdr w:val="none" w:sz="0" w:space="0" w:color="auto" w:frame="1"/>
                <w:lang w:eastAsia="uk-UA"/>
              </w:rPr>
            </w:pPr>
            <w:r w:rsidRPr="00AA1E2E">
              <w:rPr>
                <w:rFonts w:ascii="Times New Roman" w:eastAsia="Times New Roman" w:hAnsi="Times New Roman" w:cs="Times New Roman"/>
                <w:sz w:val="24"/>
                <w:szCs w:val="24"/>
                <w:bdr w:val="none" w:sz="0" w:space="0" w:color="auto" w:frame="1"/>
                <w:lang w:eastAsia="uk-UA"/>
              </w:rPr>
              <w:t>Відсутні</w:t>
            </w:r>
          </w:p>
        </w:tc>
        <w:tc>
          <w:tcPr>
            <w:tcW w:w="2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FE7C8B" w14:textId="21FE17F1" w:rsidR="007B1BFC" w:rsidRPr="00AA1E2E" w:rsidRDefault="009322F3" w:rsidP="007B1BFC">
            <w:pPr>
              <w:spacing w:after="0"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Відсутні</w:t>
            </w:r>
            <w:r w:rsidR="007B1BFC" w:rsidRPr="00AA1E2E">
              <w:rPr>
                <w:rFonts w:ascii="Times New Roman" w:eastAsia="Times New Roman" w:hAnsi="Times New Roman" w:cs="Times New Roman"/>
                <w:sz w:val="24"/>
                <w:szCs w:val="24"/>
                <w:bdr w:val="none" w:sz="0" w:space="0" w:color="auto" w:frame="1"/>
                <w:lang w:eastAsia="uk-UA"/>
              </w:rPr>
              <w:t>.</w:t>
            </w:r>
          </w:p>
        </w:tc>
        <w:tc>
          <w:tcPr>
            <w:tcW w:w="22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FCA12A" w14:textId="3B1924F3" w:rsidR="007B1BFC" w:rsidRPr="00AA1E2E" w:rsidRDefault="007B1BFC" w:rsidP="007B1BFC">
            <w:pPr>
              <w:spacing w:after="0" w:line="240" w:lineRule="auto"/>
              <w:rPr>
                <w:rFonts w:ascii="Times New Roman" w:eastAsia="Times New Roman" w:hAnsi="Times New Roman" w:cs="Times New Roman"/>
                <w:sz w:val="24"/>
                <w:szCs w:val="24"/>
                <w:bdr w:val="none" w:sz="0" w:space="0" w:color="auto" w:frame="1"/>
                <w:lang w:eastAsia="uk-UA"/>
              </w:rPr>
            </w:pPr>
            <w:r w:rsidRPr="00AA1E2E">
              <w:rPr>
                <w:rFonts w:ascii="Times New Roman" w:eastAsia="Times New Roman" w:hAnsi="Times New Roman" w:cs="Times New Roman"/>
                <w:sz w:val="24"/>
                <w:szCs w:val="24"/>
                <w:bdr w:val="none" w:sz="0" w:space="0" w:color="auto" w:frame="1"/>
                <w:lang w:eastAsia="uk-UA"/>
              </w:rPr>
              <w:t>Останнє місце у рейтингу, так як не вирішує проблем по сплаті податків. Зменшення надходжень до бюджету. Підвищення соціальної напруги</w:t>
            </w:r>
          </w:p>
        </w:tc>
      </w:tr>
      <w:tr w:rsidR="007B1BFC" w:rsidRPr="00DD65E2" w14:paraId="1D349741" w14:textId="77777777" w:rsidTr="007B1BFC">
        <w:tc>
          <w:tcPr>
            <w:tcW w:w="2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824A2D1" w14:textId="77777777" w:rsidR="007B1BFC" w:rsidRPr="00AA1E2E" w:rsidRDefault="007B1BFC" w:rsidP="007B1BFC">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Альтернатива 2</w:t>
            </w:r>
          </w:p>
          <w:p w14:paraId="40871281" w14:textId="77777777" w:rsidR="007B1BFC" w:rsidRPr="00AA1E2E" w:rsidRDefault="007B1BFC" w:rsidP="007B1BFC">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i/>
                <w:iCs/>
                <w:sz w:val="24"/>
                <w:szCs w:val="24"/>
                <w:bdr w:val="none" w:sz="0" w:space="0" w:color="auto" w:frame="1"/>
                <w:lang w:eastAsia="uk-UA"/>
              </w:rPr>
              <w:t xml:space="preserve">Встановлення ставок податків згідно </w:t>
            </w:r>
            <w:proofErr w:type="spellStart"/>
            <w:r w:rsidRPr="00AA1E2E">
              <w:rPr>
                <w:rFonts w:ascii="Times New Roman" w:eastAsia="Times New Roman" w:hAnsi="Times New Roman" w:cs="Times New Roman"/>
                <w:i/>
                <w:iCs/>
                <w:sz w:val="24"/>
                <w:szCs w:val="24"/>
                <w:bdr w:val="none" w:sz="0" w:space="0" w:color="auto" w:frame="1"/>
                <w:lang w:eastAsia="uk-UA"/>
              </w:rPr>
              <w:t>проєкту</w:t>
            </w:r>
            <w:proofErr w:type="spellEnd"/>
            <w:r w:rsidRPr="00AA1E2E">
              <w:rPr>
                <w:rFonts w:ascii="Times New Roman" w:eastAsia="Times New Roman" w:hAnsi="Times New Roman" w:cs="Times New Roman"/>
                <w:i/>
                <w:iCs/>
                <w:sz w:val="24"/>
                <w:szCs w:val="24"/>
                <w:bdr w:val="none" w:sz="0" w:space="0" w:color="auto" w:frame="1"/>
                <w:lang w:eastAsia="uk-UA"/>
              </w:rPr>
              <w:t xml:space="preserve"> рішення</w:t>
            </w:r>
          </w:p>
          <w:p w14:paraId="18DDABE4" w14:textId="77777777" w:rsidR="007B1BFC" w:rsidRPr="00AA1E2E" w:rsidRDefault="007B1BFC" w:rsidP="007B1BFC">
            <w:pPr>
              <w:spacing w:after="20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lang w:eastAsia="uk-UA"/>
              </w:rPr>
              <w:lastRenderedPageBreak/>
              <w:t> </w:t>
            </w:r>
          </w:p>
          <w:p w14:paraId="0B18192E" w14:textId="77777777" w:rsidR="007B1BFC" w:rsidRPr="00AA1E2E" w:rsidRDefault="007B1BFC" w:rsidP="007B1BFC">
            <w:pPr>
              <w:spacing w:after="20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lang w:eastAsia="uk-UA"/>
              </w:rPr>
              <w:t> </w:t>
            </w:r>
          </w:p>
          <w:p w14:paraId="368ABAE6" w14:textId="77777777" w:rsidR="007B1BFC" w:rsidRPr="00AA1E2E" w:rsidRDefault="007B1BFC" w:rsidP="007B1BFC">
            <w:pPr>
              <w:spacing w:after="20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lang w:eastAsia="uk-UA"/>
              </w:rPr>
              <w:t> </w:t>
            </w:r>
          </w:p>
        </w:tc>
        <w:tc>
          <w:tcPr>
            <w:tcW w:w="28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30E472" w14:textId="77777777" w:rsidR="007B1BFC" w:rsidRPr="00AA1E2E" w:rsidRDefault="007B1BFC" w:rsidP="007B1BFC">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lastRenderedPageBreak/>
              <w:t>Вирішує проблему.</w:t>
            </w:r>
          </w:p>
          <w:p w14:paraId="05B8A98E" w14:textId="77777777" w:rsidR="007B1BFC" w:rsidRPr="00AA1E2E" w:rsidRDefault="007B1BFC" w:rsidP="007B1BFC">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Сплата податків за обґрунтованими ставками.</w:t>
            </w:r>
          </w:p>
          <w:p w14:paraId="184D72A6" w14:textId="77777777" w:rsidR="007B1BFC" w:rsidRPr="00AA1E2E" w:rsidRDefault="007B1BFC" w:rsidP="007B1BFC">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 xml:space="preserve">Надходження наповнення в повному обсязі </w:t>
            </w:r>
            <w:r w:rsidRPr="00AA1E2E">
              <w:rPr>
                <w:rFonts w:ascii="Times New Roman" w:eastAsia="Times New Roman" w:hAnsi="Times New Roman" w:cs="Times New Roman"/>
                <w:sz w:val="24"/>
                <w:szCs w:val="24"/>
                <w:bdr w:val="none" w:sz="0" w:space="0" w:color="auto" w:frame="1"/>
                <w:lang w:eastAsia="uk-UA"/>
              </w:rPr>
              <w:lastRenderedPageBreak/>
              <w:t>місцевого бюджету, спрямування коштів на соціально-економічний розвиток громади. Встановлення пільг  для  окремих категорій населення.</w:t>
            </w:r>
          </w:p>
        </w:tc>
        <w:tc>
          <w:tcPr>
            <w:tcW w:w="2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340E67" w14:textId="77777777" w:rsidR="007B1BFC" w:rsidRPr="00AA1E2E" w:rsidRDefault="007B1BFC" w:rsidP="007B1BFC">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lastRenderedPageBreak/>
              <w:t xml:space="preserve">Громадяни та суб'єкти господарювання будуть сплачувати податки за ставками згідно </w:t>
            </w:r>
            <w:r w:rsidRPr="00AA1E2E">
              <w:rPr>
                <w:rFonts w:ascii="Times New Roman" w:eastAsia="Times New Roman" w:hAnsi="Times New Roman" w:cs="Times New Roman"/>
                <w:sz w:val="24"/>
                <w:szCs w:val="24"/>
                <w:bdr w:val="none" w:sz="0" w:space="0" w:color="auto" w:frame="1"/>
                <w:lang w:eastAsia="uk-UA"/>
              </w:rPr>
              <w:lastRenderedPageBreak/>
              <w:t>рішення ради.</w:t>
            </w:r>
          </w:p>
          <w:p w14:paraId="5E197AA4" w14:textId="709388C9" w:rsidR="007B1BFC" w:rsidRPr="00AA1E2E" w:rsidRDefault="007B1BFC" w:rsidP="004F37F1">
            <w:pPr>
              <w:spacing w:after="0" w:line="240" w:lineRule="auto"/>
              <w:jc w:val="center"/>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 xml:space="preserve">Сумарні витрати </w:t>
            </w:r>
            <w:r w:rsidR="004F37F1">
              <w:rPr>
                <w:rFonts w:ascii="Times New Roman" w:eastAsia="Times New Roman" w:hAnsi="Times New Roman" w:cs="Times New Roman"/>
                <w:sz w:val="24"/>
                <w:szCs w:val="24"/>
                <w:bdr w:val="none" w:sz="0" w:space="0" w:color="auto" w:frame="1"/>
                <w:lang w:eastAsia="uk-UA"/>
              </w:rPr>
              <w:t>не збільшаться</w:t>
            </w:r>
          </w:p>
        </w:tc>
        <w:tc>
          <w:tcPr>
            <w:tcW w:w="22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82D97F" w14:textId="77777777" w:rsidR="007B1BFC" w:rsidRPr="00AA1E2E" w:rsidRDefault="007B1BFC" w:rsidP="007B1BFC">
            <w:pPr>
              <w:spacing w:after="0" w:line="240" w:lineRule="auto"/>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lastRenderedPageBreak/>
              <w:t xml:space="preserve">Цей регуляторний акт відповідає потребам у розв’язанні визначеної проблеми та </w:t>
            </w:r>
            <w:r w:rsidRPr="00AA1E2E">
              <w:rPr>
                <w:rFonts w:ascii="Times New Roman" w:eastAsia="Times New Roman" w:hAnsi="Times New Roman" w:cs="Times New Roman"/>
                <w:sz w:val="24"/>
                <w:szCs w:val="24"/>
                <w:bdr w:val="none" w:sz="0" w:space="0" w:color="auto" w:frame="1"/>
                <w:lang w:eastAsia="uk-UA"/>
              </w:rPr>
              <w:lastRenderedPageBreak/>
              <w:t>принципам державної регуляторної політики. Затвердження такого регуляторного акта</w:t>
            </w:r>
          </w:p>
          <w:p w14:paraId="40DE908A" w14:textId="77777777" w:rsidR="007B1BFC" w:rsidRPr="00AA1E2E" w:rsidRDefault="007B1BFC" w:rsidP="007B1BFC">
            <w:pPr>
              <w:spacing w:after="0" w:line="240" w:lineRule="auto"/>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забезпечить поступове досягнення встановлених цілей.</w:t>
            </w:r>
          </w:p>
          <w:p w14:paraId="355BC8D6" w14:textId="77777777" w:rsidR="007B1BFC" w:rsidRPr="00AA1E2E" w:rsidRDefault="007B1BFC" w:rsidP="007B1BFC">
            <w:pPr>
              <w:spacing w:after="0" w:line="240" w:lineRule="auto"/>
              <w:rPr>
                <w:rFonts w:ascii="Times New Roman" w:eastAsia="Times New Roman" w:hAnsi="Times New Roman" w:cs="Times New Roman"/>
                <w:sz w:val="24"/>
                <w:szCs w:val="24"/>
                <w:lang w:eastAsia="uk-UA"/>
              </w:rPr>
            </w:pPr>
            <w:r w:rsidRPr="00AA1E2E">
              <w:rPr>
                <w:rFonts w:ascii="Times New Roman" w:eastAsia="Times New Roman" w:hAnsi="Times New Roman" w:cs="Times New Roman"/>
                <w:sz w:val="24"/>
                <w:szCs w:val="24"/>
                <w:bdr w:val="none" w:sz="0" w:space="0" w:color="auto" w:frame="1"/>
                <w:lang w:eastAsia="uk-UA"/>
              </w:rPr>
              <w:t>Наповнення місцевого бюджету, збереження стабільного фінансового стану суб’єктів господарювання та забезпечення збереження робочих місць.</w:t>
            </w:r>
          </w:p>
        </w:tc>
      </w:tr>
      <w:tr w:rsidR="007B1BFC" w:rsidRPr="004E4F71" w14:paraId="3540495E" w14:textId="77777777" w:rsidTr="007B1BFC">
        <w:tc>
          <w:tcPr>
            <w:tcW w:w="2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9B6678" w14:textId="77777777" w:rsidR="007B1BFC" w:rsidRPr="004E4F71" w:rsidRDefault="007B1BFC" w:rsidP="007B1BFC">
            <w:pPr>
              <w:spacing w:after="0" w:line="240" w:lineRule="auto"/>
              <w:jc w:val="center"/>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lastRenderedPageBreak/>
              <w:t>Альтернатива 3 </w:t>
            </w:r>
            <w:r w:rsidRPr="004E4F71">
              <w:rPr>
                <w:rFonts w:ascii="Times New Roman" w:eastAsia="Times New Roman" w:hAnsi="Times New Roman" w:cs="Times New Roman"/>
                <w:i/>
                <w:iCs/>
                <w:sz w:val="24"/>
                <w:szCs w:val="24"/>
                <w:bdr w:val="none" w:sz="0" w:space="0" w:color="auto" w:frame="1"/>
                <w:lang w:eastAsia="uk-UA"/>
              </w:rPr>
              <w:t>Встановлення максимальних ставок</w:t>
            </w:r>
          </w:p>
        </w:tc>
        <w:tc>
          <w:tcPr>
            <w:tcW w:w="28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B6B281" w14:textId="77777777" w:rsidR="007B1BFC" w:rsidRPr="004E4F71" w:rsidRDefault="007B1BFC" w:rsidP="007B1BFC">
            <w:pPr>
              <w:spacing w:after="0" w:line="240" w:lineRule="auto"/>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Додаткові надходження до бюджету</w:t>
            </w:r>
          </w:p>
        </w:tc>
        <w:tc>
          <w:tcPr>
            <w:tcW w:w="2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EADF72" w14:textId="77777777" w:rsidR="007B1BFC" w:rsidRPr="004E4F71" w:rsidRDefault="007B1BFC" w:rsidP="007B1BFC">
            <w:pPr>
              <w:spacing w:after="0" w:line="240" w:lineRule="auto"/>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 xml:space="preserve">Витрати пов’язані з публікацією об’яви щодо громадського обговорення </w:t>
            </w:r>
            <w:proofErr w:type="spellStart"/>
            <w:r w:rsidRPr="004E4F71">
              <w:rPr>
                <w:rFonts w:ascii="Times New Roman" w:eastAsia="Times New Roman" w:hAnsi="Times New Roman" w:cs="Times New Roman"/>
                <w:sz w:val="24"/>
                <w:szCs w:val="24"/>
                <w:bdr w:val="none" w:sz="0" w:space="0" w:color="auto" w:frame="1"/>
                <w:lang w:eastAsia="uk-UA"/>
              </w:rPr>
              <w:t>проєкту</w:t>
            </w:r>
            <w:proofErr w:type="spellEnd"/>
            <w:r w:rsidRPr="004E4F71">
              <w:rPr>
                <w:rFonts w:ascii="Times New Roman" w:eastAsia="Times New Roman" w:hAnsi="Times New Roman" w:cs="Times New Roman"/>
                <w:sz w:val="24"/>
                <w:szCs w:val="24"/>
                <w:bdr w:val="none" w:sz="0" w:space="0" w:color="auto" w:frame="1"/>
                <w:lang w:eastAsia="uk-UA"/>
              </w:rPr>
              <w:t xml:space="preserve"> та надання пропозицій. Надмірне податкове навантаження спричинить занепад малого бізнесу.</w:t>
            </w:r>
          </w:p>
        </w:tc>
        <w:tc>
          <w:tcPr>
            <w:tcW w:w="22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8AF76D" w14:textId="77777777" w:rsidR="007B1BFC" w:rsidRPr="004E4F71" w:rsidRDefault="007B1BFC" w:rsidP="007B1BFC">
            <w:pPr>
              <w:spacing w:after="0" w:line="240" w:lineRule="auto"/>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Не вирішує проблем по сплаті податків.</w:t>
            </w:r>
          </w:p>
          <w:p w14:paraId="0342D05E" w14:textId="3540C4E9" w:rsidR="007B1BFC" w:rsidRPr="00BB20AF" w:rsidRDefault="007B1BFC" w:rsidP="007B1BFC">
            <w:pPr>
              <w:spacing w:after="0" w:line="240" w:lineRule="auto"/>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Підвищення соціальної напруги</w:t>
            </w:r>
            <w:r w:rsidR="00BB20AF">
              <w:rPr>
                <w:rFonts w:ascii="Times New Roman" w:eastAsia="Times New Roman" w:hAnsi="Times New Roman" w:cs="Times New Roman"/>
                <w:sz w:val="24"/>
                <w:szCs w:val="24"/>
                <w:bdr w:val="none" w:sz="0" w:space="0" w:color="auto" w:frame="1"/>
                <w:lang w:eastAsia="uk-UA"/>
              </w:rPr>
              <w:t>, збільшення неплатежів</w:t>
            </w:r>
          </w:p>
        </w:tc>
      </w:tr>
    </w:tbl>
    <w:p w14:paraId="3CD966DD" w14:textId="77777777" w:rsidR="003C48F9" w:rsidRPr="004E4F71" w:rsidRDefault="003C48F9" w:rsidP="003C48F9">
      <w:pPr>
        <w:shd w:val="clear" w:color="auto" w:fill="FFFFFF"/>
        <w:spacing w:after="200" w:line="240" w:lineRule="auto"/>
        <w:jc w:val="both"/>
        <w:rPr>
          <w:rFonts w:ascii="Roboto" w:eastAsia="Times New Roman" w:hAnsi="Roboto" w:cs="Times New Roman"/>
          <w:color w:val="333333"/>
          <w:sz w:val="21"/>
          <w:szCs w:val="21"/>
          <w:lang w:eastAsia="uk-UA"/>
        </w:rPr>
      </w:pPr>
      <w:r w:rsidRPr="004E4F71">
        <w:rPr>
          <w:rFonts w:ascii="Roboto" w:eastAsia="Times New Roman" w:hAnsi="Roboto" w:cs="Times New Roman"/>
          <w:color w:val="333333"/>
          <w:sz w:val="21"/>
          <w:szCs w:val="21"/>
          <w:lang w:eastAsia="uk-UA"/>
        </w:rPr>
        <w:t> </w:t>
      </w:r>
    </w:p>
    <w:p w14:paraId="7B4C0A3E" w14:textId="77777777" w:rsidR="003C48F9" w:rsidRPr="004E4F71"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4E4F71">
        <w:rPr>
          <w:rFonts w:ascii="Times New Roman" w:eastAsia="Times New Roman" w:hAnsi="Times New Roman" w:cs="Times New Roman"/>
          <w:color w:val="333333"/>
          <w:sz w:val="28"/>
          <w:szCs w:val="28"/>
          <w:bdr w:val="none" w:sz="0" w:space="0" w:color="auto" w:frame="1"/>
          <w:lang w:eastAsia="uk-UA"/>
        </w:rPr>
        <w:t>Переваги обраної альтернативи</w:t>
      </w:r>
    </w:p>
    <w:tbl>
      <w:tblPr>
        <w:tblW w:w="963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193"/>
        <w:gridCol w:w="4142"/>
        <w:gridCol w:w="3304"/>
      </w:tblGrid>
      <w:tr w:rsidR="003C48F9" w:rsidRPr="004E4F71" w14:paraId="0EB0DE03" w14:textId="77777777" w:rsidTr="007B1BFC">
        <w:tc>
          <w:tcPr>
            <w:tcW w:w="21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31E42F" w14:textId="77777777" w:rsidR="003C48F9" w:rsidRPr="004E4F71" w:rsidRDefault="003C48F9" w:rsidP="003C48F9">
            <w:pPr>
              <w:spacing w:after="0" w:line="240" w:lineRule="auto"/>
              <w:jc w:val="center"/>
              <w:rPr>
                <w:rFonts w:ascii="Times New Roman" w:eastAsia="Times New Roman" w:hAnsi="Times New Roman" w:cs="Times New Roman"/>
                <w:sz w:val="24"/>
                <w:szCs w:val="24"/>
                <w:lang w:eastAsia="uk-UA"/>
              </w:rPr>
            </w:pPr>
            <w:r w:rsidRPr="004E4F71">
              <w:rPr>
                <w:rFonts w:ascii="Times New Roman" w:eastAsia="Times New Roman" w:hAnsi="Times New Roman" w:cs="Times New Roman"/>
                <w:b/>
                <w:bCs/>
                <w:sz w:val="24"/>
                <w:szCs w:val="24"/>
                <w:bdr w:val="none" w:sz="0" w:space="0" w:color="auto" w:frame="1"/>
                <w:lang w:eastAsia="uk-UA"/>
              </w:rPr>
              <w:t>Рейтинг</w:t>
            </w:r>
          </w:p>
        </w:tc>
        <w:tc>
          <w:tcPr>
            <w:tcW w:w="41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80BBC10" w14:textId="77777777" w:rsidR="003C48F9" w:rsidRPr="004E4F71" w:rsidRDefault="003C48F9" w:rsidP="003C48F9">
            <w:pPr>
              <w:spacing w:after="0" w:line="240" w:lineRule="auto"/>
              <w:jc w:val="center"/>
              <w:rPr>
                <w:rFonts w:ascii="Times New Roman" w:eastAsia="Times New Roman" w:hAnsi="Times New Roman" w:cs="Times New Roman"/>
                <w:sz w:val="24"/>
                <w:szCs w:val="24"/>
                <w:lang w:eastAsia="uk-UA"/>
              </w:rPr>
            </w:pPr>
            <w:r w:rsidRPr="004E4F71">
              <w:rPr>
                <w:rFonts w:ascii="Times New Roman" w:eastAsia="Times New Roman" w:hAnsi="Times New Roman" w:cs="Times New Roman"/>
                <w:b/>
                <w:bCs/>
                <w:sz w:val="24"/>
                <w:szCs w:val="24"/>
                <w:bdr w:val="none" w:sz="0" w:space="0" w:color="auto" w:frame="1"/>
                <w:lang w:eastAsia="uk-UA"/>
              </w:rPr>
              <w:t>Аргументи щодо переваги обраної альтернативи/причини відмови від альтернативи</w:t>
            </w:r>
          </w:p>
        </w:tc>
        <w:tc>
          <w:tcPr>
            <w:tcW w:w="33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53A753F" w14:textId="77777777" w:rsidR="003C48F9" w:rsidRPr="004E4F71" w:rsidRDefault="003C48F9" w:rsidP="003C48F9">
            <w:pPr>
              <w:spacing w:after="0" w:line="240" w:lineRule="auto"/>
              <w:jc w:val="center"/>
              <w:rPr>
                <w:rFonts w:ascii="Times New Roman" w:eastAsia="Times New Roman" w:hAnsi="Times New Roman" w:cs="Times New Roman"/>
                <w:sz w:val="24"/>
                <w:szCs w:val="24"/>
                <w:lang w:eastAsia="uk-UA"/>
              </w:rPr>
            </w:pPr>
            <w:r w:rsidRPr="004E4F71">
              <w:rPr>
                <w:rFonts w:ascii="Times New Roman" w:eastAsia="Times New Roman" w:hAnsi="Times New Roman" w:cs="Times New Roman"/>
                <w:b/>
                <w:bCs/>
                <w:sz w:val="24"/>
                <w:szCs w:val="24"/>
                <w:bdr w:val="none" w:sz="0" w:space="0" w:color="auto" w:frame="1"/>
                <w:lang w:eastAsia="uk-UA"/>
              </w:rPr>
              <w:t>Оцінка ризику зовнішніх чинників на дію запропонованого регуляторного акта</w:t>
            </w:r>
          </w:p>
        </w:tc>
      </w:tr>
      <w:tr w:rsidR="007B1BFC" w:rsidRPr="004E4F71" w14:paraId="7A55A0FC" w14:textId="77777777" w:rsidTr="007B1BFC">
        <w:tc>
          <w:tcPr>
            <w:tcW w:w="21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4E77D7" w14:textId="77777777" w:rsidR="007B1BFC" w:rsidRPr="004E4F71" w:rsidRDefault="007B1BFC" w:rsidP="007B1BFC">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Альтернатива 1</w:t>
            </w:r>
          </w:p>
          <w:p w14:paraId="6CCBFEE7" w14:textId="72581FE9" w:rsidR="007B1BFC" w:rsidRPr="004E4F71" w:rsidRDefault="007B1BFC" w:rsidP="007B1BFC">
            <w:pPr>
              <w:spacing w:after="0" w:line="240" w:lineRule="auto"/>
              <w:jc w:val="both"/>
              <w:rPr>
                <w:rFonts w:ascii="Times New Roman" w:eastAsia="Times New Roman" w:hAnsi="Times New Roman" w:cs="Times New Roman"/>
                <w:sz w:val="24"/>
                <w:szCs w:val="24"/>
                <w:bdr w:val="none" w:sz="0" w:space="0" w:color="auto" w:frame="1"/>
                <w:lang w:eastAsia="uk-UA"/>
              </w:rPr>
            </w:pPr>
            <w:r w:rsidRPr="004E4F71">
              <w:rPr>
                <w:rFonts w:ascii="Times New Roman" w:eastAsia="Times New Roman" w:hAnsi="Times New Roman" w:cs="Times New Roman"/>
                <w:i/>
                <w:iCs/>
                <w:sz w:val="24"/>
                <w:szCs w:val="24"/>
                <w:bdr w:val="none" w:sz="0" w:space="0" w:color="auto" w:frame="1"/>
                <w:lang w:eastAsia="uk-UA"/>
              </w:rPr>
              <w:t>Встановлення мінімальних ставок</w:t>
            </w:r>
          </w:p>
        </w:tc>
        <w:tc>
          <w:tcPr>
            <w:tcW w:w="4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FEC95E" w14:textId="13546256" w:rsidR="007B1BFC" w:rsidRPr="004E4F71" w:rsidRDefault="007B1BFC" w:rsidP="003C48F9">
            <w:pPr>
              <w:spacing w:after="0" w:line="240" w:lineRule="auto"/>
              <w:jc w:val="both"/>
              <w:rPr>
                <w:rFonts w:ascii="Times New Roman" w:eastAsia="Times New Roman" w:hAnsi="Times New Roman" w:cs="Times New Roman"/>
                <w:sz w:val="24"/>
                <w:szCs w:val="24"/>
                <w:bdr w:val="none" w:sz="0" w:space="0" w:color="auto" w:frame="1"/>
                <w:lang w:eastAsia="uk-UA"/>
              </w:rPr>
            </w:pPr>
            <w:r w:rsidRPr="004E4F71">
              <w:rPr>
                <w:rFonts w:ascii="Times New Roman" w:eastAsia="Times New Roman" w:hAnsi="Times New Roman" w:cs="Times New Roman"/>
                <w:sz w:val="24"/>
                <w:szCs w:val="24"/>
                <w:bdr w:val="none" w:sz="0" w:space="0" w:color="auto" w:frame="1"/>
                <w:lang w:eastAsia="uk-UA"/>
              </w:rPr>
              <w:t>Дана альтернатива є не прийнятною. Недостатнє наповнення бюджету  Городоцької сільської територіальної громади.</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658133" w14:textId="77777777" w:rsidR="007B1BFC" w:rsidRPr="004E4F71" w:rsidRDefault="007B1BFC" w:rsidP="007B1BFC">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Зміни до чинного законодавства:</w:t>
            </w:r>
          </w:p>
          <w:p w14:paraId="1B1A6D34" w14:textId="77777777" w:rsidR="007B1BFC" w:rsidRPr="004E4F71" w:rsidRDefault="007B1BFC" w:rsidP="007B1BFC">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 Податкового кодексу України;</w:t>
            </w:r>
          </w:p>
          <w:p w14:paraId="5FDC180A" w14:textId="77777777" w:rsidR="007B1BFC" w:rsidRPr="004E4F71" w:rsidRDefault="007B1BFC" w:rsidP="007B1BFC">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 Бюджетного кодексу України;</w:t>
            </w:r>
          </w:p>
          <w:p w14:paraId="199321A9" w14:textId="77777777" w:rsidR="007B1BFC" w:rsidRPr="004E4F71" w:rsidRDefault="007B1BFC" w:rsidP="007B1BFC">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 Земельного кодексу України;</w:t>
            </w:r>
          </w:p>
          <w:p w14:paraId="11801942" w14:textId="3C7F04B2" w:rsidR="007B1BFC" w:rsidRPr="004E4F71" w:rsidRDefault="007B1BFC" w:rsidP="007B1BFC">
            <w:pPr>
              <w:spacing w:after="0" w:line="240" w:lineRule="auto"/>
              <w:jc w:val="both"/>
              <w:rPr>
                <w:rFonts w:ascii="Times New Roman" w:eastAsia="Times New Roman" w:hAnsi="Times New Roman" w:cs="Times New Roman"/>
                <w:sz w:val="24"/>
                <w:szCs w:val="24"/>
                <w:bdr w:val="none" w:sz="0" w:space="0" w:color="auto" w:frame="1"/>
                <w:lang w:eastAsia="uk-UA"/>
              </w:rPr>
            </w:pPr>
            <w:r w:rsidRPr="004E4F71">
              <w:rPr>
                <w:rFonts w:ascii="Times New Roman" w:eastAsia="Times New Roman" w:hAnsi="Times New Roman" w:cs="Times New Roman"/>
                <w:sz w:val="24"/>
                <w:szCs w:val="24"/>
                <w:bdr w:val="none" w:sz="0" w:space="0" w:color="auto" w:frame="1"/>
                <w:lang w:eastAsia="uk-UA"/>
              </w:rPr>
              <w:t>та інші закони (зміна мінімальної заробітної плати, прожиткового мінімуму, тощо).</w:t>
            </w:r>
          </w:p>
        </w:tc>
      </w:tr>
      <w:tr w:rsidR="003C48F9" w:rsidRPr="004E4F71" w14:paraId="695340CA" w14:textId="77777777" w:rsidTr="007B1BFC">
        <w:tc>
          <w:tcPr>
            <w:tcW w:w="21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241D0B0"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lastRenderedPageBreak/>
              <w:t>Альтернатива 2</w:t>
            </w:r>
          </w:p>
          <w:p w14:paraId="21EFC13D"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i/>
                <w:iCs/>
                <w:sz w:val="24"/>
                <w:szCs w:val="24"/>
                <w:bdr w:val="none" w:sz="0" w:space="0" w:color="auto" w:frame="1"/>
                <w:lang w:eastAsia="uk-UA"/>
              </w:rPr>
              <w:t xml:space="preserve">Встановлення ставок податків згідно </w:t>
            </w:r>
            <w:proofErr w:type="spellStart"/>
            <w:r w:rsidRPr="004E4F71">
              <w:rPr>
                <w:rFonts w:ascii="Times New Roman" w:eastAsia="Times New Roman" w:hAnsi="Times New Roman" w:cs="Times New Roman"/>
                <w:i/>
                <w:iCs/>
                <w:sz w:val="24"/>
                <w:szCs w:val="24"/>
                <w:bdr w:val="none" w:sz="0" w:space="0" w:color="auto" w:frame="1"/>
                <w:lang w:eastAsia="uk-UA"/>
              </w:rPr>
              <w:t>проєкту</w:t>
            </w:r>
            <w:proofErr w:type="spellEnd"/>
            <w:r w:rsidRPr="004E4F71">
              <w:rPr>
                <w:rFonts w:ascii="Times New Roman" w:eastAsia="Times New Roman" w:hAnsi="Times New Roman" w:cs="Times New Roman"/>
                <w:i/>
                <w:iCs/>
                <w:sz w:val="24"/>
                <w:szCs w:val="24"/>
                <w:bdr w:val="none" w:sz="0" w:space="0" w:color="auto" w:frame="1"/>
                <w:lang w:eastAsia="uk-UA"/>
              </w:rPr>
              <w:t xml:space="preserve"> рішення</w:t>
            </w:r>
          </w:p>
          <w:p w14:paraId="05D4F7B6" w14:textId="77777777" w:rsidR="003C48F9" w:rsidRPr="004E4F71" w:rsidRDefault="003C48F9" w:rsidP="003C48F9">
            <w:pPr>
              <w:spacing w:after="20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lang w:eastAsia="uk-UA"/>
              </w:rPr>
              <w:t> </w:t>
            </w:r>
          </w:p>
        </w:tc>
        <w:tc>
          <w:tcPr>
            <w:tcW w:w="4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2FBD95"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Альтернатива є  доцільною. 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p w14:paraId="0088ED60" w14:textId="60F161DE"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Податкове навантаження  для платників  місцевих податків і зборів не буде надмірним. Прийняття даного рішення дасть можливість досягнути балансу інтересів  органу місцевого самоврядування та платників  місцевих податків і зборів.</w:t>
            </w:r>
            <w:r w:rsidR="007B1BFC" w:rsidRPr="004E4F71">
              <w:rPr>
                <w:rFonts w:ascii="Times New Roman" w:eastAsia="Times New Roman" w:hAnsi="Times New Roman" w:cs="Times New Roman"/>
                <w:sz w:val="24"/>
                <w:szCs w:val="24"/>
                <w:bdr w:val="none" w:sz="0" w:space="0" w:color="auto" w:frame="1"/>
                <w:lang w:eastAsia="uk-UA"/>
              </w:rPr>
              <w:t xml:space="preserve"> Дозволить залучити до роботи на території громади нових платників податків</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073319"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Зміни до чинного законодавства:</w:t>
            </w:r>
          </w:p>
          <w:p w14:paraId="4F401AE7"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 Податкового кодексу України;</w:t>
            </w:r>
          </w:p>
          <w:p w14:paraId="6954E692"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 Бюджетного кодексу України;</w:t>
            </w:r>
          </w:p>
          <w:p w14:paraId="791E5EAE"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 Земельного кодексу України;</w:t>
            </w:r>
          </w:p>
          <w:p w14:paraId="1D232BC7"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та інші закони (зміна мінімальної заробітної плати, прожиткового мінімуму, тощо).</w:t>
            </w:r>
          </w:p>
        </w:tc>
      </w:tr>
      <w:tr w:rsidR="003C48F9" w:rsidRPr="004E4F71" w14:paraId="68A066EF" w14:textId="77777777" w:rsidTr="007B1BFC">
        <w:tc>
          <w:tcPr>
            <w:tcW w:w="21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9E97ADF"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Альтернатива 3</w:t>
            </w:r>
          </w:p>
          <w:p w14:paraId="4D1B8FA8"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i/>
                <w:iCs/>
                <w:sz w:val="24"/>
                <w:szCs w:val="24"/>
                <w:bdr w:val="none" w:sz="0" w:space="0" w:color="auto" w:frame="1"/>
                <w:lang w:eastAsia="uk-UA"/>
              </w:rPr>
              <w:t>Встановлення максимальних ставок</w:t>
            </w:r>
          </w:p>
        </w:tc>
        <w:tc>
          <w:tcPr>
            <w:tcW w:w="4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630749"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Дана альтернатива є неприйнятною. Цілі прийняття регуляторного акта можуть бути досягнуті частково. Надмірне податкове навантаження на суб’єктів господарювання знівелює вигоди від збільшення дохідної частини бюджету, а саме може призвести до занепаду малого бізнесу.</w:t>
            </w:r>
          </w:p>
        </w:tc>
        <w:tc>
          <w:tcPr>
            <w:tcW w:w="33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1B3A89"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Зміни до чинного законодавства:</w:t>
            </w:r>
          </w:p>
          <w:p w14:paraId="36A16A65"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 Податкового кодексу України;</w:t>
            </w:r>
          </w:p>
          <w:p w14:paraId="697B6940"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 Бюджетного кодексу України;</w:t>
            </w:r>
          </w:p>
          <w:p w14:paraId="3E819DCF"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 Земельного кодексу України;</w:t>
            </w:r>
          </w:p>
          <w:p w14:paraId="0D8FD4B6"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та інші закони (зміна мінімальної заробітної плати, прожиткового мінімуму, тощо).</w:t>
            </w:r>
          </w:p>
          <w:p w14:paraId="61DFFAAB" w14:textId="77777777" w:rsidR="003C48F9" w:rsidRPr="004E4F71" w:rsidRDefault="003C48F9" w:rsidP="003C48F9">
            <w:pPr>
              <w:spacing w:after="0" w:line="240" w:lineRule="auto"/>
              <w:jc w:val="both"/>
              <w:rPr>
                <w:rFonts w:ascii="Times New Roman" w:eastAsia="Times New Roman" w:hAnsi="Times New Roman" w:cs="Times New Roman"/>
                <w:sz w:val="24"/>
                <w:szCs w:val="24"/>
                <w:lang w:eastAsia="uk-UA"/>
              </w:rPr>
            </w:pPr>
            <w:r w:rsidRPr="004E4F71">
              <w:rPr>
                <w:rFonts w:ascii="Times New Roman" w:eastAsia="Times New Roman" w:hAnsi="Times New Roman" w:cs="Times New Roman"/>
                <w:sz w:val="24"/>
                <w:szCs w:val="24"/>
                <w:bdr w:val="none" w:sz="0" w:space="0" w:color="auto" w:frame="1"/>
                <w:lang w:eastAsia="uk-UA"/>
              </w:rPr>
              <w:t>Виникнення податкового боргу про причині не сплати місцевих податків та зборів.</w:t>
            </w:r>
          </w:p>
        </w:tc>
      </w:tr>
    </w:tbl>
    <w:p w14:paraId="16D1C6C4" w14:textId="77777777" w:rsidR="007B1BFC" w:rsidRPr="004E4F71" w:rsidRDefault="007B1BFC" w:rsidP="003C48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p>
    <w:p w14:paraId="4DD1CBDE" w14:textId="2EAA6AFF" w:rsidR="003C48F9" w:rsidRPr="004E4F71" w:rsidRDefault="00E96C6A" w:rsidP="003C48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sidRPr="004E4F71">
        <w:rPr>
          <w:rFonts w:ascii="Times New Roman" w:eastAsia="Times New Roman" w:hAnsi="Times New Roman" w:cs="Times New Roman"/>
          <w:color w:val="333333"/>
          <w:sz w:val="28"/>
          <w:szCs w:val="28"/>
          <w:bdr w:val="none" w:sz="0" w:space="0" w:color="auto" w:frame="1"/>
          <w:lang w:eastAsia="uk-UA"/>
        </w:rPr>
        <w:t xml:space="preserve">       </w:t>
      </w:r>
      <w:r w:rsidR="003C48F9" w:rsidRPr="004E4F71">
        <w:rPr>
          <w:rFonts w:ascii="Times New Roman" w:eastAsia="Times New Roman" w:hAnsi="Times New Roman" w:cs="Times New Roman"/>
          <w:color w:val="333333"/>
          <w:sz w:val="28"/>
          <w:szCs w:val="28"/>
          <w:bdr w:val="none" w:sz="0" w:space="0" w:color="auto" w:frame="1"/>
          <w:lang w:eastAsia="uk-UA"/>
        </w:rPr>
        <w:t>Таким чином</w:t>
      </w:r>
      <w:r w:rsidRPr="004E4F71">
        <w:rPr>
          <w:rFonts w:ascii="Times New Roman" w:eastAsia="Times New Roman" w:hAnsi="Times New Roman" w:cs="Times New Roman"/>
          <w:color w:val="333333"/>
          <w:sz w:val="28"/>
          <w:szCs w:val="28"/>
          <w:bdr w:val="none" w:sz="0" w:space="0" w:color="auto" w:frame="1"/>
          <w:lang w:eastAsia="uk-UA"/>
        </w:rPr>
        <w:t>,</w:t>
      </w:r>
      <w:r w:rsidR="003C48F9" w:rsidRPr="004E4F71">
        <w:rPr>
          <w:rFonts w:ascii="Times New Roman" w:eastAsia="Times New Roman" w:hAnsi="Times New Roman" w:cs="Times New Roman"/>
          <w:color w:val="333333"/>
          <w:sz w:val="28"/>
          <w:szCs w:val="28"/>
          <w:bdr w:val="none" w:sz="0" w:space="0" w:color="auto" w:frame="1"/>
          <w:lang w:eastAsia="uk-UA"/>
        </w:rPr>
        <w:t xml:space="preserve"> для реалізації обрано </w:t>
      </w:r>
      <w:r w:rsidR="003C48F9" w:rsidRPr="004E4F71">
        <w:rPr>
          <w:rFonts w:ascii="Times New Roman" w:eastAsia="Times New Roman" w:hAnsi="Times New Roman" w:cs="Times New Roman"/>
          <w:b/>
          <w:bCs/>
          <w:color w:val="333333"/>
          <w:sz w:val="28"/>
          <w:szCs w:val="28"/>
          <w:bdr w:val="none" w:sz="0" w:space="0" w:color="auto" w:frame="1"/>
          <w:lang w:eastAsia="uk-UA"/>
        </w:rPr>
        <w:t>Альтернативу 2</w:t>
      </w:r>
      <w:r w:rsidR="003C48F9" w:rsidRPr="004E4F71">
        <w:rPr>
          <w:rFonts w:ascii="Times New Roman" w:eastAsia="Times New Roman" w:hAnsi="Times New Roman" w:cs="Times New Roman"/>
          <w:color w:val="333333"/>
          <w:sz w:val="28"/>
          <w:szCs w:val="28"/>
          <w:bdr w:val="none" w:sz="0" w:space="0" w:color="auto" w:frame="1"/>
          <w:lang w:eastAsia="uk-UA"/>
        </w:rPr>
        <w:t xml:space="preserve"> – встановлення економічно обґрунтованих розмірів ставок земельного податку </w:t>
      </w:r>
      <w:r w:rsidR="007B1BFC" w:rsidRPr="004E4F71">
        <w:rPr>
          <w:rFonts w:ascii="Times New Roman" w:eastAsia="Times New Roman" w:hAnsi="Times New Roman" w:cs="Times New Roman"/>
          <w:color w:val="333333"/>
          <w:sz w:val="28"/>
          <w:szCs w:val="28"/>
          <w:bdr w:val="none" w:sz="0" w:space="0" w:color="auto" w:frame="1"/>
          <w:lang w:eastAsia="uk-UA"/>
        </w:rPr>
        <w:t>дозволить залучити нових платників.  Встановлення таких ставок податків</w:t>
      </w:r>
      <w:r w:rsidR="003C48F9" w:rsidRPr="004E4F71">
        <w:rPr>
          <w:rFonts w:ascii="Times New Roman" w:eastAsia="Times New Roman" w:hAnsi="Times New Roman" w:cs="Times New Roman"/>
          <w:color w:val="333333"/>
          <w:sz w:val="28"/>
          <w:szCs w:val="28"/>
          <w:bdr w:val="none" w:sz="0" w:space="0" w:color="auto" w:frame="1"/>
          <w:lang w:eastAsia="uk-UA"/>
        </w:rPr>
        <w:t xml:space="preserve"> є посильним для платників</w:t>
      </w:r>
      <w:r w:rsidRPr="004E4F71">
        <w:rPr>
          <w:rFonts w:ascii="Times New Roman" w:eastAsia="Times New Roman" w:hAnsi="Times New Roman" w:cs="Times New Roman"/>
          <w:color w:val="333333"/>
          <w:sz w:val="28"/>
          <w:szCs w:val="28"/>
          <w:bdr w:val="none" w:sz="0" w:space="0" w:color="auto" w:frame="1"/>
          <w:lang w:eastAsia="uk-UA"/>
        </w:rPr>
        <w:t xml:space="preserve"> та</w:t>
      </w:r>
      <w:r w:rsidR="003C48F9" w:rsidRPr="004E4F71">
        <w:rPr>
          <w:rFonts w:ascii="Times New Roman" w:eastAsia="Times New Roman" w:hAnsi="Times New Roman" w:cs="Times New Roman"/>
          <w:color w:val="333333"/>
          <w:sz w:val="28"/>
          <w:szCs w:val="28"/>
          <w:bdr w:val="none" w:sz="0" w:space="0" w:color="auto" w:frame="1"/>
          <w:lang w:eastAsia="uk-UA"/>
        </w:rPr>
        <w:t xml:space="preserve"> забезпечить фінансову спроможність </w:t>
      </w:r>
      <w:r w:rsidR="004B785C" w:rsidRPr="004E4F71">
        <w:rPr>
          <w:rFonts w:ascii="Times New Roman" w:eastAsia="Times New Roman" w:hAnsi="Times New Roman" w:cs="Times New Roman"/>
          <w:color w:val="333333"/>
          <w:sz w:val="28"/>
          <w:szCs w:val="28"/>
          <w:bdr w:val="none" w:sz="0" w:space="0" w:color="auto" w:frame="1"/>
          <w:lang w:eastAsia="uk-UA"/>
        </w:rPr>
        <w:t xml:space="preserve"> Городоц</w:t>
      </w:r>
      <w:r w:rsidR="003C48F9" w:rsidRPr="004E4F71">
        <w:rPr>
          <w:rFonts w:ascii="Times New Roman" w:eastAsia="Times New Roman" w:hAnsi="Times New Roman" w:cs="Times New Roman"/>
          <w:color w:val="333333"/>
          <w:sz w:val="28"/>
          <w:szCs w:val="28"/>
          <w:bdr w:val="none" w:sz="0" w:space="0" w:color="auto" w:frame="1"/>
          <w:lang w:eastAsia="uk-UA"/>
        </w:rPr>
        <w:t>ької сільської територіальної громади.</w:t>
      </w:r>
    </w:p>
    <w:p w14:paraId="73F38926" w14:textId="77777777" w:rsidR="00E96C6A" w:rsidRPr="004E4F71" w:rsidRDefault="00E96C6A" w:rsidP="003C48F9">
      <w:pPr>
        <w:shd w:val="clear" w:color="auto" w:fill="FFFFFF"/>
        <w:spacing w:after="0" w:line="240" w:lineRule="auto"/>
        <w:jc w:val="both"/>
        <w:rPr>
          <w:rFonts w:ascii="Roboto" w:eastAsia="Times New Roman" w:hAnsi="Roboto" w:cs="Times New Roman"/>
          <w:color w:val="333333"/>
          <w:sz w:val="21"/>
          <w:szCs w:val="21"/>
          <w:lang w:eastAsia="uk-UA"/>
        </w:rPr>
      </w:pPr>
    </w:p>
    <w:p w14:paraId="0486EFEC" w14:textId="6F58FC21" w:rsidR="003C48F9" w:rsidRPr="004E4F71" w:rsidRDefault="00E96C6A" w:rsidP="003C48F9">
      <w:pPr>
        <w:shd w:val="clear" w:color="auto" w:fill="FFFFFF"/>
        <w:spacing w:after="0" w:line="240" w:lineRule="auto"/>
        <w:jc w:val="center"/>
        <w:rPr>
          <w:rFonts w:ascii="Roboto" w:eastAsia="Times New Roman" w:hAnsi="Roboto" w:cs="Times New Roman"/>
          <w:color w:val="333333"/>
          <w:sz w:val="21"/>
          <w:szCs w:val="21"/>
          <w:lang w:eastAsia="uk-UA"/>
        </w:rPr>
      </w:pPr>
      <w:r w:rsidRPr="004E4F71">
        <w:rPr>
          <w:rFonts w:ascii="Times New Roman" w:eastAsia="Times New Roman" w:hAnsi="Times New Roman" w:cs="Times New Roman"/>
          <w:b/>
          <w:bCs/>
          <w:color w:val="333333"/>
          <w:sz w:val="28"/>
          <w:szCs w:val="28"/>
          <w:bdr w:val="none" w:sz="0" w:space="0" w:color="auto" w:frame="1"/>
          <w:lang w:eastAsia="uk-UA"/>
        </w:rPr>
        <w:t xml:space="preserve">         </w:t>
      </w:r>
      <w:r w:rsidR="00BB20AF">
        <w:rPr>
          <w:rFonts w:ascii="Times New Roman" w:eastAsia="Times New Roman" w:hAnsi="Times New Roman" w:cs="Times New Roman"/>
          <w:b/>
          <w:bCs/>
          <w:color w:val="333333"/>
          <w:sz w:val="28"/>
          <w:szCs w:val="28"/>
          <w:bdr w:val="none" w:sz="0" w:space="0" w:color="auto" w:frame="1"/>
          <w:lang w:eastAsia="uk-UA"/>
        </w:rPr>
        <w:t>М</w:t>
      </w:r>
      <w:r w:rsidR="003C48F9" w:rsidRPr="004E4F71">
        <w:rPr>
          <w:rFonts w:ascii="Times New Roman" w:eastAsia="Times New Roman" w:hAnsi="Times New Roman" w:cs="Times New Roman"/>
          <w:b/>
          <w:bCs/>
          <w:color w:val="333333"/>
          <w:sz w:val="28"/>
          <w:szCs w:val="28"/>
          <w:bdr w:val="none" w:sz="0" w:space="0" w:color="auto" w:frame="1"/>
          <w:lang w:eastAsia="uk-UA"/>
        </w:rPr>
        <w:t>. Механізм, який пропонується застосувати</w:t>
      </w:r>
      <w:r w:rsidR="003C48F9" w:rsidRPr="004E4F71">
        <w:rPr>
          <w:rFonts w:ascii="Times New Roman" w:eastAsia="Times New Roman" w:hAnsi="Times New Roman" w:cs="Times New Roman"/>
          <w:color w:val="333333"/>
          <w:sz w:val="28"/>
          <w:szCs w:val="28"/>
          <w:bdr w:val="none" w:sz="0" w:space="0" w:color="auto" w:frame="1"/>
          <w:lang w:eastAsia="uk-UA"/>
        </w:rPr>
        <w:t> </w:t>
      </w:r>
      <w:r w:rsidR="003C48F9" w:rsidRPr="004E4F71">
        <w:rPr>
          <w:rFonts w:ascii="Times New Roman" w:eastAsia="Times New Roman" w:hAnsi="Times New Roman" w:cs="Times New Roman"/>
          <w:b/>
          <w:bCs/>
          <w:color w:val="333333"/>
          <w:sz w:val="28"/>
          <w:szCs w:val="28"/>
          <w:bdr w:val="none" w:sz="0" w:space="0" w:color="auto" w:frame="1"/>
          <w:lang w:eastAsia="uk-UA"/>
        </w:rPr>
        <w:t>для розв’язання проблеми</w:t>
      </w:r>
    </w:p>
    <w:p w14:paraId="47AEF645" w14:textId="7F751642" w:rsidR="003C48F9" w:rsidRPr="004E4F71"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4E4F71">
        <w:rPr>
          <w:rFonts w:ascii="Times New Roman" w:eastAsia="Times New Roman" w:hAnsi="Times New Roman" w:cs="Times New Roman"/>
          <w:color w:val="333333"/>
          <w:sz w:val="28"/>
          <w:szCs w:val="28"/>
          <w:bdr w:val="none" w:sz="0" w:space="0" w:color="auto" w:frame="1"/>
          <w:lang w:eastAsia="uk-UA"/>
        </w:rPr>
        <w:t> </w:t>
      </w:r>
      <w:r w:rsidR="00E96C6A" w:rsidRPr="004E4F71">
        <w:rPr>
          <w:rFonts w:ascii="Times New Roman" w:eastAsia="Times New Roman" w:hAnsi="Times New Roman" w:cs="Times New Roman"/>
          <w:color w:val="333333"/>
          <w:sz w:val="28"/>
          <w:szCs w:val="28"/>
          <w:bdr w:val="none" w:sz="0" w:space="0" w:color="auto" w:frame="1"/>
          <w:lang w:eastAsia="uk-UA"/>
        </w:rPr>
        <w:t xml:space="preserve">      </w:t>
      </w:r>
      <w:r w:rsidRPr="004E4F71">
        <w:rPr>
          <w:rFonts w:ascii="Times New Roman" w:eastAsia="Times New Roman" w:hAnsi="Times New Roman" w:cs="Times New Roman"/>
          <w:color w:val="333333"/>
          <w:sz w:val="28"/>
          <w:szCs w:val="28"/>
          <w:bdr w:val="none" w:sz="0" w:space="0" w:color="auto" w:frame="1"/>
          <w:lang w:eastAsia="uk-UA"/>
        </w:rPr>
        <w:t xml:space="preserve">Основним механізмом, який забезпечить розв’язання визначеної проблеми повинно здійснюватися шляхом прийняття рішення </w:t>
      </w:r>
      <w:r w:rsidR="004B785C" w:rsidRPr="004E4F71">
        <w:rPr>
          <w:rFonts w:ascii="Times New Roman" w:eastAsia="Times New Roman" w:hAnsi="Times New Roman" w:cs="Times New Roman"/>
          <w:color w:val="333333"/>
          <w:sz w:val="28"/>
          <w:szCs w:val="28"/>
          <w:bdr w:val="none" w:sz="0" w:space="0" w:color="auto" w:frame="1"/>
          <w:lang w:eastAsia="uk-UA"/>
        </w:rPr>
        <w:t xml:space="preserve"> Городоц</w:t>
      </w:r>
      <w:r w:rsidRPr="004E4F71">
        <w:rPr>
          <w:rFonts w:ascii="Times New Roman" w:eastAsia="Times New Roman" w:hAnsi="Times New Roman" w:cs="Times New Roman"/>
          <w:color w:val="333333"/>
          <w:sz w:val="28"/>
          <w:szCs w:val="28"/>
          <w:bdr w:val="none" w:sz="0" w:space="0" w:color="auto" w:frame="1"/>
          <w:lang w:eastAsia="uk-UA"/>
        </w:rPr>
        <w:t>ької сільської ради «</w:t>
      </w:r>
      <w:r w:rsidR="004B785C" w:rsidRPr="004E4F71">
        <w:rPr>
          <w:rFonts w:ascii="Times New Roman" w:eastAsia="Times New Roman" w:hAnsi="Times New Roman" w:cs="Times New Roman"/>
          <w:color w:val="333333"/>
          <w:sz w:val="28"/>
          <w:szCs w:val="28"/>
          <w:bdr w:val="none" w:sz="0" w:space="0" w:color="auto" w:frame="1"/>
          <w:lang w:eastAsia="uk-UA"/>
        </w:rPr>
        <w:t>Про встановлення місцевих податків і зборів на території Городоцької сільської ради</w:t>
      </w:r>
      <w:r w:rsidRPr="004E4F71">
        <w:rPr>
          <w:rFonts w:ascii="Times New Roman" w:eastAsia="Times New Roman" w:hAnsi="Times New Roman" w:cs="Times New Roman"/>
          <w:color w:val="333333"/>
          <w:sz w:val="28"/>
          <w:szCs w:val="28"/>
          <w:bdr w:val="none" w:sz="0" w:space="0" w:color="auto" w:frame="1"/>
          <w:lang w:eastAsia="uk-UA"/>
        </w:rPr>
        <w:t>». По кожному виду місцевого податку визначаються платники податку, об’єкти оподаткування, база оподаткування, ставка податку, строк сплати податку, порядок сплати, податкові пільги та порядок їх застосування.</w:t>
      </w:r>
    </w:p>
    <w:p w14:paraId="1E2A7E20" w14:textId="5C2E1C9A" w:rsidR="003C48F9" w:rsidRPr="004E4F71" w:rsidRDefault="00E96C6A"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4E4F71">
        <w:rPr>
          <w:rFonts w:ascii="Times New Roman" w:eastAsia="Times New Roman" w:hAnsi="Times New Roman" w:cs="Times New Roman"/>
          <w:color w:val="333333"/>
          <w:sz w:val="28"/>
          <w:szCs w:val="28"/>
          <w:bdr w:val="none" w:sz="0" w:space="0" w:color="auto" w:frame="1"/>
          <w:lang w:eastAsia="uk-UA"/>
        </w:rPr>
        <w:t xml:space="preserve">         </w:t>
      </w:r>
      <w:r w:rsidR="003C48F9" w:rsidRPr="004E4F71">
        <w:rPr>
          <w:rFonts w:ascii="Times New Roman" w:eastAsia="Times New Roman" w:hAnsi="Times New Roman" w:cs="Times New Roman"/>
          <w:color w:val="333333"/>
          <w:sz w:val="28"/>
          <w:szCs w:val="28"/>
          <w:bdr w:val="none" w:sz="0" w:space="0" w:color="auto" w:frame="1"/>
          <w:lang w:eastAsia="uk-UA"/>
        </w:rPr>
        <w:t xml:space="preserve">При здійсненні регуляторної діяльності розглядаються обґрунтовані пропозиції та зауваження до </w:t>
      </w:r>
      <w:proofErr w:type="spellStart"/>
      <w:r w:rsidR="003C48F9" w:rsidRPr="004E4F71">
        <w:rPr>
          <w:rFonts w:ascii="Times New Roman" w:eastAsia="Times New Roman" w:hAnsi="Times New Roman" w:cs="Times New Roman"/>
          <w:color w:val="333333"/>
          <w:sz w:val="28"/>
          <w:szCs w:val="28"/>
          <w:bdr w:val="none" w:sz="0" w:space="0" w:color="auto" w:frame="1"/>
          <w:lang w:eastAsia="uk-UA"/>
        </w:rPr>
        <w:t>проєкту</w:t>
      </w:r>
      <w:proofErr w:type="spellEnd"/>
      <w:r w:rsidR="003C48F9" w:rsidRPr="004E4F71">
        <w:rPr>
          <w:rFonts w:ascii="Times New Roman" w:eastAsia="Times New Roman" w:hAnsi="Times New Roman" w:cs="Times New Roman"/>
          <w:color w:val="333333"/>
          <w:sz w:val="28"/>
          <w:szCs w:val="28"/>
          <w:bdr w:val="none" w:sz="0" w:space="0" w:color="auto" w:frame="1"/>
          <w:lang w:eastAsia="uk-UA"/>
        </w:rPr>
        <w:t xml:space="preserve"> рішення, надані суб’єктами </w:t>
      </w:r>
      <w:r w:rsidR="003C48F9" w:rsidRPr="004E4F71">
        <w:rPr>
          <w:rFonts w:ascii="Times New Roman" w:eastAsia="Times New Roman" w:hAnsi="Times New Roman" w:cs="Times New Roman"/>
          <w:color w:val="333333"/>
          <w:sz w:val="28"/>
          <w:szCs w:val="28"/>
          <w:bdr w:val="none" w:sz="0" w:space="0" w:color="auto" w:frame="1"/>
          <w:lang w:eastAsia="uk-UA"/>
        </w:rPr>
        <w:lastRenderedPageBreak/>
        <w:t>господарювання, представниками територіальної громади у встановленому законом порядку.</w:t>
      </w:r>
    </w:p>
    <w:p w14:paraId="5F3548EC" w14:textId="27A2DCA2" w:rsidR="003C48F9" w:rsidRPr="004F37F1" w:rsidRDefault="00E96C6A" w:rsidP="003C48F9">
      <w:pPr>
        <w:shd w:val="clear" w:color="auto" w:fill="FFFFFF"/>
        <w:spacing w:after="0" w:line="240" w:lineRule="auto"/>
        <w:jc w:val="both"/>
        <w:rPr>
          <w:rFonts w:ascii="Roboto" w:eastAsia="Times New Roman" w:hAnsi="Roboto" w:cs="Times New Roman"/>
          <w:sz w:val="21"/>
          <w:szCs w:val="21"/>
          <w:lang w:eastAsia="uk-UA"/>
        </w:rPr>
      </w:pPr>
      <w:r w:rsidRPr="004F37F1">
        <w:rPr>
          <w:rFonts w:ascii="Times New Roman" w:eastAsia="Times New Roman" w:hAnsi="Times New Roman" w:cs="Times New Roman"/>
          <w:b/>
          <w:bCs/>
          <w:sz w:val="28"/>
          <w:szCs w:val="28"/>
          <w:bdr w:val="none" w:sz="0" w:space="0" w:color="auto" w:frame="1"/>
          <w:lang w:eastAsia="uk-UA"/>
        </w:rPr>
        <w:t xml:space="preserve">        </w:t>
      </w:r>
      <w:r w:rsidR="003C48F9" w:rsidRPr="004F37F1">
        <w:rPr>
          <w:rFonts w:ascii="Times New Roman" w:eastAsia="Times New Roman" w:hAnsi="Times New Roman" w:cs="Times New Roman"/>
          <w:b/>
          <w:bCs/>
          <w:sz w:val="28"/>
          <w:szCs w:val="28"/>
          <w:bdr w:val="none" w:sz="0" w:space="0" w:color="auto" w:frame="1"/>
          <w:lang w:eastAsia="uk-UA"/>
        </w:rPr>
        <w:t>Заходи, які мають здійснити органи влади для впровадження цього регуляторного акта: </w:t>
      </w:r>
    </w:p>
    <w:p w14:paraId="1A3B6186" w14:textId="6E5F621A" w:rsidR="003C48F9" w:rsidRPr="004E4F71"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4E4F71">
        <w:rPr>
          <w:rFonts w:ascii="Times New Roman" w:eastAsia="Times New Roman" w:hAnsi="Times New Roman" w:cs="Times New Roman"/>
          <w:color w:val="333333"/>
          <w:sz w:val="28"/>
          <w:szCs w:val="28"/>
          <w:bdr w:val="none" w:sz="0" w:space="0" w:color="auto" w:frame="1"/>
          <w:lang w:eastAsia="uk-UA"/>
        </w:rPr>
        <w:t xml:space="preserve">1. Розробка та оприлюднення </w:t>
      </w:r>
      <w:proofErr w:type="spellStart"/>
      <w:r w:rsidRPr="004E4F71">
        <w:rPr>
          <w:rFonts w:ascii="Times New Roman" w:eastAsia="Times New Roman" w:hAnsi="Times New Roman" w:cs="Times New Roman"/>
          <w:color w:val="333333"/>
          <w:sz w:val="28"/>
          <w:szCs w:val="28"/>
          <w:bdr w:val="none" w:sz="0" w:space="0" w:color="auto" w:frame="1"/>
          <w:lang w:eastAsia="uk-UA"/>
        </w:rPr>
        <w:t>проєкту</w:t>
      </w:r>
      <w:proofErr w:type="spellEnd"/>
      <w:r w:rsidRPr="004E4F71">
        <w:rPr>
          <w:rFonts w:ascii="Times New Roman" w:eastAsia="Times New Roman" w:hAnsi="Times New Roman" w:cs="Times New Roman"/>
          <w:color w:val="333333"/>
          <w:sz w:val="28"/>
          <w:szCs w:val="28"/>
          <w:bdr w:val="none" w:sz="0" w:space="0" w:color="auto" w:frame="1"/>
          <w:lang w:eastAsia="uk-UA"/>
        </w:rPr>
        <w:t xml:space="preserve"> рішення </w:t>
      </w:r>
      <w:r w:rsidR="00253147" w:rsidRPr="001B6608">
        <w:rPr>
          <w:rFonts w:ascii="Times New Roman" w:eastAsia="Times New Roman" w:hAnsi="Times New Roman" w:cs="Times New Roman"/>
          <w:bCs/>
          <w:color w:val="333333"/>
          <w:sz w:val="28"/>
          <w:szCs w:val="28"/>
          <w:bdr w:val="none" w:sz="0" w:space="0" w:color="auto" w:frame="1"/>
          <w:lang w:eastAsia="uk-UA"/>
        </w:rPr>
        <w:t>«</w:t>
      </w:r>
      <w:r w:rsidR="00253147" w:rsidRPr="001B6608">
        <w:rPr>
          <w:rFonts w:ascii="Times New Roman" w:hAnsi="Times New Roman" w:cs="Times New Roman"/>
          <w:sz w:val="28"/>
          <w:szCs w:val="28"/>
        </w:rPr>
        <w:t xml:space="preserve">Про внесення змін до рішення сільської  ради від 29 червня 2023 року №1264 «Про  встановлення місцевих податків і зборів на території </w:t>
      </w:r>
      <w:r w:rsidR="00253147" w:rsidRPr="001B6608">
        <w:rPr>
          <w:rFonts w:ascii="Times New Roman" w:hAnsi="Times New Roman" w:cs="Times New Roman"/>
          <w:bCs/>
          <w:sz w:val="28"/>
          <w:szCs w:val="28"/>
        </w:rPr>
        <w:t>Городоцької сільської ради» з врахуванням змін від 26 червня 2024 №1664 та від 11 липня 2024 року №1761</w:t>
      </w:r>
      <w:r w:rsidR="00253147" w:rsidRPr="001B6608">
        <w:rPr>
          <w:rFonts w:ascii="Times New Roman" w:eastAsia="Times New Roman" w:hAnsi="Times New Roman" w:cs="Times New Roman"/>
          <w:bCs/>
          <w:color w:val="333333"/>
          <w:sz w:val="28"/>
          <w:szCs w:val="28"/>
          <w:bdr w:val="none" w:sz="0" w:space="0" w:color="auto" w:frame="1"/>
          <w:lang w:eastAsia="uk-UA"/>
        </w:rPr>
        <w:t>»</w:t>
      </w:r>
      <w:r w:rsidR="00253147">
        <w:rPr>
          <w:rFonts w:ascii="Times New Roman" w:eastAsia="Times New Roman" w:hAnsi="Times New Roman" w:cs="Times New Roman"/>
          <w:bCs/>
          <w:color w:val="333333"/>
          <w:sz w:val="28"/>
          <w:szCs w:val="28"/>
          <w:bdr w:val="none" w:sz="0" w:space="0" w:color="auto" w:frame="1"/>
          <w:lang w:eastAsia="uk-UA"/>
        </w:rPr>
        <w:t xml:space="preserve"> </w:t>
      </w:r>
      <w:r w:rsidRPr="004E4F71">
        <w:rPr>
          <w:rFonts w:ascii="Times New Roman" w:eastAsia="Times New Roman" w:hAnsi="Times New Roman" w:cs="Times New Roman"/>
          <w:color w:val="333333"/>
          <w:sz w:val="28"/>
          <w:szCs w:val="28"/>
          <w:bdr w:val="none" w:sz="0" w:space="0" w:color="auto" w:frame="1"/>
          <w:lang w:eastAsia="uk-UA"/>
        </w:rPr>
        <w:t>та Аналізу до нього</w:t>
      </w:r>
      <w:r w:rsidR="00E96C6A" w:rsidRPr="004E4F71">
        <w:rPr>
          <w:rFonts w:ascii="Times New Roman" w:eastAsia="Times New Roman" w:hAnsi="Times New Roman" w:cs="Times New Roman"/>
          <w:color w:val="333333"/>
          <w:sz w:val="28"/>
          <w:szCs w:val="28"/>
          <w:bdr w:val="none" w:sz="0" w:space="0" w:color="auto" w:frame="1"/>
          <w:lang w:eastAsia="uk-UA"/>
        </w:rPr>
        <w:t xml:space="preserve"> на </w:t>
      </w:r>
      <w:proofErr w:type="spellStart"/>
      <w:r w:rsidR="00E96C6A" w:rsidRPr="004E4F71">
        <w:rPr>
          <w:rFonts w:ascii="Times New Roman" w:eastAsia="Times New Roman" w:hAnsi="Times New Roman" w:cs="Times New Roman"/>
          <w:color w:val="333333"/>
          <w:sz w:val="28"/>
          <w:szCs w:val="28"/>
          <w:bdr w:val="none" w:sz="0" w:space="0" w:color="auto" w:frame="1"/>
          <w:lang w:eastAsia="uk-UA"/>
        </w:rPr>
        <w:t>вебсайті</w:t>
      </w:r>
      <w:proofErr w:type="spellEnd"/>
      <w:r w:rsidR="00E96C6A" w:rsidRPr="004E4F71">
        <w:rPr>
          <w:rFonts w:ascii="Times New Roman" w:eastAsia="Times New Roman" w:hAnsi="Times New Roman" w:cs="Times New Roman"/>
          <w:color w:val="333333"/>
          <w:sz w:val="28"/>
          <w:szCs w:val="28"/>
          <w:bdr w:val="none" w:sz="0" w:space="0" w:color="auto" w:frame="1"/>
          <w:lang w:eastAsia="uk-UA"/>
        </w:rPr>
        <w:t xml:space="preserve"> сільської ради </w:t>
      </w:r>
      <w:r w:rsidRPr="004E4F71">
        <w:rPr>
          <w:rFonts w:ascii="Times New Roman" w:eastAsia="Times New Roman" w:hAnsi="Times New Roman" w:cs="Times New Roman"/>
          <w:color w:val="333333"/>
          <w:sz w:val="28"/>
          <w:szCs w:val="28"/>
          <w:bdr w:val="none" w:sz="0" w:space="0" w:color="auto" w:frame="1"/>
          <w:lang w:eastAsia="uk-UA"/>
        </w:rPr>
        <w:t xml:space="preserve"> з метою отримання зауважень та пропозицій.</w:t>
      </w:r>
    </w:p>
    <w:p w14:paraId="731918B5" w14:textId="77777777" w:rsidR="003C48F9" w:rsidRPr="004E4F71"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4E4F71">
        <w:rPr>
          <w:rFonts w:ascii="Times New Roman" w:eastAsia="Times New Roman" w:hAnsi="Times New Roman" w:cs="Times New Roman"/>
          <w:color w:val="333333"/>
          <w:sz w:val="28"/>
          <w:szCs w:val="28"/>
          <w:bdr w:val="none" w:sz="0" w:space="0" w:color="auto" w:frame="1"/>
          <w:lang w:eastAsia="uk-UA"/>
        </w:rPr>
        <w:t>2. Проведення консультацій з суб’єктами господарювання.</w:t>
      </w:r>
    </w:p>
    <w:p w14:paraId="34285636" w14:textId="3B8E85B6" w:rsidR="00232B62" w:rsidRPr="004E4F71" w:rsidRDefault="009322F3" w:rsidP="003C48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3</w:t>
      </w:r>
      <w:r w:rsidR="00232B62" w:rsidRPr="004E4F71">
        <w:rPr>
          <w:rFonts w:ascii="Times New Roman" w:eastAsia="Times New Roman" w:hAnsi="Times New Roman" w:cs="Times New Roman"/>
          <w:color w:val="333333"/>
          <w:sz w:val="28"/>
          <w:szCs w:val="28"/>
          <w:bdr w:val="none" w:sz="0" w:space="0" w:color="auto" w:frame="1"/>
          <w:lang w:eastAsia="uk-UA"/>
        </w:rPr>
        <w:t xml:space="preserve">. Розгляд </w:t>
      </w:r>
      <w:proofErr w:type="spellStart"/>
      <w:r w:rsidR="00232B62" w:rsidRPr="004E4F71">
        <w:rPr>
          <w:rFonts w:ascii="Times New Roman" w:eastAsia="Times New Roman" w:hAnsi="Times New Roman" w:cs="Times New Roman"/>
          <w:color w:val="333333"/>
          <w:sz w:val="28"/>
          <w:szCs w:val="28"/>
          <w:bdr w:val="none" w:sz="0" w:space="0" w:color="auto" w:frame="1"/>
          <w:lang w:eastAsia="uk-UA"/>
        </w:rPr>
        <w:t>проєкту</w:t>
      </w:r>
      <w:proofErr w:type="spellEnd"/>
      <w:r w:rsidR="00232B62" w:rsidRPr="004E4F71">
        <w:rPr>
          <w:rFonts w:ascii="Times New Roman" w:eastAsia="Times New Roman" w:hAnsi="Times New Roman" w:cs="Times New Roman"/>
          <w:color w:val="333333"/>
          <w:sz w:val="28"/>
          <w:szCs w:val="28"/>
          <w:bdr w:val="none" w:sz="0" w:space="0" w:color="auto" w:frame="1"/>
          <w:lang w:eastAsia="uk-UA"/>
        </w:rPr>
        <w:t xml:space="preserve"> рішення  на засіданні виконавчого комітету сільської ради та на засіданнях постійно діючих  депутатських комісій сільської ради.</w:t>
      </w:r>
    </w:p>
    <w:p w14:paraId="546CD1A0" w14:textId="215199FD" w:rsidR="00232B62" w:rsidRPr="004E4F71" w:rsidRDefault="009322F3" w:rsidP="003C48F9">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4</w:t>
      </w:r>
      <w:r w:rsidR="00232B62" w:rsidRPr="004E4F71">
        <w:rPr>
          <w:rFonts w:ascii="Times New Roman" w:eastAsia="Times New Roman" w:hAnsi="Times New Roman" w:cs="Times New Roman"/>
          <w:color w:val="333333"/>
          <w:sz w:val="28"/>
          <w:szCs w:val="28"/>
          <w:bdr w:val="none" w:sz="0" w:space="0" w:color="auto" w:frame="1"/>
          <w:lang w:eastAsia="uk-UA"/>
        </w:rPr>
        <w:t xml:space="preserve">. Розгляд та затвердження </w:t>
      </w:r>
      <w:proofErr w:type="spellStart"/>
      <w:r w:rsidR="00232B62" w:rsidRPr="004E4F71">
        <w:rPr>
          <w:rFonts w:ascii="Times New Roman" w:eastAsia="Times New Roman" w:hAnsi="Times New Roman" w:cs="Times New Roman"/>
          <w:color w:val="333333"/>
          <w:sz w:val="28"/>
          <w:szCs w:val="28"/>
          <w:bdr w:val="none" w:sz="0" w:space="0" w:color="auto" w:frame="1"/>
          <w:lang w:eastAsia="uk-UA"/>
        </w:rPr>
        <w:t>проєкту</w:t>
      </w:r>
      <w:proofErr w:type="spellEnd"/>
      <w:r w:rsidR="00232B62" w:rsidRPr="004E4F71">
        <w:rPr>
          <w:rFonts w:ascii="Times New Roman" w:eastAsia="Times New Roman" w:hAnsi="Times New Roman" w:cs="Times New Roman"/>
          <w:color w:val="333333"/>
          <w:sz w:val="28"/>
          <w:szCs w:val="28"/>
          <w:bdr w:val="none" w:sz="0" w:space="0" w:color="auto" w:frame="1"/>
          <w:lang w:eastAsia="uk-UA"/>
        </w:rPr>
        <w:t xml:space="preserve"> рішення </w:t>
      </w:r>
      <w:r w:rsidR="00253147" w:rsidRPr="001B6608">
        <w:rPr>
          <w:rFonts w:ascii="Times New Roman" w:eastAsia="Times New Roman" w:hAnsi="Times New Roman" w:cs="Times New Roman"/>
          <w:bCs/>
          <w:color w:val="333333"/>
          <w:sz w:val="28"/>
          <w:szCs w:val="28"/>
          <w:bdr w:val="none" w:sz="0" w:space="0" w:color="auto" w:frame="1"/>
          <w:lang w:eastAsia="uk-UA"/>
        </w:rPr>
        <w:t>«</w:t>
      </w:r>
      <w:r w:rsidR="00253147" w:rsidRPr="001B6608">
        <w:rPr>
          <w:rFonts w:ascii="Times New Roman" w:hAnsi="Times New Roman" w:cs="Times New Roman"/>
          <w:sz w:val="28"/>
          <w:szCs w:val="28"/>
        </w:rPr>
        <w:t xml:space="preserve">Про внесення змін до рішення сільської  ради від 29 червня 2023 року №1264 «Про  встановлення місцевих податків і зборів на території </w:t>
      </w:r>
      <w:r w:rsidR="00253147" w:rsidRPr="001B6608">
        <w:rPr>
          <w:rFonts w:ascii="Times New Roman" w:hAnsi="Times New Roman" w:cs="Times New Roman"/>
          <w:bCs/>
          <w:sz w:val="28"/>
          <w:szCs w:val="28"/>
        </w:rPr>
        <w:t>Городоцької сільської ради» з врахуванням змін від 26 червня 2024 №1664 та від 11 липня 2024 року №1761</w:t>
      </w:r>
      <w:r w:rsidR="00253147" w:rsidRPr="001B6608">
        <w:rPr>
          <w:rFonts w:ascii="Times New Roman" w:eastAsia="Times New Roman" w:hAnsi="Times New Roman" w:cs="Times New Roman"/>
          <w:bCs/>
          <w:color w:val="333333"/>
          <w:sz w:val="28"/>
          <w:szCs w:val="28"/>
          <w:bdr w:val="none" w:sz="0" w:space="0" w:color="auto" w:frame="1"/>
          <w:lang w:eastAsia="uk-UA"/>
        </w:rPr>
        <w:t>»</w:t>
      </w:r>
      <w:r w:rsidRPr="00346D53">
        <w:rPr>
          <w:rFonts w:ascii="Times New Roman" w:eastAsia="Times New Roman" w:hAnsi="Times New Roman" w:cs="Times New Roman"/>
          <w:color w:val="333333"/>
          <w:sz w:val="28"/>
          <w:szCs w:val="28"/>
          <w:bdr w:val="none" w:sz="0" w:space="0" w:color="auto" w:frame="1"/>
          <w:lang w:eastAsia="uk-UA"/>
        </w:rPr>
        <w:t xml:space="preserve"> </w:t>
      </w:r>
      <w:r w:rsidR="00232B62" w:rsidRPr="004E4F71">
        <w:rPr>
          <w:rFonts w:ascii="Times New Roman" w:eastAsia="Times New Roman" w:hAnsi="Times New Roman" w:cs="Times New Roman"/>
          <w:color w:val="333333"/>
          <w:sz w:val="28"/>
          <w:szCs w:val="28"/>
          <w:bdr w:val="none" w:sz="0" w:space="0" w:color="auto" w:frame="1"/>
          <w:lang w:eastAsia="uk-UA"/>
        </w:rPr>
        <w:t xml:space="preserve"> на сесії сільської ради.</w:t>
      </w:r>
    </w:p>
    <w:p w14:paraId="1E7A3A2D" w14:textId="03E1EA19" w:rsidR="003C48F9" w:rsidRPr="00232B62" w:rsidRDefault="009322F3" w:rsidP="003C48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5</w:t>
      </w:r>
      <w:r w:rsidR="003C48F9" w:rsidRPr="004E4F71">
        <w:rPr>
          <w:rFonts w:ascii="Times New Roman" w:eastAsia="Times New Roman" w:hAnsi="Times New Roman" w:cs="Times New Roman"/>
          <w:color w:val="333333"/>
          <w:sz w:val="28"/>
          <w:szCs w:val="28"/>
          <w:bdr w:val="none" w:sz="0" w:space="0" w:color="auto" w:frame="1"/>
          <w:lang w:eastAsia="uk-UA"/>
        </w:rPr>
        <w:t>. Оприлюднення</w:t>
      </w:r>
      <w:r w:rsidR="00232B62" w:rsidRPr="004E4F71">
        <w:rPr>
          <w:rFonts w:ascii="Times New Roman" w:eastAsia="Times New Roman" w:hAnsi="Times New Roman" w:cs="Times New Roman"/>
          <w:color w:val="333333"/>
          <w:sz w:val="28"/>
          <w:szCs w:val="28"/>
          <w:bdr w:val="none" w:sz="0" w:space="0" w:color="auto" w:frame="1"/>
          <w:lang w:eastAsia="uk-UA"/>
        </w:rPr>
        <w:t xml:space="preserve"> прийнятого </w:t>
      </w:r>
      <w:r w:rsidR="003C48F9" w:rsidRPr="004E4F71">
        <w:rPr>
          <w:rFonts w:ascii="Times New Roman" w:eastAsia="Times New Roman" w:hAnsi="Times New Roman" w:cs="Times New Roman"/>
          <w:color w:val="333333"/>
          <w:sz w:val="28"/>
          <w:szCs w:val="28"/>
          <w:bdr w:val="none" w:sz="0" w:space="0" w:color="auto" w:frame="1"/>
          <w:lang w:eastAsia="uk-UA"/>
        </w:rPr>
        <w:t xml:space="preserve"> рішення у встан</w:t>
      </w:r>
      <w:r w:rsidR="00232B62" w:rsidRPr="004E4F71">
        <w:rPr>
          <w:rFonts w:ascii="Times New Roman" w:eastAsia="Times New Roman" w:hAnsi="Times New Roman" w:cs="Times New Roman"/>
          <w:color w:val="333333"/>
          <w:sz w:val="28"/>
          <w:szCs w:val="28"/>
          <w:bdr w:val="none" w:sz="0" w:space="0" w:color="auto" w:frame="1"/>
          <w:lang w:eastAsia="uk-UA"/>
        </w:rPr>
        <w:t>овленому законодавством порядку та направлення його до Головного управ</w:t>
      </w:r>
      <w:r w:rsidR="00253147">
        <w:rPr>
          <w:rFonts w:ascii="Times New Roman" w:eastAsia="Times New Roman" w:hAnsi="Times New Roman" w:cs="Times New Roman"/>
          <w:color w:val="333333"/>
          <w:sz w:val="28"/>
          <w:szCs w:val="28"/>
          <w:bdr w:val="none" w:sz="0" w:space="0" w:color="auto" w:frame="1"/>
          <w:lang w:eastAsia="uk-UA"/>
        </w:rPr>
        <w:t>ління ДПС у Рівненській області до 25 липня 2026 року.</w:t>
      </w:r>
    </w:p>
    <w:p w14:paraId="5216998D" w14:textId="0D4736F8" w:rsidR="003C48F9" w:rsidRPr="00AE4829" w:rsidRDefault="009322F3" w:rsidP="003C48F9">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6</w:t>
      </w:r>
      <w:r w:rsidR="003C48F9" w:rsidRPr="00AE4829">
        <w:rPr>
          <w:rFonts w:ascii="Times New Roman" w:eastAsia="Times New Roman" w:hAnsi="Times New Roman" w:cs="Times New Roman"/>
          <w:color w:val="333333"/>
          <w:sz w:val="28"/>
          <w:szCs w:val="28"/>
          <w:bdr w:val="none" w:sz="0" w:space="0" w:color="auto" w:frame="1"/>
          <w:lang w:eastAsia="uk-UA"/>
        </w:rPr>
        <w:t>. Проведення заходів з відстеження результативності прийнятого рішення.</w:t>
      </w:r>
    </w:p>
    <w:p w14:paraId="480DA1D2" w14:textId="4920CE15" w:rsidR="003C48F9" w:rsidRPr="00AE482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AE4829">
        <w:rPr>
          <w:rFonts w:ascii="Times New Roman" w:eastAsia="Times New Roman" w:hAnsi="Times New Roman" w:cs="Times New Roman"/>
          <w:color w:val="333333"/>
          <w:sz w:val="28"/>
          <w:szCs w:val="28"/>
          <w:bdr w:val="none" w:sz="0" w:space="0" w:color="auto" w:frame="1"/>
          <w:lang w:eastAsia="uk-UA"/>
        </w:rPr>
        <w:t>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суб’єктами господарювання в тому числі нерезидентами, які є власниками  об’єктів житлової та/або нежитлової нерухомості,</w:t>
      </w:r>
      <w:r w:rsidR="00232B62" w:rsidRPr="00AE4829">
        <w:rPr>
          <w:rFonts w:ascii="Times New Roman" w:eastAsia="Times New Roman" w:hAnsi="Times New Roman" w:cs="Times New Roman"/>
          <w:color w:val="333333"/>
          <w:sz w:val="28"/>
          <w:szCs w:val="28"/>
          <w:bdr w:val="none" w:sz="0" w:space="0" w:color="auto" w:frame="1"/>
          <w:lang w:eastAsia="uk-UA"/>
        </w:rPr>
        <w:t xml:space="preserve"> земельних ділянок</w:t>
      </w:r>
      <w:r w:rsidRPr="00AE4829">
        <w:rPr>
          <w:rFonts w:ascii="Times New Roman" w:eastAsia="Times New Roman" w:hAnsi="Times New Roman" w:cs="Times New Roman"/>
          <w:color w:val="333333"/>
          <w:sz w:val="28"/>
          <w:szCs w:val="28"/>
          <w:bdr w:val="none" w:sz="0" w:space="0" w:color="auto" w:frame="1"/>
          <w:lang w:eastAsia="uk-UA"/>
        </w:rPr>
        <w:t xml:space="preserve"> та громадянами, які сплачують податок на нерухоме майно, відмінне від земельної ділянки,</w:t>
      </w:r>
      <w:r w:rsidR="00232B62" w:rsidRPr="00AE4829">
        <w:rPr>
          <w:rFonts w:ascii="Times New Roman" w:eastAsia="Times New Roman" w:hAnsi="Times New Roman" w:cs="Times New Roman"/>
          <w:color w:val="333333"/>
          <w:sz w:val="28"/>
          <w:szCs w:val="28"/>
          <w:bdr w:val="none" w:sz="0" w:space="0" w:color="auto" w:frame="1"/>
          <w:lang w:eastAsia="uk-UA"/>
        </w:rPr>
        <w:t xml:space="preserve"> земельний податок, </w:t>
      </w:r>
      <w:r w:rsidRPr="00AE4829">
        <w:rPr>
          <w:rFonts w:ascii="Times New Roman" w:eastAsia="Times New Roman" w:hAnsi="Times New Roman" w:cs="Times New Roman"/>
          <w:color w:val="333333"/>
          <w:sz w:val="28"/>
          <w:szCs w:val="28"/>
          <w:bdr w:val="none" w:sz="0" w:space="0" w:color="auto" w:frame="1"/>
          <w:lang w:eastAsia="uk-UA"/>
        </w:rPr>
        <w:t>у порядку та на умовах, визначених Податковим Кодексом та цим регуляторним актом.</w:t>
      </w:r>
    </w:p>
    <w:p w14:paraId="4E05C8D5" w14:textId="4B52F8D5" w:rsidR="003C48F9" w:rsidRPr="00AE482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AE4829">
        <w:rPr>
          <w:rFonts w:ascii="Times New Roman" w:eastAsia="Times New Roman" w:hAnsi="Times New Roman" w:cs="Times New Roman"/>
          <w:color w:val="333333"/>
          <w:sz w:val="28"/>
          <w:szCs w:val="28"/>
          <w:bdr w:val="none" w:sz="0" w:space="0" w:color="auto" w:frame="1"/>
          <w:lang w:eastAsia="uk-UA"/>
        </w:rPr>
        <w:t>Встановлення запропонованих ставок податків на 202</w:t>
      </w:r>
      <w:r w:rsidR="00253147">
        <w:rPr>
          <w:rFonts w:ascii="Times New Roman" w:eastAsia="Times New Roman" w:hAnsi="Times New Roman" w:cs="Times New Roman"/>
          <w:color w:val="333333"/>
          <w:sz w:val="28"/>
          <w:szCs w:val="28"/>
          <w:bdr w:val="none" w:sz="0" w:space="0" w:color="auto" w:frame="1"/>
          <w:lang w:eastAsia="uk-UA"/>
        </w:rPr>
        <w:t>7</w:t>
      </w:r>
      <w:r w:rsidRPr="00AE4829">
        <w:rPr>
          <w:rFonts w:ascii="Times New Roman" w:eastAsia="Times New Roman" w:hAnsi="Times New Roman" w:cs="Times New Roman"/>
          <w:color w:val="333333"/>
          <w:sz w:val="28"/>
          <w:szCs w:val="28"/>
          <w:bdr w:val="none" w:sz="0" w:space="0" w:color="auto" w:frame="1"/>
          <w:lang w:eastAsia="uk-UA"/>
        </w:rPr>
        <w:t xml:space="preserve"> рік є основним механізмом, який забезпечить розв’язання визначеної проблеми.</w:t>
      </w:r>
    </w:p>
    <w:p w14:paraId="4EF68186" w14:textId="77777777" w:rsidR="003C48F9" w:rsidRPr="00AE482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AE4829">
        <w:rPr>
          <w:rFonts w:ascii="Times New Roman" w:eastAsia="Times New Roman" w:hAnsi="Times New Roman" w:cs="Times New Roman"/>
          <w:color w:val="333333"/>
          <w:sz w:val="28"/>
          <w:szCs w:val="28"/>
          <w:bdr w:val="none" w:sz="0" w:space="0" w:color="auto" w:frame="1"/>
          <w:lang w:eastAsia="uk-UA"/>
        </w:rPr>
        <w:t xml:space="preserve">За результатами проведених розрахунків очікуваних  витрат та вигод СПД, прогнозується, що прийняття зазначеного </w:t>
      </w:r>
      <w:proofErr w:type="spellStart"/>
      <w:r w:rsidRPr="00AE4829">
        <w:rPr>
          <w:rFonts w:ascii="Times New Roman" w:eastAsia="Times New Roman" w:hAnsi="Times New Roman" w:cs="Times New Roman"/>
          <w:color w:val="333333"/>
          <w:sz w:val="28"/>
          <w:szCs w:val="28"/>
          <w:bdr w:val="none" w:sz="0" w:space="0" w:color="auto" w:frame="1"/>
          <w:lang w:eastAsia="uk-UA"/>
        </w:rPr>
        <w:t>проєкту</w:t>
      </w:r>
      <w:proofErr w:type="spellEnd"/>
      <w:r w:rsidRPr="00AE4829">
        <w:rPr>
          <w:rFonts w:ascii="Times New Roman" w:eastAsia="Times New Roman" w:hAnsi="Times New Roman" w:cs="Times New Roman"/>
          <w:color w:val="333333"/>
          <w:sz w:val="28"/>
          <w:szCs w:val="28"/>
          <w:bdr w:val="none" w:sz="0" w:space="0" w:color="auto" w:frame="1"/>
          <w:lang w:eastAsia="uk-UA"/>
        </w:rPr>
        <w:t xml:space="preserve"> рішення дозволить забезпечити  баланс інтересів суб’єктів господарювання, громадян та органу місцевого самоврядування. А його застосування буде ефективним для вирішення проблеми, зазначеній в розділі 1цього Аналізу.</w:t>
      </w:r>
    </w:p>
    <w:p w14:paraId="61D3CBF7" w14:textId="77777777" w:rsidR="003C48F9" w:rsidRPr="00AE4829"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AE4829">
        <w:rPr>
          <w:rFonts w:ascii="Times New Roman" w:eastAsia="Times New Roman" w:hAnsi="Times New Roman" w:cs="Times New Roman"/>
          <w:color w:val="333333"/>
          <w:sz w:val="28"/>
          <w:szCs w:val="28"/>
          <w:bdr w:val="none" w:sz="0" w:space="0" w:color="auto" w:frame="1"/>
          <w:lang w:eastAsia="uk-UA"/>
        </w:rPr>
        <w:t>Запропонований спосіб досягнення цілей є єдиним і безумовним шляхом вирішення проблеми і обов’язковим для  виконання всіма учасниками правовідносин яких стосується зазначене рішення.</w:t>
      </w:r>
    </w:p>
    <w:p w14:paraId="1544BE37" w14:textId="10D0270B" w:rsidR="003C48F9" w:rsidRPr="00AE4829" w:rsidRDefault="00F26363"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AE4829">
        <w:rPr>
          <w:rFonts w:ascii="Times New Roman" w:eastAsia="Times New Roman" w:hAnsi="Times New Roman" w:cs="Times New Roman"/>
          <w:color w:val="333333"/>
          <w:sz w:val="28"/>
          <w:szCs w:val="28"/>
          <w:bdr w:val="none" w:sz="0" w:space="0" w:color="auto" w:frame="1"/>
          <w:lang w:eastAsia="uk-UA"/>
        </w:rPr>
        <w:t xml:space="preserve">  </w:t>
      </w:r>
      <w:r w:rsidR="003C48F9" w:rsidRPr="00AE4829">
        <w:rPr>
          <w:rFonts w:ascii="Times New Roman" w:eastAsia="Times New Roman" w:hAnsi="Times New Roman" w:cs="Times New Roman"/>
          <w:color w:val="333333"/>
          <w:sz w:val="28"/>
          <w:szCs w:val="28"/>
          <w:bdr w:val="none" w:sz="0" w:space="0" w:color="auto" w:frame="1"/>
          <w:lang w:eastAsia="uk-UA"/>
        </w:rPr>
        <w:t xml:space="preserve">Після прийняття цього рішення законодавчі акти </w:t>
      </w:r>
      <w:r w:rsidR="004B785C" w:rsidRPr="00AE4829">
        <w:rPr>
          <w:rFonts w:ascii="Times New Roman" w:eastAsia="Times New Roman" w:hAnsi="Times New Roman" w:cs="Times New Roman"/>
          <w:color w:val="333333"/>
          <w:sz w:val="28"/>
          <w:szCs w:val="28"/>
          <w:bdr w:val="none" w:sz="0" w:space="0" w:color="auto" w:frame="1"/>
          <w:lang w:eastAsia="uk-UA"/>
        </w:rPr>
        <w:t xml:space="preserve"> Городоц</w:t>
      </w:r>
      <w:r w:rsidR="003C48F9" w:rsidRPr="00AE4829">
        <w:rPr>
          <w:rFonts w:ascii="Times New Roman" w:eastAsia="Times New Roman" w:hAnsi="Times New Roman" w:cs="Times New Roman"/>
          <w:color w:val="333333"/>
          <w:sz w:val="28"/>
          <w:szCs w:val="28"/>
          <w:bdr w:val="none" w:sz="0" w:space="0" w:color="auto" w:frame="1"/>
          <w:lang w:eastAsia="uk-UA"/>
        </w:rPr>
        <w:t>ької сільської ради з питань оподаткування відповідатимуть вимогам чинного законодавства.</w:t>
      </w:r>
    </w:p>
    <w:p w14:paraId="3C833A27" w14:textId="77777777" w:rsidR="00BB20AF" w:rsidRDefault="00232B62" w:rsidP="003C48F9">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lang w:eastAsia="uk-UA"/>
        </w:rPr>
      </w:pPr>
      <w:r w:rsidRPr="00AE4829">
        <w:rPr>
          <w:rFonts w:ascii="Times New Roman" w:eastAsia="Times New Roman" w:hAnsi="Times New Roman" w:cs="Times New Roman"/>
          <w:b/>
          <w:bCs/>
          <w:color w:val="333333"/>
          <w:sz w:val="28"/>
          <w:szCs w:val="28"/>
          <w:bdr w:val="none" w:sz="0" w:space="0" w:color="auto" w:frame="1"/>
          <w:lang w:eastAsia="uk-UA"/>
        </w:rPr>
        <w:t xml:space="preserve">   </w:t>
      </w:r>
    </w:p>
    <w:p w14:paraId="094204A6" w14:textId="1588FEDF" w:rsidR="003C48F9" w:rsidRPr="00AE4829" w:rsidRDefault="00BB20AF" w:rsidP="00BB20AF">
      <w:pPr>
        <w:shd w:val="clear" w:color="auto" w:fill="FFFFFF"/>
        <w:spacing w:after="0" w:line="240" w:lineRule="auto"/>
        <w:jc w:val="center"/>
        <w:rPr>
          <w:rFonts w:ascii="Roboto" w:eastAsia="Times New Roman" w:hAnsi="Roboto" w:cs="Times New Roman"/>
          <w:color w:val="333333"/>
          <w:sz w:val="21"/>
          <w:szCs w:val="21"/>
          <w:lang w:eastAsia="uk-UA"/>
        </w:rPr>
      </w:pPr>
      <w:r>
        <w:rPr>
          <w:rFonts w:ascii="Times New Roman" w:eastAsia="Times New Roman" w:hAnsi="Times New Roman" w:cs="Times New Roman"/>
          <w:b/>
          <w:bCs/>
          <w:color w:val="333333"/>
          <w:sz w:val="28"/>
          <w:szCs w:val="28"/>
          <w:bdr w:val="none" w:sz="0" w:space="0" w:color="auto" w:frame="1"/>
          <w:lang w:val="en-US" w:eastAsia="uk-UA"/>
        </w:rPr>
        <w:t>VI</w:t>
      </w:r>
      <w:r w:rsidR="003C48F9" w:rsidRPr="00AE4829">
        <w:rPr>
          <w:rFonts w:ascii="Times New Roman" w:eastAsia="Times New Roman" w:hAnsi="Times New Roman" w:cs="Times New Roman"/>
          <w:b/>
          <w:bCs/>
          <w:color w:val="333333"/>
          <w:sz w:val="28"/>
          <w:szCs w:val="28"/>
          <w:bdr w:val="none" w:sz="0" w:space="0" w:color="auto" w:frame="1"/>
          <w:lang w:eastAsia="uk-UA"/>
        </w:rPr>
        <w:t>. Оцінка виконання вимог регуляторног</w:t>
      </w:r>
      <w:r>
        <w:rPr>
          <w:rFonts w:ascii="Times New Roman" w:eastAsia="Times New Roman" w:hAnsi="Times New Roman" w:cs="Times New Roman"/>
          <w:b/>
          <w:bCs/>
          <w:color w:val="333333"/>
          <w:sz w:val="28"/>
          <w:szCs w:val="28"/>
          <w:bdr w:val="none" w:sz="0" w:space="0" w:color="auto" w:frame="1"/>
          <w:lang w:eastAsia="uk-UA"/>
        </w:rPr>
        <w:t>о акту</w:t>
      </w:r>
      <w:r w:rsidR="003C48F9" w:rsidRPr="00AE4829">
        <w:rPr>
          <w:rFonts w:ascii="Times New Roman" w:eastAsia="Times New Roman" w:hAnsi="Times New Roman" w:cs="Times New Roman"/>
          <w:b/>
          <w:bCs/>
          <w:color w:val="333333"/>
          <w:sz w:val="28"/>
          <w:szCs w:val="28"/>
          <w:bdr w:val="none" w:sz="0" w:space="0" w:color="auto" w:frame="1"/>
          <w:lang w:eastAsia="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418559AE" w14:textId="21DAD642" w:rsidR="00665A21" w:rsidRDefault="00665A21" w:rsidP="00665A21">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lastRenderedPageBreak/>
        <w:t xml:space="preserve">      </w:t>
      </w:r>
      <w:r w:rsidRPr="00AE4829">
        <w:rPr>
          <w:rFonts w:ascii="Times New Roman" w:eastAsia="Times New Roman" w:hAnsi="Times New Roman" w:cs="Times New Roman"/>
          <w:color w:val="333333"/>
          <w:sz w:val="28"/>
          <w:szCs w:val="28"/>
          <w:bdr w:val="none" w:sz="0" w:space="0" w:color="auto" w:frame="1"/>
          <w:lang w:eastAsia="uk-UA"/>
        </w:rPr>
        <w:t xml:space="preserve">Органи місцевого самоврядування наділені повноваженнями лише встановлювати ставки місцевих податків та зборів, не змінюючи порядок їх </w:t>
      </w:r>
      <w:r w:rsidRPr="00665A21">
        <w:rPr>
          <w:rFonts w:ascii="Times New Roman" w:eastAsia="Times New Roman" w:hAnsi="Times New Roman" w:cs="Times New Roman"/>
          <w:color w:val="333333"/>
          <w:sz w:val="28"/>
          <w:szCs w:val="28"/>
          <w:bdr w:val="none" w:sz="0" w:space="0" w:color="auto" w:frame="1"/>
          <w:lang w:eastAsia="uk-UA"/>
        </w:rPr>
        <w:t>обчислення, сплати та інші адміністративні процедури.</w:t>
      </w:r>
    </w:p>
    <w:p w14:paraId="1BB48567" w14:textId="238A0BD2" w:rsidR="00042DA5" w:rsidRPr="00AE4829" w:rsidRDefault="00042DA5" w:rsidP="00BE715D">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 xml:space="preserve">    К</w:t>
      </w:r>
      <w:r w:rsidRPr="00AE4829">
        <w:rPr>
          <w:rFonts w:ascii="Times New Roman" w:eastAsia="Times New Roman" w:hAnsi="Times New Roman" w:cs="Times New Roman"/>
          <w:color w:val="333333"/>
          <w:sz w:val="28"/>
          <w:szCs w:val="28"/>
          <w:bdr w:val="none" w:sz="0" w:space="0" w:color="auto" w:frame="1"/>
          <w:lang w:eastAsia="uk-UA"/>
        </w:rPr>
        <w:t>ількість суб’єктів підприємництва, н</w:t>
      </w:r>
      <w:r w:rsidR="00E25D59">
        <w:rPr>
          <w:rFonts w:ascii="Times New Roman" w:eastAsia="Times New Roman" w:hAnsi="Times New Roman" w:cs="Times New Roman"/>
          <w:color w:val="333333"/>
          <w:sz w:val="28"/>
          <w:szCs w:val="28"/>
          <w:bdr w:val="none" w:sz="0" w:space="0" w:color="auto" w:frame="1"/>
          <w:lang w:eastAsia="uk-UA"/>
        </w:rPr>
        <w:t>а яких поширюється регулювання 745 платників податків.</w:t>
      </w:r>
    </w:p>
    <w:p w14:paraId="635A6855" w14:textId="77777777" w:rsidR="00042DA5" w:rsidRPr="00665A21" w:rsidRDefault="00042DA5" w:rsidP="00665A21">
      <w:pPr>
        <w:shd w:val="clear" w:color="auto" w:fill="FFFFFF"/>
        <w:spacing w:after="0" w:line="240" w:lineRule="auto"/>
        <w:jc w:val="both"/>
        <w:rPr>
          <w:rFonts w:ascii="Roboto" w:eastAsia="Times New Roman" w:hAnsi="Roboto" w:cs="Times New Roman"/>
          <w:color w:val="333333"/>
          <w:sz w:val="28"/>
          <w:szCs w:val="28"/>
          <w:lang w:eastAsia="uk-UA"/>
        </w:rPr>
      </w:pPr>
    </w:p>
    <w:p w14:paraId="0805057F" w14:textId="1A7DE146" w:rsidR="003C48F9" w:rsidRDefault="00665A21" w:rsidP="0056676D">
      <w:pPr>
        <w:autoSpaceDE w:val="0"/>
        <w:autoSpaceDN w:val="0"/>
        <w:adjustRightInd w:val="0"/>
        <w:spacing w:after="0" w:line="240" w:lineRule="auto"/>
        <w:jc w:val="both"/>
        <w:rPr>
          <w:rFonts w:ascii="Times New Roman" w:hAnsi="Times New Roman"/>
          <w:sz w:val="28"/>
          <w:szCs w:val="28"/>
          <w:lang w:eastAsia="uk-UA"/>
        </w:rPr>
      </w:pPr>
      <w:r w:rsidRPr="00665A21">
        <w:rPr>
          <w:rFonts w:ascii="Times New Roman" w:hAnsi="Times New Roman"/>
          <w:sz w:val="28"/>
          <w:szCs w:val="28"/>
          <w:lang w:eastAsia="uk-UA"/>
        </w:rPr>
        <w:t xml:space="preserve">Відповідно до Методики  проведення аналізу впливу регуляторного акта (Постанова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w:t>
      </w:r>
      <w:r w:rsidR="00A472EB">
        <w:rPr>
          <w:rFonts w:ascii="Times New Roman" w:hAnsi="Times New Roman"/>
          <w:sz w:val="28"/>
          <w:szCs w:val="28"/>
          <w:lang w:eastAsia="uk-UA"/>
        </w:rPr>
        <w:t>витрати  складають:</w:t>
      </w:r>
    </w:p>
    <w:p w14:paraId="754B2C1C" w14:textId="77777777" w:rsidR="0072733D" w:rsidRDefault="0072733D" w:rsidP="007724E7">
      <w:pPr>
        <w:autoSpaceDE w:val="0"/>
        <w:autoSpaceDN w:val="0"/>
        <w:adjustRightInd w:val="0"/>
        <w:spacing w:after="0" w:line="240" w:lineRule="auto"/>
        <w:jc w:val="right"/>
        <w:rPr>
          <w:rFonts w:ascii="Times New Roman" w:hAnsi="Times New Roman"/>
          <w:sz w:val="28"/>
          <w:szCs w:val="28"/>
          <w:lang w:eastAsia="uk-UA"/>
        </w:rPr>
      </w:pPr>
    </w:p>
    <w:p w14:paraId="05C04C12" w14:textId="486843B9" w:rsidR="0072733D" w:rsidRPr="007E4FF4" w:rsidRDefault="0072733D" w:rsidP="007E4FF4">
      <w:pPr>
        <w:pStyle w:val="aa"/>
        <w:numPr>
          <w:ilvl w:val="0"/>
          <w:numId w:val="6"/>
        </w:numPr>
        <w:autoSpaceDE w:val="0"/>
        <w:autoSpaceDN w:val="0"/>
        <w:adjustRightInd w:val="0"/>
        <w:spacing w:after="0" w:line="240" w:lineRule="auto"/>
        <w:jc w:val="center"/>
        <w:rPr>
          <w:rFonts w:ascii="Times New Roman" w:hAnsi="Times New Roman"/>
          <w:b/>
          <w:sz w:val="28"/>
          <w:szCs w:val="28"/>
          <w:lang w:eastAsia="uk-UA"/>
        </w:rPr>
      </w:pPr>
      <w:r w:rsidRPr="007E4FF4">
        <w:rPr>
          <w:rFonts w:ascii="Times New Roman" w:hAnsi="Times New Roman"/>
          <w:b/>
          <w:sz w:val="28"/>
          <w:szCs w:val="28"/>
          <w:lang w:eastAsia="uk-UA"/>
        </w:rPr>
        <w:t>В И Т Р А Т И</w:t>
      </w:r>
    </w:p>
    <w:p w14:paraId="3D32F367" w14:textId="5CAC291D" w:rsidR="0072733D" w:rsidRPr="0072733D" w:rsidRDefault="0072733D" w:rsidP="0072733D">
      <w:pPr>
        <w:autoSpaceDE w:val="0"/>
        <w:autoSpaceDN w:val="0"/>
        <w:adjustRightInd w:val="0"/>
        <w:spacing w:after="0" w:line="240" w:lineRule="auto"/>
        <w:jc w:val="center"/>
        <w:rPr>
          <w:rFonts w:ascii="Times New Roman" w:hAnsi="Times New Roman"/>
          <w:b/>
          <w:sz w:val="28"/>
          <w:szCs w:val="28"/>
          <w:lang w:eastAsia="uk-UA"/>
        </w:rPr>
      </w:pPr>
      <w:r w:rsidRPr="0072733D">
        <w:rPr>
          <w:rFonts w:ascii="Times New Roman" w:hAnsi="Times New Roman"/>
          <w:b/>
          <w:sz w:val="28"/>
          <w:szCs w:val="28"/>
          <w:lang w:eastAsia="uk-UA"/>
        </w:rPr>
        <w:t>на одного суб'єкта господарювання великого і середнього підприємництва, які виникають внаслідок дії регуляторного акта</w:t>
      </w:r>
    </w:p>
    <w:p w14:paraId="66B09E57"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p w14:paraId="20B76D56" w14:textId="64D97EA9"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Pr>
          <w:rFonts w:ascii="Times New Roman" w:hAnsi="Times New Roman"/>
          <w:sz w:val="28"/>
          <w:szCs w:val="28"/>
          <w:lang w:eastAsia="uk-UA"/>
        </w:rPr>
        <w:t xml:space="preserve">        </w:t>
      </w:r>
      <w:r w:rsidRPr="0072733D">
        <w:rPr>
          <w:rFonts w:ascii="Times New Roman" w:hAnsi="Times New Roman"/>
          <w:sz w:val="28"/>
          <w:szCs w:val="28"/>
          <w:lang w:eastAsia="uk-UA"/>
        </w:rPr>
        <w:t>Вплив регуляторного акта проводиться в</w:t>
      </w:r>
      <w:r>
        <w:rPr>
          <w:rFonts w:ascii="Times New Roman" w:hAnsi="Times New Roman"/>
          <w:sz w:val="28"/>
          <w:szCs w:val="28"/>
          <w:lang w:eastAsia="uk-UA"/>
        </w:rPr>
        <w:t xml:space="preserve"> частині податку на нерухомість та плати за землю</w:t>
      </w:r>
      <w:r w:rsidRPr="0072733D">
        <w:rPr>
          <w:rFonts w:ascii="Times New Roman" w:hAnsi="Times New Roman"/>
          <w:sz w:val="28"/>
          <w:szCs w:val="28"/>
          <w:lang w:eastAsia="uk-UA"/>
        </w:rPr>
        <w:t xml:space="preserve"> оскільки  середні підприємства не здійснюють  діяльність на умовах спрощеної системи оподаткування</w:t>
      </w:r>
      <w:r w:rsidR="00E25D59">
        <w:rPr>
          <w:rFonts w:ascii="Times New Roman" w:hAnsi="Times New Roman"/>
          <w:sz w:val="28"/>
          <w:szCs w:val="28"/>
          <w:lang w:eastAsia="uk-UA"/>
        </w:rPr>
        <w:t xml:space="preserve">. Встановлення нових  ставок податків на призведе до збільшення накладних витрат для фізичних осіб та </w:t>
      </w:r>
      <w:proofErr w:type="spellStart"/>
      <w:r w:rsidR="00E25D59">
        <w:rPr>
          <w:rFonts w:ascii="Times New Roman" w:hAnsi="Times New Roman"/>
          <w:sz w:val="28"/>
          <w:szCs w:val="28"/>
          <w:lang w:eastAsia="uk-UA"/>
        </w:rPr>
        <w:t>субєктів</w:t>
      </w:r>
      <w:proofErr w:type="spellEnd"/>
      <w:r w:rsidR="00E25D59">
        <w:rPr>
          <w:rFonts w:ascii="Times New Roman" w:hAnsi="Times New Roman"/>
          <w:sz w:val="28"/>
          <w:szCs w:val="28"/>
          <w:lang w:eastAsia="uk-UA"/>
        </w:rPr>
        <w:t xml:space="preserve"> господарювання.</w:t>
      </w:r>
    </w:p>
    <w:p w14:paraId="37EA4E24"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bl>
      <w:tblPr>
        <w:tblW w:w="9562" w:type="dxa"/>
        <w:jc w:val="center"/>
        <w:tblLayout w:type="fixed"/>
        <w:tblCellMar>
          <w:left w:w="0" w:type="dxa"/>
          <w:right w:w="0" w:type="dxa"/>
        </w:tblCellMar>
        <w:tblLook w:val="0000" w:firstRow="0" w:lastRow="0" w:firstColumn="0" w:lastColumn="0" w:noHBand="0" w:noVBand="0"/>
      </w:tblPr>
      <w:tblGrid>
        <w:gridCol w:w="1354"/>
        <w:gridCol w:w="5412"/>
        <w:gridCol w:w="1601"/>
        <w:gridCol w:w="1195"/>
      </w:tblGrid>
      <w:tr w:rsidR="0072733D" w:rsidRPr="0072733D" w14:paraId="15735E5E" w14:textId="77777777" w:rsidTr="007724E7">
        <w:trPr>
          <w:trHeight w:val="20"/>
          <w:jc w:val="center"/>
        </w:trPr>
        <w:tc>
          <w:tcPr>
            <w:tcW w:w="1354" w:type="dxa"/>
            <w:tcBorders>
              <w:top w:val="single" w:sz="4" w:space="0" w:color="auto"/>
              <w:left w:val="single" w:sz="4" w:space="0" w:color="auto"/>
              <w:bottom w:val="single" w:sz="4" w:space="0" w:color="auto"/>
              <w:right w:val="single" w:sz="4" w:space="0" w:color="auto"/>
            </w:tcBorders>
            <w:shd w:val="clear" w:color="auto" w:fill="FFFFFF"/>
          </w:tcPr>
          <w:p w14:paraId="32C48303"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Порядковий номер</w:t>
            </w:r>
          </w:p>
        </w:tc>
        <w:tc>
          <w:tcPr>
            <w:tcW w:w="5412" w:type="dxa"/>
            <w:tcBorders>
              <w:top w:val="single" w:sz="4" w:space="0" w:color="auto"/>
              <w:left w:val="single" w:sz="4" w:space="0" w:color="auto"/>
              <w:bottom w:val="single" w:sz="4" w:space="0" w:color="auto"/>
              <w:right w:val="single" w:sz="4" w:space="0" w:color="auto"/>
            </w:tcBorders>
            <w:shd w:val="clear" w:color="auto" w:fill="FFFFFF"/>
          </w:tcPr>
          <w:p w14:paraId="37E2CBF4"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Витрати</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14:paraId="12B71C85"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За перший рік</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15CDDBBB"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За п'ять років</w:t>
            </w:r>
          </w:p>
        </w:tc>
      </w:tr>
      <w:tr w:rsidR="0072733D" w:rsidRPr="0072733D" w14:paraId="1FABADCD" w14:textId="77777777" w:rsidTr="007724E7">
        <w:trPr>
          <w:trHeight w:val="20"/>
          <w:jc w:val="center"/>
        </w:trPr>
        <w:tc>
          <w:tcPr>
            <w:tcW w:w="1354" w:type="dxa"/>
            <w:tcBorders>
              <w:top w:val="single" w:sz="4" w:space="0" w:color="auto"/>
              <w:left w:val="single" w:sz="4" w:space="0" w:color="auto"/>
              <w:bottom w:val="single" w:sz="4" w:space="0" w:color="auto"/>
              <w:right w:val="single" w:sz="4" w:space="0" w:color="auto"/>
            </w:tcBorders>
            <w:shd w:val="clear" w:color="auto" w:fill="FFFFFF"/>
          </w:tcPr>
          <w:p w14:paraId="05F7EFEE"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1</w:t>
            </w:r>
          </w:p>
        </w:tc>
        <w:tc>
          <w:tcPr>
            <w:tcW w:w="5412" w:type="dxa"/>
            <w:tcBorders>
              <w:top w:val="single" w:sz="4" w:space="0" w:color="auto"/>
              <w:left w:val="single" w:sz="4" w:space="0" w:color="auto"/>
              <w:bottom w:val="single" w:sz="4" w:space="0" w:color="auto"/>
              <w:right w:val="single" w:sz="4" w:space="0" w:color="auto"/>
            </w:tcBorders>
            <w:shd w:val="clear" w:color="auto" w:fill="FFFFFF"/>
          </w:tcPr>
          <w:p w14:paraId="13BC1E48"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14:paraId="32E27910" w14:textId="6B6CD2BC"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354B2A8A" w14:textId="6FBE1D09"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r>
      <w:tr w:rsidR="0072733D" w:rsidRPr="0072733D" w14:paraId="01C487C8" w14:textId="77777777" w:rsidTr="007724E7">
        <w:trPr>
          <w:trHeight w:val="20"/>
          <w:jc w:val="center"/>
        </w:trPr>
        <w:tc>
          <w:tcPr>
            <w:tcW w:w="1354" w:type="dxa"/>
            <w:tcBorders>
              <w:top w:val="single" w:sz="4" w:space="0" w:color="auto"/>
              <w:left w:val="single" w:sz="4" w:space="0" w:color="auto"/>
              <w:bottom w:val="single" w:sz="4" w:space="0" w:color="auto"/>
              <w:right w:val="single" w:sz="4" w:space="0" w:color="auto"/>
            </w:tcBorders>
            <w:shd w:val="clear" w:color="auto" w:fill="FFFFFF"/>
          </w:tcPr>
          <w:p w14:paraId="183757C2"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2</w:t>
            </w:r>
          </w:p>
        </w:tc>
        <w:tc>
          <w:tcPr>
            <w:tcW w:w="5412" w:type="dxa"/>
            <w:tcBorders>
              <w:top w:val="single" w:sz="4" w:space="0" w:color="auto"/>
              <w:left w:val="single" w:sz="4" w:space="0" w:color="auto"/>
              <w:bottom w:val="single" w:sz="4" w:space="0" w:color="auto"/>
              <w:right w:val="single" w:sz="4" w:space="0" w:color="auto"/>
            </w:tcBorders>
            <w:shd w:val="clear" w:color="auto" w:fill="FFFFFF"/>
          </w:tcPr>
          <w:p w14:paraId="1E2E6F7E"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Податки та збори (зміна розміру податків/зборів, виникнення необхідності у сплаті податків/зборів), гривень</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14:paraId="7677E938" w14:textId="710CB5C8" w:rsidR="0072733D" w:rsidRPr="0072733D" w:rsidRDefault="0072733D" w:rsidP="00A472EB">
            <w:pPr>
              <w:autoSpaceDE w:val="0"/>
              <w:autoSpaceDN w:val="0"/>
              <w:adjustRightInd w:val="0"/>
              <w:spacing w:after="0" w:line="240" w:lineRule="auto"/>
              <w:jc w:val="center"/>
              <w:rPr>
                <w:rFonts w:ascii="Times New Roman" w:hAnsi="Times New Roman"/>
                <w:sz w:val="28"/>
                <w:szCs w:val="28"/>
                <w:lang w:eastAsia="uk-UA"/>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713B0F3D" w14:textId="48DD68DD"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r>
      <w:tr w:rsidR="0072733D" w:rsidRPr="0072733D" w14:paraId="3DFC5A42" w14:textId="77777777" w:rsidTr="007724E7">
        <w:trPr>
          <w:trHeight w:val="20"/>
          <w:jc w:val="center"/>
        </w:trPr>
        <w:tc>
          <w:tcPr>
            <w:tcW w:w="1354" w:type="dxa"/>
            <w:tcBorders>
              <w:top w:val="single" w:sz="4" w:space="0" w:color="auto"/>
              <w:left w:val="single" w:sz="4" w:space="0" w:color="auto"/>
              <w:bottom w:val="single" w:sz="4" w:space="0" w:color="auto"/>
              <w:right w:val="single" w:sz="4" w:space="0" w:color="auto"/>
            </w:tcBorders>
            <w:shd w:val="clear" w:color="auto" w:fill="FFFFFF"/>
          </w:tcPr>
          <w:p w14:paraId="6B99B76E"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3</w:t>
            </w:r>
          </w:p>
        </w:tc>
        <w:tc>
          <w:tcPr>
            <w:tcW w:w="5412" w:type="dxa"/>
            <w:tcBorders>
              <w:top w:val="single" w:sz="4" w:space="0" w:color="auto"/>
              <w:left w:val="single" w:sz="4" w:space="0" w:color="auto"/>
              <w:bottom w:val="single" w:sz="4" w:space="0" w:color="auto"/>
              <w:right w:val="single" w:sz="4" w:space="0" w:color="auto"/>
            </w:tcBorders>
            <w:shd w:val="clear" w:color="auto" w:fill="FFFFFF"/>
          </w:tcPr>
          <w:p w14:paraId="031EE483"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Витрати, пов'язані із веденням обліку, підготовкою та поданням звітності державним органам, гривень</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14:paraId="53312F35" w14:textId="0899F117" w:rsidR="0072733D" w:rsidRPr="0072733D" w:rsidRDefault="0072733D" w:rsidP="007303A5">
            <w:pPr>
              <w:autoSpaceDE w:val="0"/>
              <w:autoSpaceDN w:val="0"/>
              <w:adjustRightInd w:val="0"/>
              <w:spacing w:after="0" w:line="240" w:lineRule="auto"/>
              <w:jc w:val="both"/>
              <w:rPr>
                <w:rFonts w:ascii="Times New Roman" w:hAnsi="Times New Roman"/>
                <w:sz w:val="28"/>
                <w:szCs w:val="28"/>
                <w:lang w:eastAsia="uk-UA"/>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20ECF83F" w14:textId="0FA6AF26"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r>
      <w:tr w:rsidR="0072733D" w:rsidRPr="0072733D" w14:paraId="77CF4AA4" w14:textId="77777777" w:rsidTr="007724E7">
        <w:trPr>
          <w:trHeight w:val="20"/>
          <w:jc w:val="center"/>
        </w:trPr>
        <w:tc>
          <w:tcPr>
            <w:tcW w:w="1354" w:type="dxa"/>
            <w:tcBorders>
              <w:top w:val="single" w:sz="4" w:space="0" w:color="auto"/>
              <w:left w:val="single" w:sz="4" w:space="0" w:color="auto"/>
              <w:bottom w:val="single" w:sz="4" w:space="0" w:color="auto"/>
              <w:right w:val="single" w:sz="4" w:space="0" w:color="auto"/>
            </w:tcBorders>
            <w:shd w:val="clear" w:color="auto" w:fill="FFFFFF"/>
          </w:tcPr>
          <w:p w14:paraId="151F79DC"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4</w:t>
            </w:r>
          </w:p>
        </w:tc>
        <w:tc>
          <w:tcPr>
            <w:tcW w:w="5412" w:type="dxa"/>
            <w:tcBorders>
              <w:top w:val="single" w:sz="4" w:space="0" w:color="auto"/>
              <w:left w:val="single" w:sz="4" w:space="0" w:color="auto"/>
              <w:bottom w:val="single" w:sz="4" w:space="0" w:color="auto"/>
              <w:right w:val="single" w:sz="4" w:space="0" w:color="auto"/>
            </w:tcBorders>
            <w:shd w:val="clear" w:color="auto" w:fill="FFFFFF"/>
          </w:tcPr>
          <w:p w14:paraId="7392A544"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14:paraId="5BDB1252" w14:textId="0E55EFE8"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7E5AADED" w14:textId="14C2C03F"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r>
      <w:tr w:rsidR="0072733D" w:rsidRPr="0072733D" w14:paraId="2D46CC87" w14:textId="77777777" w:rsidTr="007724E7">
        <w:trPr>
          <w:trHeight w:val="20"/>
          <w:jc w:val="center"/>
        </w:trPr>
        <w:tc>
          <w:tcPr>
            <w:tcW w:w="1354" w:type="dxa"/>
            <w:tcBorders>
              <w:top w:val="single" w:sz="4" w:space="0" w:color="auto"/>
              <w:left w:val="single" w:sz="4" w:space="0" w:color="auto"/>
              <w:bottom w:val="single" w:sz="4" w:space="0" w:color="auto"/>
              <w:right w:val="single" w:sz="4" w:space="0" w:color="auto"/>
            </w:tcBorders>
            <w:shd w:val="clear" w:color="auto" w:fill="FFFFFF"/>
          </w:tcPr>
          <w:p w14:paraId="666F64FF"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5</w:t>
            </w:r>
          </w:p>
        </w:tc>
        <w:tc>
          <w:tcPr>
            <w:tcW w:w="5412" w:type="dxa"/>
            <w:tcBorders>
              <w:top w:val="single" w:sz="4" w:space="0" w:color="auto"/>
              <w:left w:val="single" w:sz="4" w:space="0" w:color="auto"/>
              <w:bottom w:val="single" w:sz="4" w:space="0" w:color="auto"/>
              <w:right w:val="single" w:sz="4" w:space="0" w:color="auto"/>
            </w:tcBorders>
            <w:shd w:val="clear" w:color="auto" w:fill="FFFFFF"/>
          </w:tcPr>
          <w:p w14:paraId="5A82685F"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14:paraId="57EAE744" w14:textId="099C360F"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69B704FA" w14:textId="11E1418B"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r>
      <w:tr w:rsidR="0072733D" w:rsidRPr="0072733D" w14:paraId="061B92A4" w14:textId="77777777" w:rsidTr="007724E7">
        <w:trPr>
          <w:trHeight w:val="20"/>
          <w:jc w:val="center"/>
        </w:trPr>
        <w:tc>
          <w:tcPr>
            <w:tcW w:w="1354" w:type="dxa"/>
            <w:tcBorders>
              <w:top w:val="single" w:sz="4" w:space="0" w:color="auto"/>
              <w:left w:val="single" w:sz="4" w:space="0" w:color="auto"/>
              <w:bottom w:val="single" w:sz="4" w:space="0" w:color="auto"/>
              <w:right w:val="single" w:sz="4" w:space="0" w:color="auto"/>
            </w:tcBorders>
            <w:shd w:val="clear" w:color="auto" w:fill="FFFFFF"/>
          </w:tcPr>
          <w:p w14:paraId="10212B7E"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6</w:t>
            </w:r>
          </w:p>
        </w:tc>
        <w:tc>
          <w:tcPr>
            <w:tcW w:w="5412" w:type="dxa"/>
            <w:tcBorders>
              <w:top w:val="single" w:sz="4" w:space="0" w:color="auto"/>
              <w:left w:val="single" w:sz="4" w:space="0" w:color="auto"/>
              <w:bottom w:val="single" w:sz="4" w:space="0" w:color="auto"/>
              <w:right w:val="single" w:sz="4" w:space="0" w:color="auto"/>
            </w:tcBorders>
            <w:shd w:val="clear" w:color="auto" w:fill="FFFFFF"/>
          </w:tcPr>
          <w:p w14:paraId="638E2915"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Витрати на оборотні активи (матеріали, канцелярські товари тощо), гривень</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14:paraId="5FCB0031" w14:textId="5236B873"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09D3316B" w14:textId="48D298A4"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r>
      <w:tr w:rsidR="0072733D" w:rsidRPr="0072733D" w14:paraId="31044AB1" w14:textId="77777777" w:rsidTr="007724E7">
        <w:trPr>
          <w:trHeight w:val="1010"/>
          <w:jc w:val="center"/>
        </w:trPr>
        <w:tc>
          <w:tcPr>
            <w:tcW w:w="1354" w:type="dxa"/>
            <w:tcBorders>
              <w:top w:val="single" w:sz="4" w:space="0" w:color="auto"/>
              <w:left w:val="single" w:sz="4" w:space="0" w:color="auto"/>
              <w:bottom w:val="single" w:sz="4" w:space="0" w:color="auto"/>
              <w:right w:val="single" w:sz="4" w:space="0" w:color="auto"/>
            </w:tcBorders>
            <w:shd w:val="clear" w:color="auto" w:fill="FFFFFF"/>
          </w:tcPr>
          <w:p w14:paraId="6AD55CF7"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lastRenderedPageBreak/>
              <w:t>7</w:t>
            </w:r>
          </w:p>
        </w:tc>
        <w:tc>
          <w:tcPr>
            <w:tcW w:w="5412" w:type="dxa"/>
            <w:tcBorders>
              <w:top w:val="single" w:sz="4" w:space="0" w:color="auto"/>
              <w:left w:val="single" w:sz="4" w:space="0" w:color="auto"/>
              <w:bottom w:val="single" w:sz="4" w:space="0" w:color="auto"/>
              <w:right w:val="single" w:sz="4" w:space="0" w:color="auto"/>
            </w:tcBorders>
            <w:shd w:val="clear" w:color="auto" w:fill="FFFFFF"/>
          </w:tcPr>
          <w:p w14:paraId="165C6333"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Витрати, пов'язані із наймом додаткового персоналу, гривень</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14:paraId="71564B8E" w14:textId="268E7D1E"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169D70FD" w14:textId="184EEAB2"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r>
      <w:tr w:rsidR="0072733D" w:rsidRPr="0072733D" w14:paraId="7514E506" w14:textId="77777777" w:rsidTr="007724E7">
        <w:trPr>
          <w:trHeight w:val="20"/>
          <w:jc w:val="center"/>
        </w:trPr>
        <w:tc>
          <w:tcPr>
            <w:tcW w:w="1354" w:type="dxa"/>
            <w:tcBorders>
              <w:top w:val="single" w:sz="4" w:space="0" w:color="auto"/>
              <w:left w:val="single" w:sz="4" w:space="0" w:color="auto"/>
              <w:bottom w:val="single" w:sz="4" w:space="0" w:color="auto"/>
              <w:right w:val="single" w:sz="4" w:space="0" w:color="auto"/>
            </w:tcBorders>
            <w:shd w:val="clear" w:color="auto" w:fill="FFFFFF"/>
          </w:tcPr>
          <w:p w14:paraId="0CB2254C"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8</w:t>
            </w:r>
          </w:p>
        </w:tc>
        <w:tc>
          <w:tcPr>
            <w:tcW w:w="5412" w:type="dxa"/>
            <w:tcBorders>
              <w:top w:val="single" w:sz="4" w:space="0" w:color="auto"/>
              <w:left w:val="single" w:sz="4" w:space="0" w:color="auto"/>
              <w:bottom w:val="single" w:sz="4" w:space="0" w:color="auto"/>
              <w:right w:val="single" w:sz="4" w:space="0" w:color="auto"/>
            </w:tcBorders>
            <w:shd w:val="clear" w:color="auto" w:fill="FFFFFF"/>
          </w:tcPr>
          <w:p w14:paraId="260923C6" w14:textId="25F3D3F7" w:rsidR="00A472EB" w:rsidRPr="007F09EC" w:rsidRDefault="0072733D" w:rsidP="00A472EB">
            <w:pPr>
              <w:spacing w:after="0" w:line="240" w:lineRule="auto"/>
              <w:ind w:left="34" w:right="56" w:hanging="34"/>
              <w:jc w:val="both"/>
              <w:rPr>
                <w:rFonts w:ascii="Times New Roman" w:hAnsi="Times New Roman"/>
                <w:i/>
                <w:iCs/>
                <w:sz w:val="24"/>
                <w:szCs w:val="24"/>
              </w:rPr>
            </w:pPr>
            <w:r w:rsidRPr="0072733D">
              <w:rPr>
                <w:rFonts w:ascii="Times New Roman" w:hAnsi="Times New Roman"/>
                <w:sz w:val="28"/>
                <w:szCs w:val="28"/>
                <w:lang w:eastAsia="uk-UA"/>
              </w:rPr>
              <w:t xml:space="preserve">Інше (уточнити), ( отримання первинної інформації про вимоги  регулювання та організація їх виконання) </w:t>
            </w:r>
            <w:r w:rsidR="00A472EB" w:rsidRPr="007F09EC">
              <w:rPr>
                <w:rFonts w:ascii="Times New Roman" w:hAnsi="Times New Roman"/>
                <w:i/>
                <w:iCs/>
                <w:sz w:val="24"/>
                <w:szCs w:val="24"/>
              </w:rPr>
              <w:t xml:space="preserve">витрати часу на отримання інформації про регулювання Х вартість часу суб’єкта (заробітна плата) </w:t>
            </w:r>
          </w:p>
          <w:p w14:paraId="294D828B" w14:textId="57F8426B" w:rsidR="0072733D" w:rsidRPr="0072733D" w:rsidRDefault="0072733D" w:rsidP="008A3774">
            <w:pPr>
              <w:autoSpaceDE w:val="0"/>
              <w:autoSpaceDN w:val="0"/>
              <w:adjustRightInd w:val="0"/>
              <w:spacing w:after="0" w:line="240" w:lineRule="auto"/>
              <w:jc w:val="both"/>
              <w:rPr>
                <w:rFonts w:ascii="Times New Roman" w:hAnsi="Times New Roman"/>
                <w:sz w:val="28"/>
                <w:szCs w:val="28"/>
                <w:lang w:eastAsia="uk-UA"/>
              </w:rPr>
            </w:pPr>
          </w:p>
        </w:tc>
        <w:tc>
          <w:tcPr>
            <w:tcW w:w="1601" w:type="dxa"/>
            <w:tcBorders>
              <w:top w:val="single" w:sz="4" w:space="0" w:color="auto"/>
              <w:left w:val="single" w:sz="4" w:space="0" w:color="auto"/>
              <w:bottom w:val="single" w:sz="4" w:space="0" w:color="auto"/>
              <w:right w:val="single" w:sz="4" w:space="0" w:color="auto"/>
            </w:tcBorders>
            <w:shd w:val="clear" w:color="auto" w:fill="FFFFFF"/>
          </w:tcPr>
          <w:p w14:paraId="1D95CF3D" w14:textId="39F517C7" w:rsidR="0072733D" w:rsidRPr="0072733D" w:rsidRDefault="0072733D" w:rsidP="008A3774">
            <w:pPr>
              <w:autoSpaceDE w:val="0"/>
              <w:autoSpaceDN w:val="0"/>
              <w:adjustRightInd w:val="0"/>
              <w:spacing w:after="0" w:line="240" w:lineRule="auto"/>
              <w:jc w:val="both"/>
              <w:rPr>
                <w:rFonts w:ascii="Times New Roman" w:hAnsi="Times New Roman"/>
                <w:sz w:val="28"/>
                <w:szCs w:val="28"/>
                <w:lang w:eastAsia="uk-UA"/>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173C083E" w14:textId="4362A231"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r>
      <w:tr w:rsidR="0072733D" w:rsidRPr="0072733D" w14:paraId="44B7CD6C" w14:textId="77777777" w:rsidTr="007724E7">
        <w:trPr>
          <w:trHeight w:val="20"/>
          <w:jc w:val="center"/>
        </w:trPr>
        <w:tc>
          <w:tcPr>
            <w:tcW w:w="1354" w:type="dxa"/>
            <w:tcBorders>
              <w:top w:val="single" w:sz="4" w:space="0" w:color="auto"/>
              <w:left w:val="single" w:sz="4" w:space="0" w:color="auto"/>
              <w:bottom w:val="single" w:sz="4" w:space="0" w:color="auto"/>
              <w:right w:val="single" w:sz="4" w:space="0" w:color="auto"/>
            </w:tcBorders>
            <w:shd w:val="clear" w:color="auto" w:fill="FFFFFF"/>
          </w:tcPr>
          <w:p w14:paraId="3DA3015B"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9</w:t>
            </w:r>
          </w:p>
        </w:tc>
        <w:tc>
          <w:tcPr>
            <w:tcW w:w="5412" w:type="dxa"/>
            <w:tcBorders>
              <w:top w:val="single" w:sz="4" w:space="0" w:color="auto"/>
              <w:left w:val="single" w:sz="4" w:space="0" w:color="auto"/>
              <w:bottom w:val="single" w:sz="4" w:space="0" w:color="auto"/>
              <w:right w:val="single" w:sz="4" w:space="0" w:color="auto"/>
            </w:tcBorders>
            <w:shd w:val="clear" w:color="auto" w:fill="FFFFFF"/>
          </w:tcPr>
          <w:p w14:paraId="3177C25F"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РАЗОМ (сума рядків: 1 + 2 + 3 + 4 + 5 + 6 + 7 + 8), гривень</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14:paraId="5A6886D5" w14:textId="6CBDC6ED" w:rsidR="0072733D" w:rsidRPr="0072733D" w:rsidRDefault="0072733D" w:rsidP="00B87142">
            <w:pPr>
              <w:autoSpaceDE w:val="0"/>
              <w:autoSpaceDN w:val="0"/>
              <w:adjustRightInd w:val="0"/>
              <w:spacing w:after="0" w:line="240" w:lineRule="auto"/>
              <w:jc w:val="both"/>
              <w:rPr>
                <w:rFonts w:ascii="Times New Roman" w:hAnsi="Times New Roman"/>
                <w:sz w:val="28"/>
                <w:szCs w:val="28"/>
                <w:lang w:eastAsia="uk-UA"/>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77098ECA" w14:textId="0A9E0F4E"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r>
      <w:tr w:rsidR="0072733D" w:rsidRPr="0072733D" w14:paraId="708AB04A" w14:textId="77777777" w:rsidTr="007724E7">
        <w:trPr>
          <w:trHeight w:val="20"/>
          <w:jc w:val="center"/>
        </w:trPr>
        <w:tc>
          <w:tcPr>
            <w:tcW w:w="1354" w:type="dxa"/>
            <w:tcBorders>
              <w:top w:val="single" w:sz="4" w:space="0" w:color="auto"/>
              <w:left w:val="single" w:sz="4" w:space="0" w:color="auto"/>
              <w:bottom w:val="single" w:sz="4" w:space="0" w:color="auto"/>
              <w:right w:val="single" w:sz="4" w:space="0" w:color="auto"/>
            </w:tcBorders>
            <w:shd w:val="clear" w:color="auto" w:fill="FFFFFF"/>
          </w:tcPr>
          <w:p w14:paraId="5A5093C1"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10</w:t>
            </w:r>
          </w:p>
        </w:tc>
        <w:tc>
          <w:tcPr>
            <w:tcW w:w="5412" w:type="dxa"/>
            <w:tcBorders>
              <w:top w:val="single" w:sz="4" w:space="0" w:color="auto"/>
              <w:left w:val="single" w:sz="4" w:space="0" w:color="auto"/>
              <w:bottom w:val="single" w:sz="4" w:space="0" w:color="auto"/>
              <w:right w:val="single" w:sz="4" w:space="0" w:color="auto"/>
            </w:tcBorders>
            <w:shd w:val="clear" w:color="auto" w:fill="FFFFFF"/>
          </w:tcPr>
          <w:p w14:paraId="6041460D" w14:textId="6461E72B" w:rsidR="0072733D" w:rsidRPr="0072733D" w:rsidRDefault="007303A5" w:rsidP="0072733D">
            <w:pPr>
              <w:autoSpaceDE w:val="0"/>
              <w:autoSpaceDN w:val="0"/>
              <w:adjustRightInd w:val="0"/>
              <w:spacing w:after="0" w:line="240" w:lineRule="auto"/>
              <w:jc w:val="both"/>
              <w:rPr>
                <w:rFonts w:ascii="Times New Roman" w:hAnsi="Times New Roman"/>
                <w:sz w:val="28"/>
                <w:szCs w:val="28"/>
                <w:lang w:eastAsia="uk-UA"/>
              </w:rPr>
            </w:pPr>
            <w:r>
              <w:rPr>
                <w:rFonts w:ascii="Times New Roman" w:hAnsi="Times New Roman"/>
                <w:sz w:val="28"/>
                <w:szCs w:val="28"/>
                <w:lang w:eastAsia="uk-UA"/>
              </w:rPr>
              <w:t>Кількість суб'</w:t>
            </w:r>
            <w:r w:rsidR="0072733D" w:rsidRPr="0072733D">
              <w:rPr>
                <w:rFonts w:ascii="Times New Roman" w:hAnsi="Times New Roman"/>
                <w:sz w:val="28"/>
                <w:szCs w:val="28"/>
                <w:lang w:eastAsia="uk-UA"/>
              </w:rPr>
              <w:t>єктів господарювання великого та середнього підприємництва, на яких буде поширено регулювання, одиниць</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14:paraId="432952FD" w14:textId="478556A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23618DD4"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r>
      <w:tr w:rsidR="0072733D" w:rsidRPr="0072733D" w14:paraId="09F3408F" w14:textId="77777777" w:rsidTr="007724E7">
        <w:trPr>
          <w:trHeight w:val="20"/>
          <w:jc w:val="center"/>
        </w:trPr>
        <w:tc>
          <w:tcPr>
            <w:tcW w:w="1354" w:type="dxa"/>
            <w:tcBorders>
              <w:top w:val="single" w:sz="4" w:space="0" w:color="auto"/>
              <w:left w:val="single" w:sz="4" w:space="0" w:color="auto"/>
              <w:bottom w:val="single" w:sz="4" w:space="0" w:color="auto"/>
              <w:right w:val="single" w:sz="4" w:space="0" w:color="auto"/>
            </w:tcBorders>
            <w:shd w:val="clear" w:color="auto" w:fill="FFFFFF"/>
          </w:tcPr>
          <w:p w14:paraId="139A0284"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11</w:t>
            </w:r>
          </w:p>
        </w:tc>
        <w:tc>
          <w:tcPr>
            <w:tcW w:w="5412" w:type="dxa"/>
            <w:tcBorders>
              <w:top w:val="single" w:sz="4" w:space="0" w:color="auto"/>
              <w:left w:val="single" w:sz="4" w:space="0" w:color="auto"/>
              <w:bottom w:val="single" w:sz="4" w:space="0" w:color="auto"/>
              <w:right w:val="single" w:sz="4" w:space="0" w:color="auto"/>
            </w:tcBorders>
            <w:shd w:val="clear" w:color="auto" w:fill="FFFFFF"/>
          </w:tcPr>
          <w:p w14:paraId="165F50B5"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14:paraId="61A7DF8E" w14:textId="615A1584" w:rsidR="0072733D" w:rsidRPr="0072733D" w:rsidRDefault="0072733D" w:rsidP="00B87142">
            <w:pPr>
              <w:autoSpaceDE w:val="0"/>
              <w:autoSpaceDN w:val="0"/>
              <w:adjustRightInd w:val="0"/>
              <w:spacing w:after="0" w:line="240" w:lineRule="auto"/>
              <w:jc w:val="both"/>
              <w:rPr>
                <w:rFonts w:ascii="Times New Roman" w:hAnsi="Times New Roman"/>
                <w:sz w:val="28"/>
                <w:szCs w:val="28"/>
                <w:lang w:eastAsia="uk-UA"/>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00384672"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p>
        </w:tc>
      </w:tr>
    </w:tbl>
    <w:p w14:paraId="2EE8642A" w14:textId="6A18D810" w:rsidR="0072733D" w:rsidRPr="007724E7" w:rsidRDefault="007724E7" w:rsidP="00E91CF1">
      <w:pPr>
        <w:autoSpaceDE w:val="0"/>
        <w:autoSpaceDN w:val="0"/>
        <w:adjustRightInd w:val="0"/>
        <w:spacing w:after="0" w:line="240" w:lineRule="auto"/>
        <w:jc w:val="both"/>
        <w:rPr>
          <w:rFonts w:ascii="Times New Roman" w:hAnsi="Times New Roman"/>
          <w:i/>
          <w:sz w:val="28"/>
          <w:szCs w:val="28"/>
          <w:lang w:eastAsia="uk-UA"/>
        </w:rPr>
      </w:pPr>
      <w:r w:rsidRPr="007724E7">
        <w:rPr>
          <w:rFonts w:ascii="Times New Roman" w:hAnsi="Times New Roman"/>
          <w:i/>
          <w:sz w:val="28"/>
          <w:szCs w:val="28"/>
          <w:lang w:eastAsia="uk-UA"/>
        </w:rPr>
        <w:t xml:space="preserve">Примітка: </w:t>
      </w:r>
    </w:p>
    <w:p w14:paraId="2F7EB3C7" w14:textId="77777777" w:rsidR="007724E7" w:rsidRDefault="007724E7" w:rsidP="007724E7">
      <w:pPr>
        <w:pStyle w:val="rvps3"/>
        <w:shd w:val="clear" w:color="auto" w:fill="FFFFFF"/>
        <w:spacing w:before="0" w:beforeAutospacing="0" w:after="150" w:afterAutospacing="0"/>
        <w:ind w:left="450" w:right="450"/>
        <w:jc w:val="center"/>
        <w:rPr>
          <w:color w:val="333333"/>
        </w:rPr>
      </w:pPr>
      <w:r>
        <w:rPr>
          <w:color w:val="333333"/>
        </w:rPr>
        <w:t>Розрахунок відповідних витрат на одного суб’єкта господарювання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539"/>
        <w:gridCol w:w="99"/>
        <w:gridCol w:w="1677"/>
        <w:gridCol w:w="1578"/>
        <w:gridCol w:w="99"/>
        <w:gridCol w:w="1677"/>
      </w:tblGrid>
      <w:tr w:rsidR="007724E7" w14:paraId="023AD089" w14:textId="77777777" w:rsidTr="007724E7">
        <w:tc>
          <w:tcPr>
            <w:tcW w:w="2350" w:type="pct"/>
            <w:gridSpan w:val="2"/>
            <w:tcBorders>
              <w:top w:val="single" w:sz="6" w:space="0" w:color="000000"/>
              <w:left w:val="nil"/>
              <w:bottom w:val="single" w:sz="6" w:space="0" w:color="000000"/>
              <w:right w:val="single" w:sz="6" w:space="0" w:color="000000"/>
            </w:tcBorders>
            <w:hideMark/>
          </w:tcPr>
          <w:p w14:paraId="2AC39AC8" w14:textId="77777777" w:rsidR="007724E7" w:rsidRDefault="007724E7">
            <w:pPr>
              <w:pStyle w:val="rvps12"/>
              <w:spacing w:before="150" w:beforeAutospacing="0" w:after="150" w:afterAutospacing="0"/>
              <w:jc w:val="center"/>
            </w:pPr>
            <w:bookmarkStart w:id="1" w:name="n180"/>
            <w:bookmarkEnd w:id="1"/>
            <w:r>
              <w:t>Вид витрат</w:t>
            </w:r>
          </w:p>
        </w:tc>
        <w:tc>
          <w:tcPr>
            <w:tcW w:w="850" w:type="pct"/>
            <w:tcBorders>
              <w:top w:val="single" w:sz="6" w:space="0" w:color="000000"/>
              <w:left w:val="single" w:sz="6" w:space="0" w:color="000000"/>
              <w:bottom w:val="single" w:sz="6" w:space="0" w:color="000000"/>
              <w:right w:val="single" w:sz="6" w:space="0" w:color="000000"/>
            </w:tcBorders>
            <w:hideMark/>
          </w:tcPr>
          <w:p w14:paraId="2D15BB0E" w14:textId="77777777" w:rsidR="007724E7" w:rsidRDefault="007724E7">
            <w:pPr>
              <w:pStyle w:val="rvps12"/>
              <w:spacing w:before="150" w:beforeAutospacing="0" w:after="150" w:afterAutospacing="0"/>
              <w:jc w:val="center"/>
            </w:pPr>
            <w:r>
              <w:t>У перший рік</w:t>
            </w:r>
          </w:p>
        </w:tc>
        <w:tc>
          <w:tcPr>
            <w:tcW w:w="850" w:type="pct"/>
            <w:gridSpan w:val="2"/>
            <w:tcBorders>
              <w:top w:val="single" w:sz="6" w:space="0" w:color="000000"/>
              <w:left w:val="single" w:sz="6" w:space="0" w:color="000000"/>
              <w:bottom w:val="single" w:sz="6" w:space="0" w:color="000000"/>
              <w:right w:val="single" w:sz="6" w:space="0" w:color="000000"/>
            </w:tcBorders>
            <w:hideMark/>
          </w:tcPr>
          <w:p w14:paraId="35B5DE1B" w14:textId="77777777" w:rsidR="007724E7" w:rsidRDefault="007724E7">
            <w:pPr>
              <w:pStyle w:val="rvps12"/>
              <w:spacing w:before="150" w:beforeAutospacing="0" w:after="150" w:afterAutospacing="0"/>
              <w:jc w:val="center"/>
            </w:pPr>
            <w:r>
              <w:t>Періодичні (за рік)</w:t>
            </w:r>
          </w:p>
        </w:tc>
        <w:tc>
          <w:tcPr>
            <w:tcW w:w="800" w:type="pct"/>
            <w:tcBorders>
              <w:top w:val="single" w:sz="6" w:space="0" w:color="000000"/>
              <w:left w:val="single" w:sz="6" w:space="0" w:color="000000"/>
              <w:bottom w:val="single" w:sz="6" w:space="0" w:color="000000"/>
              <w:right w:val="nil"/>
            </w:tcBorders>
            <w:hideMark/>
          </w:tcPr>
          <w:p w14:paraId="1D16795E" w14:textId="77777777" w:rsidR="007724E7" w:rsidRDefault="007724E7">
            <w:pPr>
              <w:pStyle w:val="rvps12"/>
              <w:spacing w:before="150" w:beforeAutospacing="0" w:after="150" w:afterAutospacing="0"/>
              <w:jc w:val="center"/>
            </w:pPr>
            <w:r>
              <w:t>Витрати за п’ять років</w:t>
            </w:r>
          </w:p>
        </w:tc>
      </w:tr>
      <w:tr w:rsidR="007724E7" w14:paraId="18656248" w14:textId="77777777" w:rsidTr="007724E7">
        <w:tc>
          <w:tcPr>
            <w:tcW w:w="2350" w:type="pct"/>
            <w:gridSpan w:val="2"/>
            <w:tcBorders>
              <w:top w:val="single" w:sz="6" w:space="0" w:color="000000"/>
              <w:left w:val="nil"/>
              <w:bottom w:val="nil"/>
              <w:right w:val="nil"/>
            </w:tcBorders>
            <w:hideMark/>
          </w:tcPr>
          <w:p w14:paraId="09FB16BB" w14:textId="77777777" w:rsidR="007724E7" w:rsidRDefault="007724E7">
            <w:pPr>
              <w:pStyle w:val="rvps14"/>
              <w:spacing w:before="150" w:beforeAutospacing="0" w:after="150" w:afterAutospacing="0"/>
            </w:pPr>
            <w:r>
              <w:t>Витрати на придбання основних фондів, обладнання та приладів, сервісне обслуговування, навчання/підвищення кваліфікації персоналу тощо</w:t>
            </w:r>
          </w:p>
          <w:p w14:paraId="255ED2E4" w14:textId="3E225ECD" w:rsidR="007724E7" w:rsidRPr="007724E7" w:rsidRDefault="007724E7">
            <w:pPr>
              <w:pStyle w:val="rvps14"/>
              <w:spacing w:before="150" w:beforeAutospacing="0" w:after="150" w:afterAutospacing="0"/>
              <w:rPr>
                <w:i/>
              </w:rPr>
            </w:pPr>
            <w:r w:rsidRPr="007724E7">
              <w:rPr>
                <w:i/>
              </w:rPr>
              <w:t>Примітка: бази основних фондів створено у попередні роки поновлення не планується</w:t>
            </w:r>
          </w:p>
        </w:tc>
        <w:tc>
          <w:tcPr>
            <w:tcW w:w="850" w:type="pct"/>
            <w:tcBorders>
              <w:top w:val="single" w:sz="6" w:space="0" w:color="000000"/>
              <w:left w:val="nil"/>
              <w:bottom w:val="nil"/>
              <w:right w:val="nil"/>
            </w:tcBorders>
            <w:hideMark/>
          </w:tcPr>
          <w:p w14:paraId="41CD345F" w14:textId="77777777" w:rsidR="007724E7" w:rsidRDefault="007724E7">
            <w:pPr>
              <w:pStyle w:val="rvps12"/>
              <w:spacing w:before="150" w:beforeAutospacing="0" w:after="150" w:afterAutospacing="0"/>
              <w:jc w:val="center"/>
            </w:pPr>
          </w:p>
        </w:tc>
        <w:tc>
          <w:tcPr>
            <w:tcW w:w="850" w:type="pct"/>
            <w:gridSpan w:val="2"/>
            <w:tcBorders>
              <w:top w:val="single" w:sz="6" w:space="0" w:color="000000"/>
              <w:left w:val="nil"/>
              <w:bottom w:val="nil"/>
              <w:right w:val="nil"/>
            </w:tcBorders>
            <w:hideMark/>
          </w:tcPr>
          <w:p w14:paraId="785EEC30" w14:textId="77777777" w:rsidR="007724E7" w:rsidRDefault="007724E7">
            <w:pPr>
              <w:pStyle w:val="rvps12"/>
              <w:spacing w:before="150" w:beforeAutospacing="0" w:after="150" w:afterAutospacing="0"/>
              <w:jc w:val="center"/>
            </w:pPr>
          </w:p>
        </w:tc>
        <w:tc>
          <w:tcPr>
            <w:tcW w:w="800" w:type="pct"/>
            <w:tcBorders>
              <w:top w:val="single" w:sz="6" w:space="0" w:color="000000"/>
              <w:left w:val="nil"/>
              <w:bottom w:val="nil"/>
              <w:right w:val="nil"/>
            </w:tcBorders>
            <w:hideMark/>
          </w:tcPr>
          <w:p w14:paraId="6C97D8CF" w14:textId="77777777" w:rsidR="007724E7" w:rsidRDefault="007724E7">
            <w:pPr>
              <w:pStyle w:val="rvps12"/>
              <w:spacing w:before="150" w:beforeAutospacing="0" w:after="150" w:afterAutospacing="0"/>
              <w:jc w:val="center"/>
            </w:pPr>
          </w:p>
        </w:tc>
      </w:tr>
      <w:tr w:rsidR="007724E7" w14:paraId="0CDFE56B" w14:textId="77777777" w:rsidTr="007724E7">
        <w:tc>
          <w:tcPr>
            <w:tcW w:w="2300" w:type="pct"/>
            <w:tcBorders>
              <w:top w:val="single" w:sz="6" w:space="0" w:color="000000"/>
              <w:left w:val="nil"/>
              <w:bottom w:val="single" w:sz="6" w:space="0" w:color="000000"/>
              <w:right w:val="single" w:sz="6" w:space="0" w:color="000000"/>
            </w:tcBorders>
            <w:hideMark/>
          </w:tcPr>
          <w:p w14:paraId="047818FC" w14:textId="77777777" w:rsidR="007724E7" w:rsidRDefault="007724E7">
            <w:pPr>
              <w:pStyle w:val="rvps12"/>
              <w:spacing w:before="150" w:beforeAutospacing="0" w:after="150" w:afterAutospacing="0"/>
              <w:jc w:val="center"/>
            </w:pPr>
            <w:bookmarkStart w:id="2" w:name="n181"/>
            <w:bookmarkEnd w:id="2"/>
            <w:r>
              <w:t>Вид витрат</w:t>
            </w:r>
          </w:p>
        </w:tc>
        <w:tc>
          <w:tcPr>
            <w:tcW w:w="1700" w:type="pct"/>
            <w:gridSpan w:val="3"/>
            <w:tcBorders>
              <w:top w:val="single" w:sz="6" w:space="0" w:color="000000"/>
              <w:left w:val="single" w:sz="6" w:space="0" w:color="000000"/>
              <w:bottom w:val="single" w:sz="6" w:space="0" w:color="000000"/>
              <w:right w:val="single" w:sz="6" w:space="0" w:color="000000"/>
            </w:tcBorders>
            <w:hideMark/>
          </w:tcPr>
          <w:p w14:paraId="0E633133" w14:textId="77777777" w:rsidR="007724E7" w:rsidRDefault="007724E7">
            <w:pPr>
              <w:pStyle w:val="rvps12"/>
              <w:spacing w:before="150" w:beforeAutospacing="0" w:after="150" w:afterAutospacing="0"/>
              <w:jc w:val="center"/>
            </w:pPr>
            <w:r>
              <w:t>Витрати на сплату податків та зборів (змінених/нововведених) (за рік)</w:t>
            </w:r>
          </w:p>
        </w:tc>
        <w:tc>
          <w:tcPr>
            <w:tcW w:w="900" w:type="pct"/>
            <w:gridSpan w:val="2"/>
            <w:tcBorders>
              <w:top w:val="single" w:sz="6" w:space="0" w:color="000000"/>
              <w:left w:val="single" w:sz="6" w:space="0" w:color="000000"/>
              <w:bottom w:val="single" w:sz="6" w:space="0" w:color="000000"/>
              <w:right w:val="nil"/>
            </w:tcBorders>
            <w:hideMark/>
          </w:tcPr>
          <w:p w14:paraId="0E63271B" w14:textId="77777777" w:rsidR="007724E7" w:rsidRDefault="007724E7">
            <w:pPr>
              <w:pStyle w:val="rvps12"/>
              <w:spacing w:before="150" w:beforeAutospacing="0" w:after="150" w:afterAutospacing="0"/>
              <w:jc w:val="center"/>
            </w:pPr>
            <w:r>
              <w:t>Витрати за п’ять років</w:t>
            </w:r>
          </w:p>
        </w:tc>
      </w:tr>
      <w:tr w:rsidR="007724E7" w14:paraId="512F4463" w14:textId="77777777" w:rsidTr="007724E7">
        <w:tc>
          <w:tcPr>
            <w:tcW w:w="2300" w:type="pct"/>
            <w:tcBorders>
              <w:top w:val="single" w:sz="6" w:space="0" w:color="000000"/>
              <w:left w:val="nil"/>
              <w:bottom w:val="nil"/>
              <w:right w:val="nil"/>
            </w:tcBorders>
            <w:hideMark/>
          </w:tcPr>
          <w:p w14:paraId="0470EC9A" w14:textId="77777777" w:rsidR="007724E7" w:rsidRDefault="007724E7">
            <w:pPr>
              <w:pStyle w:val="rvps14"/>
              <w:spacing w:before="150" w:beforeAutospacing="0" w:after="150" w:afterAutospacing="0"/>
            </w:pPr>
            <w:r>
              <w:t>Податки та збори (зміна розміру податків/зборів, виникнення необхідності у сплаті податків/зборів)</w:t>
            </w:r>
          </w:p>
        </w:tc>
        <w:tc>
          <w:tcPr>
            <w:tcW w:w="1700" w:type="pct"/>
            <w:gridSpan w:val="3"/>
            <w:tcBorders>
              <w:top w:val="single" w:sz="6" w:space="0" w:color="000000"/>
              <w:left w:val="nil"/>
              <w:bottom w:val="nil"/>
              <w:right w:val="nil"/>
            </w:tcBorders>
            <w:hideMark/>
          </w:tcPr>
          <w:p w14:paraId="7B31824B" w14:textId="5625CBCE" w:rsidR="007724E7" w:rsidRDefault="007724E7">
            <w:pPr>
              <w:pStyle w:val="rvps12"/>
              <w:spacing w:before="150" w:beforeAutospacing="0" w:after="150" w:afterAutospacing="0"/>
              <w:jc w:val="center"/>
            </w:pPr>
          </w:p>
        </w:tc>
        <w:tc>
          <w:tcPr>
            <w:tcW w:w="900" w:type="pct"/>
            <w:gridSpan w:val="2"/>
            <w:tcBorders>
              <w:top w:val="single" w:sz="6" w:space="0" w:color="000000"/>
              <w:left w:val="nil"/>
              <w:bottom w:val="nil"/>
              <w:right w:val="nil"/>
            </w:tcBorders>
            <w:hideMark/>
          </w:tcPr>
          <w:p w14:paraId="356079D9" w14:textId="77777777" w:rsidR="007724E7" w:rsidRDefault="007724E7">
            <w:pPr>
              <w:pStyle w:val="rvps12"/>
              <w:spacing w:before="150" w:beforeAutospacing="0" w:after="150" w:afterAutospacing="0"/>
              <w:jc w:val="center"/>
            </w:pPr>
          </w:p>
        </w:tc>
      </w:tr>
    </w:tbl>
    <w:p w14:paraId="1D5F598B" w14:textId="77777777" w:rsidR="007724E7" w:rsidRDefault="007724E7" w:rsidP="007724E7">
      <w:pPr>
        <w:shd w:val="clear" w:color="auto" w:fill="FFFFFF"/>
        <w:rPr>
          <w:vanish/>
          <w:color w:val="333333"/>
        </w:rPr>
      </w:pPr>
      <w:bookmarkStart w:id="3" w:name="n182"/>
      <w:bookmarkEnd w:id="3"/>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962"/>
        <w:gridCol w:w="1776"/>
        <w:gridCol w:w="1775"/>
        <w:gridCol w:w="1677"/>
        <w:gridCol w:w="1479"/>
      </w:tblGrid>
      <w:tr w:rsidR="007724E7" w14:paraId="2F265234" w14:textId="77777777" w:rsidTr="007724E7">
        <w:tc>
          <w:tcPr>
            <w:tcW w:w="1500" w:type="pct"/>
            <w:tcBorders>
              <w:top w:val="single" w:sz="6" w:space="0" w:color="000000"/>
              <w:left w:val="nil"/>
              <w:bottom w:val="single" w:sz="6" w:space="0" w:color="000000"/>
              <w:right w:val="single" w:sz="6" w:space="0" w:color="000000"/>
            </w:tcBorders>
            <w:hideMark/>
          </w:tcPr>
          <w:p w14:paraId="6DFAD939" w14:textId="77777777" w:rsidR="007724E7" w:rsidRDefault="007724E7">
            <w:pPr>
              <w:pStyle w:val="rvps12"/>
              <w:spacing w:before="150" w:beforeAutospacing="0" w:after="150" w:afterAutospacing="0"/>
              <w:jc w:val="center"/>
            </w:pPr>
            <w:r>
              <w:t>Вид витрат</w:t>
            </w:r>
          </w:p>
        </w:tc>
        <w:tc>
          <w:tcPr>
            <w:tcW w:w="900" w:type="pct"/>
            <w:tcBorders>
              <w:top w:val="single" w:sz="6" w:space="0" w:color="000000"/>
              <w:left w:val="single" w:sz="6" w:space="0" w:color="000000"/>
              <w:bottom w:val="single" w:sz="6" w:space="0" w:color="000000"/>
              <w:right w:val="single" w:sz="6" w:space="0" w:color="000000"/>
            </w:tcBorders>
            <w:hideMark/>
          </w:tcPr>
          <w:p w14:paraId="4B6C5498" w14:textId="77777777" w:rsidR="007724E7" w:rsidRDefault="007724E7">
            <w:pPr>
              <w:pStyle w:val="rvps12"/>
              <w:spacing w:before="150" w:beforeAutospacing="0" w:after="150" w:afterAutospacing="0"/>
              <w:jc w:val="center"/>
            </w:pPr>
            <w:r>
              <w:t>Витрати* на ведення обліку, підготовку та подання звітності (за рік)</w:t>
            </w:r>
          </w:p>
        </w:tc>
        <w:tc>
          <w:tcPr>
            <w:tcW w:w="900" w:type="pct"/>
            <w:tcBorders>
              <w:top w:val="single" w:sz="6" w:space="0" w:color="000000"/>
              <w:left w:val="single" w:sz="6" w:space="0" w:color="000000"/>
              <w:bottom w:val="single" w:sz="6" w:space="0" w:color="000000"/>
              <w:right w:val="single" w:sz="6" w:space="0" w:color="000000"/>
            </w:tcBorders>
            <w:hideMark/>
          </w:tcPr>
          <w:p w14:paraId="15F632D9" w14:textId="77777777" w:rsidR="007724E7" w:rsidRDefault="007724E7">
            <w:pPr>
              <w:pStyle w:val="rvps12"/>
              <w:spacing w:before="150" w:beforeAutospacing="0" w:after="150" w:afterAutospacing="0"/>
              <w:jc w:val="center"/>
            </w:pPr>
            <w:r>
              <w:t>Витрати на оплату штрафних санкцій за рік</w:t>
            </w:r>
          </w:p>
        </w:tc>
        <w:tc>
          <w:tcPr>
            <w:tcW w:w="850" w:type="pct"/>
            <w:tcBorders>
              <w:top w:val="single" w:sz="6" w:space="0" w:color="000000"/>
              <w:left w:val="single" w:sz="6" w:space="0" w:color="000000"/>
              <w:bottom w:val="single" w:sz="6" w:space="0" w:color="000000"/>
              <w:right w:val="single" w:sz="6" w:space="0" w:color="000000"/>
            </w:tcBorders>
            <w:hideMark/>
          </w:tcPr>
          <w:p w14:paraId="21096A54" w14:textId="77777777" w:rsidR="007724E7" w:rsidRDefault="007724E7">
            <w:pPr>
              <w:pStyle w:val="rvps12"/>
              <w:spacing w:before="150" w:beforeAutospacing="0" w:after="150" w:afterAutospacing="0"/>
              <w:jc w:val="center"/>
            </w:pPr>
            <w:r>
              <w:t>Разом за рік</w:t>
            </w:r>
          </w:p>
        </w:tc>
        <w:tc>
          <w:tcPr>
            <w:tcW w:w="750" w:type="pct"/>
            <w:tcBorders>
              <w:top w:val="single" w:sz="6" w:space="0" w:color="000000"/>
              <w:left w:val="single" w:sz="6" w:space="0" w:color="000000"/>
              <w:bottom w:val="single" w:sz="6" w:space="0" w:color="000000"/>
              <w:right w:val="nil"/>
            </w:tcBorders>
            <w:hideMark/>
          </w:tcPr>
          <w:p w14:paraId="0140D48A" w14:textId="77777777" w:rsidR="007724E7" w:rsidRDefault="007724E7">
            <w:pPr>
              <w:pStyle w:val="rvps12"/>
              <w:spacing w:before="150" w:beforeAutospacing="0" w:after="150" w:afterAutospacing="0"/>
              <w:jc w:val="center"/>
            </w:pPr>
            <w:r>
              <w:t>Витрати за п’ять років</w:t>
            </w:r>
          </w:p>
        </w:tc>
      </w:tr>
      <w:tr w:rsidR="007724E7" w14:paraId="368FE17B" w14:textId="77777777" w:rsidTr="00E91CF1">
        <w:tc>
          <w:tcPr>
            <w:tcW w:w="1500" w:type="pct"/>
            <w:tcBorders>
              <w:top w:val="single" w:sz="6" w:space="0" w:color="000000"/>
              <w:left w:val="nil"/>
              <w:bottom w:val="nil"/>
              <w:right w:val="nil"/>
            </w:tcBorders>
            <w:hideMark/>
          </w:tcPr>
          <w:p w14:paraId="6C2C64D7" w14:textId="78FB5826" w:rsidR="007724E7" w:rsidRDefault="007724E7">
            <w:pPr>
              <w:pStyle w:val="rvps14"/>
              <w:spacing w:before="150" w:beforeAutospacing="0" w:after="150" w:afterAutospacing="0"/>
            </w:pPr>
            <w:r>
              <w:t xml:space="preserve">Витрати, пов’язані із веденням обліку, </w:t>
            </w:r>
            <w:r>
              <w:lastRenderedPageBreak/>
              <w:t>підготовкою та поданням звітності державним органам (витрати часу персоналу</w:t>
            </w:r>
            <w:r w:rsidR="00B87142">
              <w:t>-5 годин на місяць</w:t>
            </w:r>
            <w:r>
              <w:t>)</w:t>
            </w:r>
          </w:p>
        </w:tc>
        <w:tc>
          <w:tcPr>
            <w:tcW w:w="900" w:type="pct"/>
            <w:tcBorders>
              <w:top w:val="single" w:sz="6" w:space="0" w:color="000000"/>
              <w:left w:val="nil"/>
              <w:bottom w:val="nil"/>
              <w:right w:val="nil"/>
            </w:tcBorders>
            <w:hideMark/>
          </w:tcPr>
          <w:p w14:paraId="7E256A2D" w14:textId="0308908E" w:rsidR="007724E7" w:rsidRDefault="007724E7">
            <w:pPr>
              <w:pStyle w:val="rvps12"/>
              <w:spacing w:before="150" w:beforeAutospacing="0" w:after="150" w:afterAutospacing="0"/>
              <w:jc w:val="center"/>
            </w:pPr>
          </w:p>
        </w:tc>
        <w:tc>
          <w:tcPr>
            <w:tcW w:w="900" w:type="pct"/>
            <w:tcBorders>
              <w:top w:val="single" w:sz="6" w:space="0" w:color="000000"/>
              <w:left w:val="nil"/>
              <w:bottom w:val="nil"/>
              <w:right w:val="nil"/>
            </w:tcBorders>
            <w:hideMark/>
          </w:tcPr>
          <w:p w14:paraId="7C672F50" w14:textId="77777777" w:rsidR="007724E7" w:rsidRDefault="007724E7">
            <w:pPr>
              <w:pStyle w:val="rvps12"/>
              <w:spacing w:before="150" w:beforeAutospacing="0" w:after="150" w:afterAutospacing="0"/>
              <w:jc w:val="center"/>
            </w:pPr>
          </w:p>
        </w:tc>
        <w:tc>
          <w:tcPr>
            <w:tcW w:w="850" w:type="pct"/>
            <w:tcBorders>
              <w:top w:val="single" w:sz="6" w:space="0" w:color="000000"/>
              <w:left w:val="nil"/>
              <w:bottom w:val="nil"/>
              <w:right w:val="nil"/>
            </w:tcBorders>
          </w:tcPr>
          <w:p w14:paraId="1D8F10B8" w14:textId="7A9E4E94" w:rsidR="007724E7" w:rsidRDefault="007724E7">
            <w:pPr>
              <w:pStyle w:val="rvps12"/>
              <w:spacing w:before="150" w:beforeAutospacing="0" w:after="150" w:afterAutospacing="0"/>
              <w:jc w:val="center"/>
            </w:pPr>
          </w:p>
        </w:tc>
        <w:tc>
          <w:tcPr>
            <w:tcW w:w="750" w:type="pct"/>
            <w:tcBorders>
              <w:top w:val="single" w:sz="6" w:space="0" w:color="000000"/>
              <w:left w:val="nil"/>
              <w:bottom w:val="nil"/>
              <w:right w:val="nil"/>
            </w:tcBorders>
            <w:hideMark/>
          </w:tcPr>
          <w:p w14:paraId="148111AD" w14:textId="77777777" w:rsidR="007724E7" w:rsidRDefault="007724E7">
            <w:pPr>
              <w:pStyle w:val="rvps12"/>
              <w:spacing w:before="150" w:beforeAutospacing="0" w:after="150" w:afterAutospacing="0"/>
              <w:jc w:val="center"/>
            </w:pPr>
          </w:p>
        </w:tc>
      </w:tr>
    </w:tbl>
    <w:p w14:paraId="48C9F809" w14:textId="77777777" w:rsidR="007724E7" w:rsidRDefault="007724E7" w:rsidP="007724E7">
      <w:pPr>
        <w:pStyle w:val="rvps8"/>
        <w:shd w:val="clear" w:color="auto" w:fill="FFFFFF"/>
        <w:spacing w:before="0" w:beforeAutospacing="0" w:after="150" w:afterAutospacing="0"/>
        <w:jc w:val="both"/>
        <w:rPr>
          <w:color w:val="333333"/>
        </w:rPr>
      </w:pPr>
      <w:bookmarkStart w:id="4" w:name="n183"/>
      <w:bookmarkEnd w:id="4"/>
      <w:r>
        <w:rPr>
          <w:rStyle w:val="rvts82"/>
          <w:color w:val="333333"/>
          <w:sz w:val="20"/>
          <w:szCs w:val="20"/>
        </w:rPr>
        <w:lastRenderedPageBreak/>
        <w:t>_________</w:t>
      </w:r>
      <w:r>
        <w:rPr>
          <w:color w:val="333333"/>
        </w:rPr>
        <w:br/>
      </w:r>
      <w:r>
        <w:rPr>
          <w:rStyle w:val="rvts82"/>
          <w:color w:val="333333"/>
          <w:sz w:val="20"/>
          <w:szCs w:val="20"/>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061"/>
        <w:gridCol w:w="2369"/>
        <w:gridCol w:w="1677"/>
        <w:gridCol w:w="1282"/>
        <w:gridCol w:w="1280"/>
      </w:tblGrid>
      <w:tr w:rsidR="007724E7" w14:paraId="08115688" w14:textId="77777777" w:rsidTr="008479FD">
        <w:tc>
          <w:tcPr>
            <w:tcW w:w="1583" w:type="pct"/>
            <w:tcBorders>
              <w:top w:val="single" w:sz="6" w:space="0" w:color="000000"/>
              <w:left w:val="nil"/>
              <w:bottom w:val="single" w:sz="6" w:space="0" w:color="000000"/>
              <w:right w:val="single" w:sz="6" w:space="0" w:color="000000"/>
            </w:tcBorders>
            <w:hideMark/>
          </w:tcPr>
          <w:p w14:paraId="073D4EA2" w14:textId="77777777" w:rsidR="007724E7" w:rsidRDefault="007724E7">
            <w:pPr>
              <w:pStyle w:val="rvps12"/>
              <w:spacing w:before="150" w:beforeAutospacing="0" w:after="150" w:afterAutospacing="0"/>
              <w:jc w:val="center"/>
            </w:pPr>
            <w:bookmarkStart w:id="5" w:name="n184"/>
            <w:bookmarkEnd w:id="5"/>
            <w:r>
              <w:t>Вид витрат</w:t>
            </w:r>
          </w:p>
        </w:tc>
        <w:tc>
          <w:tcPr>
            <w:tcW w:w="1225" w:type="pct"/>
            <w:tcBorders>
              <w:top w:val="single" w:sz="6" w:space="0" w:color="000000"/>
              <w:left w:val="single" w:sz="6" w:space="0" w:color="000000"/>
              <w:bottom w:val="single" w:sz="6" w:space="0" w:color="000000"/>
              <w:right w:val="single" w:sz="6" w:space="0" w:color="000000"/>
            </w:tcBorders>
            <w:hideMark/>
          </w:tcPr>
          <w:p w14:paraId="55FE5CC4" w14:textId="77777777" w:rsidR="007724E7" w:rsidRDefault="007724E7">
            <w:pPr>
              <w:pStyle w:val="rvps12"/>
              <w:spacing w:before="150" w:beforeAutospacing="0" w:after="150" w:afterAutospacing="0"/>
              <w:jc w:val="center"/>
            </w:pPr>
            <w:r>
              <w:t>Витрати* на адміністрування заходів державного нагляду (контролю) (за рік)</w:t>
            </w:r>
          </w:p>
        </w:tc>
        <w:tc>
          <w:tcPr>
            <w:tcW w:w="867" w:type="pct"/>
            <w:tcBorders>
              <w:top w:val="single" w:sz="6" w:space="0" w:color="000000"/>
              <w:left w:val="single" w:sz="6" w:space="0" w:color="000000"/>
              <w:bottom w:val="single" w:sz="6" w:space="0" w:color="000000"/>
              <w:right w:val="single" w:sz="6" w:space="0" w:color="000000"/>
            </w:tcBorders>
            <w:hideMark/>
          </w:tcPr>
          <w:p w14:paraId="1A39A2B9" w14:textId="77777777" w:rsidR="007724E7" w:rsidRDefault="007724E7">
            <w:pPr>
              <w:pStyle w:val="rvps12"/>
              <w:spacing w:before="150" w:beforeAutospacing="0" w:after="150" w:afterAutospacing="0"/>
              <w:jc w:val="center"/>
            </w:pPr>
            <w:r>
              <w:t>Витрати на оплату штрафних санкцій та усунення виявлених порушень (за рік)</w:t>
            </w:r>
          </w:p>
        </w:tc>
        <w:tc>
          <w:tcPr>
            <w:tcW w:w="663" w:type="pct"/>
            <w:tcBorders>
              <w:top w:val="single" w:sz="6" w:space="0" w:color="000000"/>
              <w:left w:val="single" w:sz="6" w:space="0" w:color="000000"/>
              <w:bottom w:val="single" w:sz="6" w:space="0" w:color="000000"/>
              <w:right w:val="single" w:sz="6" w:space="0" w:color="000000"/>
            </w:tcBorders>
            <w:hideMark/>
          </w:tcPr>
          <w:p w14:paraId="30244CAE" w14:textId="77777777" w:rsidR="007724E7" w:rsidRDefault="007724E7">
            <w:pPr>
              <w:pStyle w:val="rvps12"/>
              <w:spacing w:before="150" w:beforeAutospacing="0" w:after="150" w:afterAutospacing="0"/>
              <w:jc w:val="center"/>
            </w:pPr>
            <w:r>
              <w:t>Разом за рік</w:t>
            </w:r>
          </w:p>
        </w:tc>
        <w:tc>
          <w:tcPr>
            <w:tcW w:w="663" w:type="pct"/>
            <w:tcBorders>
              <w:top w:val="single" w:sz="6" w:space="0" w:color="000000"/>
              <w:left w:val="single" w:sz="6" w:space="0" w:color="000000"/>
              <w:bottom w:val="single" w:sz="6" w:space="0" w:color="000000"/>
              <w:right w:val="nil"/>
            </w:tcBorders>
            <w:hideMark/>
          </w:tcPr>
          <w:p w14:paraId="7B9E6EE6" w14:textId="77777777" w:rsidR="007724E7" w:rsidRDefault="007724E7">
            <w:pPr>
              <w:pStyle w:val="rvps12"/>
              <w:spacing w:before="150" w:beforeAutospacing="0" w:after="150" w:afterAutospacing="0"/>
              <w:jc w:val="center"/>
            </w:pPr>
            <w:r>
              <w:t>Витрати за п’ять років</w:t>
            </w:r>
          </w:p>
        </w:tc>
      </w:tr>
      <w:tr w:rsidR="007724E7" w14:paraId="79C3F34A" w14:textId="77777777" w:rsidTr="008479FD">
        <w:tc>
          <w:tcPr>
            <w:tcW w:w="1583" w:type="pct"/>
            <w:tcBorders>
              <w:top w:val="single" w:sz="6" w:space="0" w:color="000000"/>
              <w:left w:val="nil"/>
              <w:bottom w:val="nil"/>
              <w:right w:val="nil"/>
            </w:tcBorders>
            <w:hideMark/>
          </w:tcPr>
          <w:p w14:paraId="1C316551" w14:textId="77777777" w:rsidR="007724E7" w:rsidRDefault="007724E7">
            <w:pPr>
              <w:pStyle w:val="rvps14"/>
              <w:spacing w:before="150" w:beforeAutospacing="0" w:after="150" w:afterAutospacing="0"/>
            </w:pPr>
            <w:r>
              <w:t>Витрати, пов’язані з адмініструванням заходів державного нагляду (контролю) (перевірок, штрафних санкцій, виконання рішень/ приписів тощо)</w:t>
            </w:r>
          </w:p>
        </w:tc>
        <w:tc>
          <w:tcPr>
            <w:tcW w:w="1225" w:type="pct"/>
            <w:tcBorders>
              <w:top w:val="single" w:sz="6" w:space="0" w:color="000000"/>
              <w:left w:val="nil"/>
              <w:bottom w:val="nil"/>
              <w:right w:val="nil"/>
            </w:tcBorders>
            <w:hideMark/>
          </w:tcPr>
          <w:p w14:paraId="2E0899F6" w14:textId="77777777" w:rsidR="007724E7" w:rsidRDefault="007724E7">
            <w:pPr>
              <w:pStyle w:val="rvps14"/>
              <w:spacing w:before="150" w:beforeAutospacing="0" w:after="150" w:afterAutospacing="0"/>
            </w:pPr>
          </w:p>
        </w:tc>
        <w:tc>
          <w:tcPr>
            <w:tcW w:w="867" w:type="pct"/>
            <w:tcBorders>
              <w:top w:val="single" w:sz="6" w:space="0" w:color="000000"/>
              <w:left w:val="nil"/>
              <w:bottom w:val="nil"/>
              <w:right w:val="nil"/>
            </w:tcBorders>
            <w:hideMark/>
          </w:tcPr>
          <w:p w14:paraId="1B073B6D" w14:textId="77777777" w:rsidR="007724E7" w:rsidRDefault="007724E7">
            <w:pPr>
              <w:pStyle w:val="rvps14"/>
              <w:spacing w:before="150" w:beforeAutospacing="0" w:after="150" w:afterAutospacing="0"/>
            </w:pPr>
          </w:p>
        </w:tc>
        <w:tc>
          <w:tcPr>
            <w:tcW w:w="663" w:type="pct"/>
            <w:tcBorders>
              <w:top w:val="single" w:sz="6" w:space="0" w:color="000000"/>
              <w:left w:val="nil"/>
              <w:bottom w:val="nil"/>
              <w:right w:val="nil"/>
            </w:tcBorders>
            <w:hideMark/>
          </w:tcPr>
          <w:p w14:paraId="7F7F7BE4" w14:textId="77777777" w:rsidR="007724E7" w:rsidRDefault="007724E7">
            <w:pPr>
              <w:pStyle w:val="rvps14"/>
              <w:spacing w:before="150" w:beforeAutospacing="0" w:after="150" w:afterAutospacing="0"/>
            </w:pPr>
          </w:p>
        </w:tc>
        <w:tc>
          <w:tcPr>
            <w:tcW w:w="663" w:type="pct"/>
            <w:tcBorders>
              <w:top w:val="single" w:sz="6" w:space="0" w:color="000000"/>
              <w:left w:val="nil"/>
              <w:bottom w:val="nil"/>
              <w:right w:val="nil"/>
            </w:tcBorders>
            <w:hideMark/>
          </w:tcPr>
          <w:p w14:paraId="58C0DBFA" w14:textId="77777777" w:rsidR="007724E7" w:rsidRDefault="007724E7">
            <w:pPr>
              <w:pStyle w:val="rvps14"/>
              <w:spacing w:before="150" w:beforeAutospacing="0" w:after="150" w:afterAutospacing="0"/>
            </w:pPr>
          </w:p>
        </w:tc>
      </w:tr>
    </w:tbl>
    <w:p w14:paraId="459FE0A7" w14:textId="083499AA" w:rsidR="008479FD" w:rsidRPr="007724E7" w:rsidRDefault="008479FD" w:rsidP="008479FD">
      <w:pPr>
        <w:autoSpaceDE w:val="0"/>
        <w:autoSpaceDN w:val="0"/>
        <w:adjustRightInd w:val="0"/>
        <w:spacing w:after="0" w:line="240" w:lineRule="auto"/>
        <w:jc w:val="both"/>
        <w:rPr>
          <w:rFonts w:ascii="Times New Roman" w:hAnsi="Times New Roman"/>
          <w:i/>
          <w:sz w:val="28"/>
          <w:szCs w:val="28"/>
          <w:lang w:eastAsia="uk-UA"/>
        </w:rPr>
      </w:pPr>
      <w:bookmarkStart w:id="6" w:name="n185"/>
      <w:bookmarkEnd w:id="6"/>
      <w:r>
        <w:rPr>
          <w:rFonts w:ascii="Times New Roman" w:hAnsi="Times New Roman"/>
          <w:i/>
          <w:sz w:val="28"/>
          <w:szCs w:val="28"/>
          <w:lang w:eastAsia="uk-UA"/>
        </w:rPr>
        <w:t xml:space="preserve">Примітка:У </w:t>
      </w:r>
      <w:proofErr w:type="spellStart"/>
      <w:r>
        <w:rPr>
          <w:rFonts w:ascii="Times New Roman" w:hAnsi="Times New Roman"/>
          <w:i/>
          <w:sz w:val="28"/>
          <w:szCs w:val="28"/>
          <w:lang w:eastAsia="uk-UA"/>
        </w:rPr>
        <w:t>зв</w:t>
      </w:r>
      <w:proofErr w:type="spellEnd"/>
      <w:r w:rsidRPr="001A7F4E">
        <w:rPr>
          <w:rFonts w:ascii="Times New Roman" w:hAnsi="Times New Roman"/>
          <w:i/>
          <w:sz w:val="28"/>
          <w:szCs w:val="28"/>
          <w:lang w:val="ru-RU" w:eastAsia="uk-UA"/>
        </w:rPr>
        <w:t>’</w:t>
      </w:r>
      <w:proofErr w:type="spellStart"/>
      <w:r>
        <w:rPr>
          <w:rFonts w:ascii="Times New Roman" w:hAnsi="Times New Roman"/>
          <w:i/>
          <w:sz w:val="28"/>
          <w:szCs w:val="28"/>
          <w:lang w:eastAsia="uk-UA"/>
        </w:rPr>
        <w:t>язку</w:t>
      </w:r>
      <w:proofErr w:type="spellEnd"/>
      <w:r>
        <w:rPr>
          <w:rFonts w:ascii="Times New Roman" w:hAnsi="Times New Roman"/>
          <w:i/>
          <w:sz w:val="28"/>
          <w:szCs w:val="28"/>
          <w:lang w:eastAsia="uk-UA"/>
        </w:rPr>
        <w:t xml:space="preserve"> з введенням воєнного стану в країні перевірки не плануються</w:t>
      </w:r>
    </w:p>
    <w:p w14:paraId="6D59462E" w14:textId="77777777" w:rsidR="007724E7" w:rsidRDefault="007724E7" w:rsidP="007724E7">
      <w:pPr>
        <w:pStyle w:val="rvps8"/>
        <w:shd w:val="clear" w:color="auto" w:fill="FFFFFF"/>
        <w:spacing w:before="0" w:beforeAutospacing="0" w:after="150" w:afterAutospacing="0"/>
        <w:jc w:val="both"/>
        <w:rPr>
          <w:color w:val="333333"/>
        </w:rPr>
      </w:pPr>
      <w:r>
        <w:rPr>
          <w:rStyle w:val="rvts82"/>
          <w:color w:val="333333"/>
          <w:sz w:val="20"/>
          <w:szCs w:val="20"/>
        </w:rPr>
        <w:t>__________</w:t>
      </w:r>
      <w:r>
        <w:rPr>
          <w:color w:val="333333"/>
        </w:rPr>
        <w:br/>
      </w:r>
      <w:r>
        <w:rPr>
          <w:rStyle w:val="rvts82"/>
          <w:color w:val="333333"/>
          <w:sz w:val="20"/>
          <w:szCs w:val="20"/>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tbl>
      <w:tblPr>
        <w:tblW w:w="5000" w:type="pct"/>
        <w:tblInd w:w="-426"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106"/>
        <w:gridCol w:w="686"/>
        <w:gridCol w:w="1077"/>
        <w:gridCol w:w="884"/>
        <w:gridCol w:w="1075"/>
        <w:gridCol w:w="980"/>
        <w:gridCol w:w="685"/>
        <w:gridCol w:w="1176"/>
      </w:tblGrid>
      <w:tr w:rsidR="007724E7" w14:paraId="07327E7F" w14:textId="77777777" w:rsidTr="008479FD">
        <w:tc>
          <w:tcPr>
            <w:tcW w:w="1606" w:type="pct"/>
            <w:tcBorders>
              <w:top w:val="single" w:sz="6" w:space="0" w:color="000000"/>
              <w:left w:val="nil"/>
              <w:bottom w:val="single" w:sz="6" w:space="0" w:color="000000"/>
              <w:right w:val="single" w:sz="6" w:space="0" w:color="000000"/>
            </w:tcBorders>
            <w:hideMark/>
          </w:tcPr>
          <w:p w14:paraId="14E64CEC" w14:textId="77777777" w:rsidR="007724E7" w:rsidRDefault="007724E7">
            <w:pPr>
              <w:pStyle w:val="rvps12"/>
              <w:spacing w:before="150" w:beforeAutospacing="0" w:after="150" w:afterAutospacing="0"/>
              <w:jc w:val="center"/>
            </w:pPr>
            <w:bookmarkStart w:id="7" w:name="n186"/>
            <w:bookmarkEnd w:id="7"/>
            <w:r>
              <w:t>Вид витрат</w:t>
            </w:r>
          </w:p>
        </w:tc>
        <w:tc>
          <w:tcPr>
            <w:tcW w:w="912" w:type="pct"/>
            <w:gridSpan w:val="2"/>
            <w:tcBorders>
              <w:top w:val="single" w:sz="6" w:space="0" w:color="000000"/>
              <w:left w:val="single" w:sz="6" w:space="0" w:color="000000"/>
              <w:bottom w:val="single" w:sz="6" w:space="0" w:color="000000"/>
              <w:right w:val="single" w:sz="6" w:space="0" w:color="000000"/>
            </w:tcBorders>
            <w:hideMark/>
          </w:tcPr>
          <w:p w14:paraId="6221B719" w14:textId="77777777" w:rsidR="007724E7" w:rsidRDefault="007724E7">
            <w:pPr>
              <w:pStyle w:val="rvps12"/>
              <w:spacing w:before="150" w:beforeAutospacing="0" w:after="150" w:afterAutospacing="0"/>
              <w:jc w:val="center"/>
            </w:pPr>
            <w:r>
              <w:t>Витрати на проходження відповідних процедур (витрати часу, витрати на експертизи, тощо)</w:t>
            </w:r>
          </w:p>
        </w:tc>
        <w:tc>
          <w:tcPr>
            <w:tcW w:w="1013" w:type="pct"/>
            <w:gridSpan w:val="2"/>
            <w:tcBorders>
              <w:top w:val="single" w:sz="6" w:space="0" w:color="000000"/>
              <w:left w:val="single" w:sz="6" w:space="0" w:color="000000"/>
              <w:bottom w:val="single" w:sz="6" w:space="0" w:color="000000"/>
              <w:right w:val="single" w:sz="6" w:space="0" w:color="000000"/>
            </w:tcBorders>
            <w:hideMark/>
          </w:tcPr>
          <w:p w14:paraId="427A3138" w14:textId="77777777" w:rsidR="007724E7" w:rsidRDefault="007724E7">
            <w:pPr>
              <w:pStyle w:val="rvps12"/>
              <w:spacing w:before="150" w:beforeAutospacing="0" w:after="150" w:afterAutospacing="0"/>
              <w:jc w:val="center"/>
            </w:pPr>
            <w:r>
              <w:t>Витрати безпосередньо на дозволи, ліцензії, сертифікати, страхові поліси (за рік - стартовий)</w:t>
            </w:r>
          </w:p>
        </w:tc>
        <w:tc>
          <w:tcPr>
            <w:tcW w:w="861" w:type="pct"/>
            <w:gridSpan w:val="2"/>
            <w:tcBorders>
              <w:top w:val="single" w:sz="6" w:space="0" w:color="000000"/>
              <w:left w:val="single" w:sz="6" w:space="0" w:color="000000"/>
              <w:bottom w:val="single" w:sz="6" w:space="0" w:color="000000"/>
              <w:right w:val="single" w:sz="6" w:space="0" w:color="000000"/>
            </w:tcBorders>
            <w:hideMark/>
          </w:tcPr>
          <w:p w14:paraId="64BF03D6" w14:textId="77777777" w:rsidR="007724E7" w:rsidRDefault="007724E7">
            <w:pPr>
              <w:pStyle w:val="rvps12"/>
              <w:spacing w:before="150" w:beforeAutospacing="0" w:after="150" w:afterAutospacing="0"/>
              <w:jc w:val="center"/>
            </w:pPr>
            <w:r>
              <w:t>Разом за рік (стартовий)</w:t>
            </w:r>
          </w:p>
        </w:tc>
        <w:tc>
          <w:tcPr>
            <w:tcW w:w="608" w:type="pct"/>
            <w:tcBorders>
              <w:top w:val="single" w:sz="6" w:space="0" w:color="000000"/>
              <w:left w:val="single" w:sz="6" w:space="0" w:color="000000"/>
              <w:bottom w:val="single" w:sz="6" w:space="0" w:color="000000"/>
              <w:right w:val="nil"/>
            </w:tcBorders>
            <w:hideMark/>
          </w:tcPr>
          <w:p w14:paraId="0F03286C" w14:textId="77777777" w:rsidR="007724E7" w:rsidRDefault="007724E7">
            <w:pPr>
              <w:pStyle w:val="rvps12"/>
              <w:spacing w:before="150" w:beforeAutospacing="0" w:after="150" w:afterAutospacing="0"/>
              <w:jc w:val="center"/>
            </w:pPr>
            <w:r>
              <w:t>Витрати за п’ять років</w:t>
            </w:r>
          </w:p>
        </w:tc>
      </w:tr>
      <w:tr w:rsidR="007724E7" w14:paraId="3C677CCC" w14:textId="77777777" w:rsidTr="008479FD">
        <w:tc>
          <w:tcPr>
            <w:tcW w:w="1606" w:type="pct"/>
            <w:tcBorders>
              <w:top w:val="single" w:sz="6" w:space="0" w:color="000000"/>
              <w:left w:val="nil"/>
              <w:bottom w:val="nil"/>
              <w:right w:val="nil"/>
            </w:tcBorders>
            <w:hideMark/>
          </w:tcPr>
          <w:p w14:paraId="3C1D8D39" w14:textId="77777777" w:rsidR="008479FD" w:rsidRDefault="007724E7">
            <w:pPr>
              <w:pStyle w:val="rvps14"/>
              <w:spacing w:before="150" w:beforeAutospacing="0" w:after="150" w:afterAutospacing="0"/>
            </w:pPr>
            <w:r>
              <w:t xml:space="preserve">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w:t>
            </w:r>
          </w:p>
          <w:p w14:paraId="567630BF" w14:textId="77777777" w:rsidR="007724E7" w:rsidRDefault="007724E7">
            <w:pPr>
              <w:pStyle w:val="rvps14"/>
              <w:spacing w:before="150" w:beforeAutospacing="0" w:after="150" w:afterAutospacing="0"/>
            </w:pPr>
            <w:r>
              <w:t>страхування тощо)</w:t>
            </w:r>
          </w:p>
          <w:p w14:paraId="372B77A6" w14:textId="6BE6D503" w:rsidR="008479FD" w:rsidRPr="008479FD" w:rsidRDefault="008479FD">
            <w:pPr>
              <w:pStyle w:val="rvps14"/>
              <w:spacing w:before="150" w:beforeAutospacing="0" w:after="150" w:afterAutospacing="0"/>
              <w:rPr>
                <w:i/>
              </w:rPr>
            </w:pPr>
            <w:r w:rsidRPr="008479FD">
              <w:rPr>
                <w:i/>
              </w:rPr>
              <w:t xml:space="preserve">Примітка: Дозвільні </w:t>
            </w:r>
            <w:r w:rsidRPr="008479FD">
              <w:rPr>
                <w:i/>
              </w:rPr>
              <w:lastRenderedPageBreak/>
              <w:t xml:space="preserve">документи </w:t>
            </w:r>
            <w:r>
              <w:rPr>
                <w:i/>
              </w:rPr>
              <w:t>отримано в попередні роки, поновлення не планується</w:t>
            </w:r>
          </w:p>
        </w:tc>
        <w:tc>
          <w:tcPr>
            <w:tcW w:w="912" w:type="pct"/>
            <w:gridSpan w:val="2"/>
            <w:tcBorders>
              <w:top w:val="single" w:sz="6" w:space="0" w:color="000000"/>
              <w:left w:val="nil"/>
              <w:bottom w:val="nil"/>
              <w:right w:val="nil"/>
            </w:tcBorders>
            <w:hideMark/>
          </w:tcPr>
          <w:p w14:paraId="1999E6E9" w14:textId="77777777" w:rsidR="007724E7" w:rsidRDefault="007724E7">
            <w:pPr>
              <w:pStyle w:val="rvps14"/>
              <w:spacing w:before="150" w:beforeAutospacing="0" w:after="150" w:afterAutospacing="0"/>
            </w:pPr>
          </w:p>
        </w:tc>
        <w:tc>
          <w:tcPr>
            <w:tcW w:w="1013" w:type="pct"/>
            <w:gridSpan w:val="2"/>
            <w:tcBorders>
              <w:top w:val="single" w:sz="6" w:space="0" w:color="000000"/>
              <w:left w:val="nil"/>
              <w:bottom w:val="nil"/>
              <w:right w:val="nil"/>
            </w:tcBorders>
            <w:hideMark/>
          </w:tcPr>
          <w:p w14:paraId="403C36AF" w14:textId="77777777" w:rsidR="007724E7" w:rsidRDefault="007724E7">
            <w:pPr>
              <w:pStyle w:val="rvps14"/>
              <w:spacing w:before="150" w:beforeAutospacing="0" w:after="150" w:afterAutospacing="0"/>
            </w:pPr>
          </w:p>
        </w:tc>
        <w:tc>
          <w:tcPr>
            <w:tcW w:w="861" w:type="pct"/>
            <w:gridSpan w:val="2"/>
            <w:tcBorders>
              <w:top w:val="single" w:sz="6" w:space="0" w:color="000000"/>
              <w:left w:val="nil"/>
              <w:bottom w:val="nil"/>
              <w:right w:val="nil"/>
            </w:tcBorders>
            <w:hideMark/>
          </w:tcPr>
          <w:p w14:paraId="610AC0B2" w14:textId="77777777" w:rsidR="007724E7" w:rsidRDefault="007724E7">
            <w:pPr>
              <w:pStyle w:val="rvps14"/>
              <w:spacing w:before="150" w:beforeAutospacing="0" w:after="150" w:afterAutospacing="0"/>
            </w:pPr>
          </w:p>
        </w:tc>
        <w:tc>
          <w:tcPr>
            <w:tcW w:w="608" w:type="pct"/>
            <w:tcBorders>
              <w:top w:val="single" w:sz="6" w:space="0" w:color="000000"/>
              <w:left w:val="nil"/>
              <w:bottom w:val="nil"/>
              <w:right w:val="nil"/>
            </w:tcBorders>
            <w:hideMark/>
          </w:tcPr>
          <w:p w14:paraId="748F66CB" w14:textId="77777777" w:rsidR="007724E7" w:rsidRDefault="007724E7">
            <w:pPr>
              <w:pStyle w:val="rvps14"/>
              <w:spacing w:before="150" w:beforeAutospacing="0" w:after="150" w:afterAutospacing="0"/>
            </w:pPr>
          </w:p>
        </w:tc>
      </w:tr>
      <w:tr w:rsidR="007724E7" w14:paraId="22AF14C9" w14:textId="77777777" w:rsidTr="008479FD">
        <w:tc>
          <w:tcPr>
            <w:tcW w:w="1961" w:type="pct"/>
            <w:gridSpan w:val="2"/>
            <w:tcBorders>
              <w:top w:val="single" w:sz="6" w:space="0" w:color="000000"/>
              <w:left w:val="nil"/>
              <w:bottom w:val="single" w:sz="6" w:space="0" w:color="000000"/>
              <w:right w:val="single" w:sz="6" w:space="0" w:color="000000"/>
            </w:tcBorders>
            <w:hideMark/>
          </w:tcPr>
          <w:p w14:paraId="692B6C1C" w14:textId="77777777" w:rsidR="007724E7" w:rsidRDefault="007724E7">
            <w:pPr>
              <w:pStyle w:val="rvps12"/>
              <w:spacing w:before="150" w:beforeAutospacing="0" w:after="150" w:afterAutospacing="0"/>
              <w:jc w:val="center"/>
            </w:pPr>
            <w:bookmarkStart w:id="8" w:name="n187"/>
            <w:bookmarkEnd w:id="8"/>
            <w:r>
              <w:lastRenderedPageBreak/>
              <w:t>Вид витрат</w:t>
            </w:r>
          </w:p>
        </w:tc>
        <w:tc>
          <w:tcPr>
            <w:tcW w:w="1014" w:type="pct"/>
            <w:gridSpan w:val="2"/>
            <w:tcBorders>
              <w:top w:val="single" w:sz="6" w:space="0" w:color="000000"/>
              <w:left w:val="single" w:sz="6" w:space="0" w:color="000000"/>
              <w:bottom w:val="single" w:sz="6" w:space="0" w:color="000000"/>
              <w:right w:val="single" w:sz="6" w:space="0" w:color="000000"/>
            </w:tcBorders>
            <w:hideMark/>
          </w:tcPr>
          <w:p w14:paraId="41DF4B62" w14:textId="77777777" w:rsidR="007724E7" w:rsidRDefault="007724E7">
            <w:pPr>
              <w:pStyle w:val="rvps12"/>
              <w:spacing w:before="150" w:beforeAutospacing="0" w:after="150" w:afterAutospacing="0"/>
              <w:jc w:val="center"/>
            </w:pPr>
            <w:r>
              <w:t>За рік (стартовий)</w:t>
            </w:r>
          </w:p>
        </w:tc>
        <w:tc>
          <w:tcPr>
            <w:tcW w:w="1063" w:type="pct"/>
            <w:gridSpan w:val="2"/>
            <w:tcBorders>
              <w:top w:val="single" w:sz="6" w:space="0" w:color="000000"/>
              <w:left w:val="single" w:sz="6" w:space="0" w:color="000000"/>
              <w:bottom w:val="single" w:sz="6" w:space="0" w:color="000000"/>
              <w:right w:val="single" w:sz="6" w:space="0" w:color="000000"/>
            </w:tcBorders>
            <w:hideMark/>
          </w:tcPr>
          <w:p w14:paraId="2E5BC6F2" w14:textId="77777777" w:rsidR="007724E7" w:rsidRDefault="007724E7">
            <w:pPr>
              <w:pStyle w:val="rvps12"/>
              <w:spacing w:before="150" w:beforeAutospacing="0" w:after="150" w:afterAutospacing="0"/>
              <w:jc w:val="center"/>
            </w:pPr>
            <w:r>
              <w:t>Періодичні</w:t>
            </w:r>
            <w:r>
              <w:br/>
              <w:t>(за наступний рік)</w:t>
            </w:r>
          </w:p>
        </w:tc>
        <w:tc>
          <w:tcPr>
            <w:tcW w:w="962" w:type="pct"/>
            <w:gridSpan w:val="2"/>
            <w:tcBorders>
              <w:top w:val="single" w:sz="6" w:space="0" w:color="000000"/>
              <w:left w:val="single" w:sz="6" w:space="0" w:color="000000"/>
              <w:bottom w:val="single" w:sz="6" w:space="0" w:color="000000"/>
              <w:right w:val="nil"/>
            </w:tcBorders>
            <w:hideMark/>
          </w:tcPr>
          <w:p w14:paraId="11EBEB50" w14:textId="77777777" w:rsidR="007724E7" w:rsidRDefault="007724E7">
            <w:pPr>
              <w:pStyle w:val="rvps12"/>
              <w:spacing w:before="150" w:beforeAutospacing="0" w:after="150" w:afterAutospacing="0"/>
              <w:jc w:val="center"/>
            </w:pPr>
            <w:r>
              <w:t>Витрати за п’ять років</w:t>
            </w:r>
          </w:p>
        </w:tc>
      </w:tr>
      <w:tr w:rsidR="007724E7" w14:paraId="6E98FB49" w14:textId="77777777" w:rsidTr="008479FD">
        <w:tc>
          <w:tcPr>
            <w:tcW w:w="1961" w:type="pct"/>
            <w:gridSpan w:val="2"/>
            <w:tcBorders>
              <w:top w:val="single" w:sz="6" w:space="0" w:color="000000"/>
              <w:left w:val="nil"/>
              <w:bottom w:val="nil"/>
              <w:right w:val="nil"/>
            </w:tcBorders>
            <w:hideMark/>
          </w:tcPr>
          <w:p w14:paraId="31BD29C1" w14:textId="77777777" w:rsidR="007724E7" w:rsidRDefault="007724E7">
            <w:pPr>
              <w:pStyle w:val="rvps14"/>
              <w:spacing w:before="150" w:beforeAutospacing="0" w:after="150" w:afterAutospacing="0"/>
            </w:pPr>
            <w:r>
              <w:t>Витрати на оборотні активи (матеріали, канцелярські товари тощо)</w:t>
            </w:r>
          </w:p>
        </w:tc>
        <w:tc>
          <w:tcPr>
            <w:tcW w:w="1014" w:type="pct"/>
            <w:gridSpan w:val="2"/>
            <w:tcBorders>
              <w:top w:val="single" w:sz="6" w:space="0" w:color="000000"/>
              <w:left w:val="nil"/>
              <w:bottom w:val="nil"/>
              <w:right w:val="nil"/>
            </w:tcBorders>
            <w:hideMark/>
          </w:tcPr>
          <w:p w14:paraId="40F79692" w14:textId="06DD17CD" w:rsidR="007724E7" w:rsidRDefault="007724E7">
            <w:pPr>
              <w:pStyle w:val="rvps12"/>
              <w:spacing w:before="150" w:beforeAutospacing="0" w:after="150" w:afterAutospacing="0"/>
              <w:jc w:val="center"/>
            </w:pPr>
          </w:p>
        </w:tc>
        <w:tc>
          <w:tcPr>
            <w:tcW w:w="1063" w:type="pct"/>
            <w:gridSpan w:val="2"/>
            <w:tcBorders>
              <w:top w:val="single" w:sz="6" w:space="0" w:color="000000"/>
              <w:left w:val="nil"/>
              <w:bottom w:val="nil"/>
              <w:right w:val="nil"/>
            </w:tcBorders>
            <w:hideMark/>
          </w:tcPr>
          <w:p w14:paraId="7558477C" w14:textId="77777777" w:rsidR="007724E7" w:rsidRDefault="007724E7">
            <w:pPr>
              <w:pStyle w:val="rvps12"/>
              <w:spacing w:before="150" w:beforeAutospacing="0" w:after="150" w:afterAutospacing="0"/>
              <w:jc w:val="center"/>
            </w:pPr>
          </w:p>
        </w:tc>
        <w:tc>
          <w:tcPr>
            <w:tcW w:w="962" w:type="pct"/>
            <w:gridSpan w:val="2"/>
            <w:tcBorders>
              <w:top w:val="single" w:sz="6" w:space="0" w:color="000000"/>
              <w:left w:val="nil"/>
              <w:bottom w:val="nil"/>
              <w:right w:val="nil"/>
            </w:tcBorders>
            <w:hideMark/>
          </w:tcPr>
          <w:p w14:paraId="56BB6831" w14:textId="77777777" w:rsidR="007724E7" w:rsidRDefault="007724E7">
            <w:pPr>
              <w:pStyle w:val="rvps12"/>
              <w:spacing w:before="150" w:beforeAutospacing="0" w:after="150" w:afterAutospacing="0"/>
              <w:jc w:val="center"/>
            </w:pPr>
          </w:p>
        </w:tc>
      </w:tr>
    </w:tbl>
    <w:p w14:paraId="7DED1767" w14:textId="77777777" w:rsidR="007724E7" w:rsidRDefault="007724E7" w:rsidP="007724E7">
      <w:pPr>
        <w:shd w:val="clear" w:color="auto" w:fill="FFFFFF"/>
        <w:rPr>
          <w:vanish/>
          <w:color w:val="333333"/>
        </w:rPr>
      </w:pPr>
      <w:bookmarkStart w:id="9" w:name="n188"/>
      <w:bookmarkEnd w:id="9"/>
    </w:p>
    <w:tbl>
      <w:tblPr>
        <w:tblW w:w="5000" w:type="pct"/>
        <w:tblInd w:w="-426"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90"/>
        <w:gridCol w:w="1311"/>
        <w:gridCol w:w="603"/>
        <w:gridCol w:w="460"/>
        <w:gridCol w:w="630"/>
        <w:gridCol w:w="760"/>
        <w:gridCol w:w="1207"/>
        <w:gridCol w:w="816"/>
        <w:gridCol w:w="1091"/>
        <w:gridCol w:w="72"/>
        <w:gridCol w:w="538"/>
        <w:gridCol w:w="1091"/>
      </w:tblGrid>
      <w:tr w:rsidR="007724E7" w14:paraId="10D7ABAB" w14:textId="77777777" w:rsidTr="008479FD">
        <w:trPr>
          <w:gridBefore w:val="1"/>
          <w:wBefore w:w="564" w:type="pct"/>
        </w:trPr>
        <w:tc>
          <w:tcPr>
            <w:tcW w:w="1554" w:type="pct"/>
            <w:gridSpan w:val="4"/>
            <w:tcBorders>
              <w:top w:val="single" w:sz="6" w:space="0" w:color="000000"/>
              <w:left w:val="nil"/>
              <w:bottom w:val="single" w:sz="6" w:space="0" w:color="000000"/>
              <w:right w:val="single" w:sz="6" w:space="0" w:color="000000"/>
            </w:tcBorders>
            <w:hideMark/>
          </w:tcPr>
          <w:p w14:paraId="0BA7BC3D" w14:textId="77777777" w:rsidR="007724E7" w:rsidRDefault="007724E7">
            <w:pPr>
              <w:pStyle w:val="rvps12"/>
              <w:spacing w:before="150" w:beforeAutospacing="0" w:after="150" w:afterAutospacing="0"/>
              <w:jc w:val="center"/>
            </w:pPr>
            <w:r>
              <w:t>Вид витрат</w:t>
            </w:r>
          </w:p>
        </w:tc>
        <w:tc>
          <w:tcPr>
            <w:tcW w:w="2003" w:type="pct"/>
            <w:gridSpan w:val="4"/>
            <w:tcBorders>
              <w:top w:val="single" w:sz="6" w:space="0" w:color="000000"/>
              <w:left w:val="single" w:sz="6" w:space="0" w:color="000000"/>
              <w:bottom w:val="single" w:sz="6" w:space="0" w:color="000000"/>
              <w:right w:val="single" w:sz="6" w:space="0" w:color="000000"/>
            </w:tcBorders>
            <w:hideMark/>
          </w:tcPr>
          <w:p w14:paraId="3CED2057" w14:textId="77777777" w:rsidR="007724E7" w:rsidRDefault="007724E7">
            <w:pPr>
              <w:pStyle w:val="rvps12"/>
              <w:spacing w:before="150" w:beforeAutospacing="0" w:after="150" w:afterAutospacing="0"/>
              <w:jc w:val="center"/>
            </w:pPr>
            <w:r>
              <w:t>Витрати на оплату праці додатково найманого персоналу (за рік)</w:t>
            </w:r>
          </w:p>
        </w:tc>
        <w:tc>
          <w:tcPr>
            <w:tcW w:w="879" w:type="pct"/>
            <w:gridSpan w:val="3"/>
            <w:tcBorders>
              <w:top w:val="single" w:sz="6" w:space="0" w:color="000000"/>
              <w:left w:val="single" w:sz="6" w:space="0" w:color="000000"/>
              <w:bottom w:val="single" w:sz="6" w:space="0" w:color="000000"/>
              <w:right w:val="nil"/>
            </w:tcBorders>
            <w:hideMark/>
          </w:tcPr>
          <w:p w14:paraId="6FFE7B93" w14:textId="77777777" w:rsidR="007724E7" w:rsidRDefault="007724E7">
            <w:pPr>
              <w:pStyle w:val="rvps12"/>
              <w:spacing w:before="150" w:beforeAutospacing="0" w:after="150" w:afterAutospacing="0"/>
              <w:jc w:val="center"/>
            </w:pPr>
            <w:r>
              <w:t>Витрати за</w:t>
            </w:r>
            <w:r>
              <w:br/>
              <w:t>п’ять років</w:t>
            </w:r>
          </w:p>
        </w:tc>
      </w:tr>
      <w:tr w:rsidR="007724E7" w14:paraId="0F5A3C93" w14:textId="77777777" w:rsidTr="008479FD">
        <w:trPr>
          <w:gridAfter w:val="1"/>
          <w:wAfter w:w="564" w:type="pct"/>
        </w:trPr>
        <w:tc>
          <w:tcPr>
            <w:tcW w:w="1554" w:type="pct"/>
            <w:gridSpan w:val="3"/>
            <w:tcBorders>
              <w:top w:val="single" w:sz="6" w:space="0" w:color="000000"/>
              <w:left w:val="nil"/>
              <w:bottom w:val="nil"/>
              <w:right w:val="nil"/>
            </w:tcBorders>
            <w:hideMark/>
          </w:tcPr>
          <w:p w14:paraId="3CE17CF0" w14:textId="77777777" w:rsidR="007724E7" w:rsidRDefault="007724E7">
            <w:pPr>
              <w:pStyle w:val="rvps14"/>
              <w:spacing w:before="150" w:beforeAutospacing="0" w:after="150" w:afterAutospacing="0"/>
            </w:pPr>
            <w:r>
              <w:t>Витрати, пов’язані із наймом додаткового персоналу</w:t>
            </w:r>
          </w:p>
        </w:tc>
        <w:tc>
          <w:tcPr>
            <w:tcW w:w="2003" w:type="pct"/>
            <w:gridSpan w:val="5"/>
            <w:tcBorders>
              <w:top w:val="single" w:sz="6" w:space="0" w:color="000000"/>
              <w:left w:val="nil"/>
              <w:bottom w:val="nil"/>
              <w:right w:val="nil"/>
            </w:tcBorders>
            <w:hideMark/>
          </w:tcPr>
          <w:p w14:paraId="3182D768" w14:textId="77777777" w:rsidR="007724E7" w:rsidRDefault="007724E7">
            <w:pPr>
              <w:pStyle w:val="rvps12"/>
              <w:spacing w:before="150" w:beforeAutospacing="0" w:after="150" w:afterAutospacing="0"/>
              <w:jc w:val="center"/>
            </w:pPr>
          </w:p>
        </w:tc>
        <w:tc>
          <w:tcPr>
            <w:tcW w:w="879" w:type="pct"/>
            <w:gridSpan w:val="3"/>
            <w:tcBorders>
              <w:top w:val="single" w:sz="6" w:space="0" w:color="000000"/>
              <w:left w:val="nil"/>
              <w:bottom w:val="nil"/>
              <w:right w:val="nil"/>
            </w:tcBorders>
            <w:hideMark/>
          </w:tcPr>
          <w:p w14:paraId="038E90EB" w14:textId="77777777" w:rsidR="007724E7" w:rsidRDefault="007724E7">
            <w:pPr>
              <w:pStyle w:val="rvps12"/>
              <w:spacing w:before="150" w:beforeAutospacing="0" w:after="150" w:afterAutospacing="0"/>
              <w:jc w:val="center"/>
            </w:pPr>
          </w:p>
        </w:tc>
      </w:tr>
      <w:tr w:rsidR="007724E7" w14:paraId="73573CB8" w14:textId="77777777" w:rsidTr="008479FD">
        <w:tblPrEx>
          <w:jc w:val="center"/>
        </w:tblPrEx>
        <w:trPr>
          <w:gridBefore w:val="1"/>
          <w:wBefore w:w="564" w:type="pct"/>
          <w:jc w:val="center"/>
        </w:trPr>
        <w:tc>
          <w:tcPr>
            <w:tcW w:w="678" w:type="pct"/>
            <w:tcBorders>
              <w:top w:val="nil"/>
              <w:left w:val="nil"/>
              <w:bottom w:val="nil"/>
              <w:right w:val="nil"/>
            </w:tcBorders>
          </w:tcPr>
          <w:p w14:paraId="34501F73" w14:textId="09491E12" w:rsidR="007724E7" w:rsidRDefault="007724E7">
            <w:pPr>
              <w:pStyle w:val="rvps14"/>
              <w:spacing w:before="150" w:beforeAutospacing="0" w:after="150" w:afterAutospacing="0"/>
            </w:pPr>
            <w:bookmarkStart w:id="10" w:name="n232"/>
            <w:bookmarkEnd w:id="10"/>
          </w:p>
        </w:tc>
        <w:tc>
          <w:tcPr>
            <w:tcW w:w="550" w:type="pct"/>
            <w:gridSpan w:val="2"/>
            <w:tcBorders>
              <w:top w:val="nil"/>
              <w:left w:val="nil"/>
              <w:bottom w:val="nil"/>
              <w:right w:val="nil"/>
            </w:tcBorders>
            <w:hideMark/>
          </w:tcPr>
          <w:p w14:paraId="00D34451" w14:textId="77777777" w:rsidR="007724E7" w:rsidRDefault="007724E7">
            <w:pPr>
              <w:pStyle w:val="rvps14"/>
              <w:spacing w:before="150" w:beforeAutospacing="0" w:after="150" w:afterAutospacing="0"/>
            </w:pPr>
          </w:p>
        </w:tc>
        <w:tc>
          <w:tcPr>
            <w:tcW w:w="719" w:type="pct"/>
            <w:gridSpan w:val="2"/>
            <w:tcBorders>
              <w:top w:val="nil"/>
              <w:left w:val="nil"/>
              <w:bottom w:val="nil"/>
              <w:right w:val="nil"/>
            </w:tcBorders>
            <w:hideMark/>
          </w:tcPr>
          <w:p w14:paraId="43F07A1E" w14:textId="77777777" w:rsidR="007724E7" w:rsidRDefault="007724E7">
            <w:pPr>
              <w:pStyle w:val="rvps14"/>
              <w:spacing w:before="150" w:beforeAutospacing="0" w:after="150" w:afterAutospacing="0"/>
            </w:pPr>
          </w:p>
        </w:tc>
        <w:tc>
          <w:tcPr>
            <w:tcW w:w="624" w:type="pct"/>
            <w:tcBorders>
              <w:top w:val="nil"/>
              <w:left w:val="nil"/>
              <w:bottom w:val="nil"/>
              <w:right w:val="nil"/>
            </w:tcBorders>
            <w:hideMark/>
          </w:tcPr>
          <w:p w14:paraId="7B89AE8F" w14:textId="77777777" w:rsidR="007724E7" w:rsidRDefault="007724E7">
            <w:pPr>
              <w:pStyle w:val="rvps14"/>
              <w:spacing w:before="150" w:beforeAutospacing="0" w:after="150" w:afterAutospacing="0"/>
            </w:pPr>
          </w:p>
        </w:tc>
        <w:tc>
          <w:tcPr>
            <w:tcW w:w="1023" w:type="pct"/>
            <w:gridSpan w:val="3"/>
            <w:tcBorders>
              <w:top w:val="nil"/>
              <w:left w:val="nil"/>
              <w:bottom w:val="nil"/>
              <w:right w:val="nil"/>
            </w:tcBorders>
            <w:hideMark/>
          </w:tcPr>
          <w:p w14:paraId="6BFA8B33" w14:textId="77777777" w:rsidR="007724E7" w:rsidRDefault="007724E7">
            <w:pPr>
              <w:pStyle w:val="rvps14"/>
              <w:spacing w:before="150" w:beforeAutospacing="0" w:after="150" w:afterAutospacing="0"/>
            </w:pPr>
          </w:p>
        </w:tc>
        <w:tc>
          <w:tcPr>
            <w:tcW w:w="842" w:type="pct"/>
            <w:gridSpan w:val="2"/>
            <w:tcBorders>
              <w:top w:val="nil"/>
              <w:left w:val="nil"/>
              <w:bottom w:val="nil"/>
              <w:right w:val="nil"/>
            </w:tcBorders>
            <w:hideMark/>
          </w:tcPr>
          <w:p w14:paraId="05BB090F" w14:textId="77777777" w:rsidR="007724E7" w:rsidRDefault="007724E7">
            <w:pPr>
              <w:pStyle w:val="rvps14"/>
              <w:spacing w:before="150" w:beforeAutospacing="0" w:after="150" w:afterAutospacing="0"/>
            </w:pPr>
          </w:p>
        </w:tc>
      </w:tr>
    </w:tbl>
    <w:p w14:paraId="2457635F" w14:textId="77777777" w:rsidR="0072733D" w:rsidRPr="0072733D" w:rsidRDefault="0072733D"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 xml:space="preserve">                                                                </w:t>
      </w:r>
    </w:p>
    <w:p w14:paraId="2D1A6FB0" w14:textId="77777777" w:rsidR="0072733D" w:rsidRPr="0072733D" w:rsidRDefault="0072733D" w:rsidP="0056676D">
      <w:pPr>
        <w:autoSpaceDE w:val="0"/>
        <w:autoSpaceDN w:val="0"/>
        <w:adjustRightInd w:val="0"/>
        <w:spacing w:after="0" w:line="240" w:lineRule="auto"/>
        <w:jc w:val="both"/>
        <w:rPr>
          <w:rFonts w:ascii="Times New Roman" w:hAnsi="Times New Roman"/>
          <w:sz w:val="28"/>
          <w:szCs w:val="28"/>
          <w:lang w:eastAsia="uk-UA"/>
        </w:rPr>
      </w:pPr>
    </w:p>
    <w:p w14:paraId="43B09C93" w14:textId="5D7B33F8" w:rsidR="003C48F9" w:rsidRPr="0072733D" w:rsidRDefault="003C48F9" w:rsidP="0072733D">
      <w:pPr>
        <w:autoSpaceDE w:val="0"/>
        <w:autoSpaceDN w:val="0"/>
        <w:adjustRightInd w:val="0"/>
        <w:spacing w:after="0" w:line="240" w:lineRule="auto"/>
        <w:jc w:val="both"/>
        <w:rPr>
          <w:rFonts w:ascii="Times New Roman" w:hAnsi="Times New Roman"/>
          <w:sz w:val="28"/>
          <w:szCs w:val="28"/>
          <w:lang w:eastAsia="uk-UA"/>
        </w:rPr>
      </w:pPr>
      <w:r w:rsidRPr="0072733D">
        <w:rPr>
          <w:rFonts w:ascii="Times New Roman" w:hAnsi="Times New Roman"/>
          <w:sz w:val="28"/>
          <w:szCs w:val="28"/>
          <w:lang w:eastAsia="uk-UA"/>
        </w:rPr>
        <w:t>Тест малого підприємництва приведений нижче.</w:t>
      </w:r>
    </w:p>
    <w:p w14:paraId="3E1C38DB" w14:textId="77777777" w:rsidR="00042DA5" w:rsidRDefault="00042DA5" w:rsidP="00042DA5">
      <w:pPr>
        <w:jc w:val="center"/>
        <w:rPr>
          <w:rFonts w:ascii="Times New Roman" w:hAnsi="Times New Roman"/>
          <w:sz w:val="28"/>
          <w:szCs w:val="28"/>
          <w:lang w:eastAsia="uk-UA"/>
        </w:rPr>
      </w:pPr>
    </w:p>
    <w:p w14:paraId="06827AEE" w14:textId="37AB34FA" w:rsidR="00042DA5" w:rsidRPr="00BB20AF" w:rsidRDefault="00BB20AF" w:rsidP="00042DA5">
      <w:pPr>
        <w:jc w:val="center"/>
        <w:rPr>
          <w:rFonts w:ascii="Times New Roman" w:eastAsia="Times New Roman" w:hAnsi="Times New Roman" w:cs="Times New Roman"/>
          <w:b/>
          <w:bCs/>
          <w:color w:val="333333"/>
          <w:sz w:val="28"/>
          <w:szCs w:val="28"/>
          <w:bdr w:val="none" w:sz="0" w:space="0" w:color="auto" w:frame="1"/>
          <w:lang w:eastAsia="uk-UA"/>
        </w:rPr>
      </w:pPr>
      <w:r w:rsidRPr="0072733D">
        <w:rPr>
          <w:rFonts w:ascii="Times New Roman" w:hAnsi="Times New Roman"/>
          <w:sz w:val="28"/>
          <w:szCs w:val="28"/>
          <w:lang w:eastAsia="uk-UA"/>
        </w:rPr>
        <w:t xml:space="preserve">  </w:t>
      </w:r>
      <w:r w:rsidR="00042DA5" w:rsidRPr="00AE4829">
        <w:rPr>
          <w:rFonts w:ascii="Times New Roman" w:eastAsia="Times New Roman" w:hAnsi="Times New Roman" w:cs="Times New Roman"/>
          <w:b/>
          <w:bCs/>
          <w:color w:val="333333"/>
          <w:sz w:val="28"/>
          <w:szCs w:val="28"/>
          <w:bdr w:val="none" w:sz="0" w:space="0" w:color="auto" w:frame="1"/>
          <w:lang w:eastAsia="uk-UA"/>
        </w:rPr>
        <w:t>ТЕСТ малого підприємництва (М-Тест)</w:t>
      </w:r>
    </w:p>
    <w:p w14:paraId="56B2AC7D" w14:textId="244FC52D" w:rsidR="00042DA5" w:rsidRPr="00AE4829" w:rsidRDefault="007E4FF4" w:rsidP="00042DA5">
      <w:pPr>
        <w:shd w:val="clear" w:color="auto" w:fill="FFFFFF"/>
        <w:spacing w:after="0" w:line="240" w:lineRule="auto"/>
        <w:jc w:val="center"/>
        <w:rPr>
          <w:rFonts w:ascii="Roboto" w:eastAsia="Times New Roman" w:hAnsi="Roboto" w:cs="Times New Roman"/>
          <w:color w:val="333333"/>
          <w:sz w:val="21"/>
          <w:szCs w:val="21"/>
          <w:lang w:eastAsia="uk-UA"/>
        </w:rPr>
      </w:pPr>
      <w:r w:rsidRPr="001A7F4E">
        <w:rPr>
          <w:rFonts w:ascii="Times New Roman" w:eastAsia="Times New Roman" w:hAnsi="Times New Roman" w:cs="Times New Roman"/>
          <w:b/>
          <w:bCs/>
          <w:color w:val="333333"/>
          <w:sz w:val="28"/>
          <w:szCs w:val="28"/>
          <w:bdr w:val="none" w:sz="0" w:space="0" w:color="auto" w:frame="1"/>
          <w:lang w:val="ru-RU" w:eastAsia="uk-UA"/>
        </w:rPr>
        <w:t>1</w:t>
      </w:r>
      <w:r w:rsidR="00042DA5" w:rsidRPr="00AE4829">
        <w:rPr>
          <w:rFonts w:ascii="Times New Roman" w:eastAsia="Times New Roman" w:hAnsi="Times New Roman" w:cs="Times New Roman"/>
          <w:b/>
          <w:bCs/>
          <w:color w:val="333333"/>
          <w:sz w:val="28"/>
          <w:szCs w:val="28"/>
          <w:bdr w:val="none" w:sz="0" w:space="0" w:color="auto" w:frame="1"/>
          <w:lang w:eastAsia="uk-UA"/>
        </w:rPr>
        <w:t>. Консультації з представниками мікро- та малого підприємництва щодо оцінки впливу регулювання</w:t>
      </w:r>
    </w:p>
    <w:p w14:paraId="1F9021D0" w14:textId="77777777" w:rsidR="00042DA5" w:rsidRPr="00AE4829" w:rsidRDefault="00042DA5" w:rsidP="00042DA5">
      <w:pPr>
        <w:shd w:val="clear" w:color="auto" w:fill="FFFFFF"/>
        <w:spacing w:after="0" w:line="240" w:lineRule="auto"/>
        <w:jc w:val="both"/>
        <w:rPr>
          <w:rFonts w:ascii="Roboto" w:eastAsia="Times New Roman" w:hAnsi="Roboto" w:cs="Times New Roman"/>
          <w:color w:val="333333"/>
          <w:sz w:val="21"/>
          <w:szCs w:val="21"/>
          <w:lang w:eastAsia="uk-UA"/>
        </w:rPr>
      </w:pPr>
      <w:r w:rsidRPr="00AE4829">
        <w:rPr>
          <w:rFonts w:ascii="Times New Roman" w:eastAsia="Times New Roman" w:hAnsi="Times New Roman" w:cs="Times New Roman"/>
          <w:color w:val="333333"/>
          <w:sz w:val="28"/>
          <w:szCs w:val="28"/>
          <w:bdr w:val="none" w:sz="0" w:space="0" w:color="auto" w:frame="1"/>
          <w:lang w:eastAsia="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w:t>
      </w:r>
      <w:r w:rsidRPr="000E405F">
        <w:rPr>
          <w:rFonts w:ascii="Times New Roman" w:eastAsia="Times New Roman" w:hAnsi="Times New Roman" w:cs="Times New Roman"/>
          <w:color w:val="333333"/>
          <w:sz w:val="28"/>
          <w:szCs w:val="28"/>
          <w:bdr w:val="none" w:sz="0" w:space="0" w:color="auto" w:frame="1"/>
          <w:lang w:eastAsia="uk-UA"/>
        </w:rPr>
        <w:t>з 2</w:t>
      </w:r>
      <w:r>
        <w:rPr>
          <w:rFonts w:ascii="Times New Roman" w:eastAsia="Times New Roman" w:hAnsi="Times New Roman" w:cs="Times New Roman"/>
          <w:color w:val="333333"/>
          <w:sz w:val="28"/>
          <w:szCs w:val="28"/>
          <w:bdr w:val="none" w:sz="0" w:space="0" w:color="auto" w:frame="1"/>
          <w:lang w:eastAsia="uk-UA"/>
        </w:rPr>
        <w:t>5</w:t>
      </w:r>
      <w:r w:rsidRPr="000E405F">
        <w:rPr>
          <w:rFonts w:ascii="Times New Roman" w:eastAsia="Times New Roman" w:hAnsi="Times New Roman" w:cs="Times New Roman"/>
          <w:color w:val="333333"/>
          <w:sz w:val="28"/>
          <w:szCs w:val="28"/>
          <w:bdr w:val="none" w:sz="0" w:space="0" w:color="auto" w:frame="1"/>
          <w:lang w:eastAsia="uk-UA"/>
        </w:rPr>
        <w:t>.04.202</w:t>
      </w:r>
      <w:r>
        <w:rPr>
          <w:rFonts w:ascii="Times New Roman" w:eastAsia="Times New Roman" w:hAnsi="Times New Roman" w:cs="Times New Roman"/>
          <w:color w:val="333333"/>
          <w:sz w:val="28"/>
          <w:szCs w:val="28"/>
          <w:bdr w:val="none" w:sz="0" w:space="0" w:color="auto" w:frame="1"/>
          <w:lang w:eastAsia="uk-UA"/>
        </w:rPr>
        <w:t>3</w:t>
      </w:r>
      <w:r w:rsidRPr="000E405F">
        <w:rPr>
          <w:rFonts w:ascii="Times New Roman" w:eastAsia="Times New Roman" w:hAnsi="Times New Roman" w:cs="Times New Roman"/>
          <w:color w:val="333333"/>
          <w:sz w:val="28"/>
          <w:szCs w:val="28"/>
          <w:bdr w:val="none" w:sz="0" w:space="0" w:color="auto" w:frame="1"/>
          <w:lang w:eastAsia="uk-UA"/>
        </w:rPr>
        <w:t xml:space="preserve"> по 24.05.202</w:t>
      </w:r>
      <w:r>
        <w:rPr>
          <w:rFonts w:ascii="Times New Roman" w:eastAsia="Times New Roman" w:hAnsi="Times New Roman" w:cs="Times New Roman"/>
          <w:color w:val="333333"/>
          <w:sz w:val="28"/>
          <w:szCs w:val="28"/>
          <w:bdr w:val="none" w:sz="0" w:space="0" w:color="auto" w:frame="1"/>
          <w:lang w:eastAsia="uk-UA"/>
        </w:rPr>
        <w:t>3</w:t>
      </w:r>
      <w:r w:rsidRPr="000E405F">
        <w:rPr>
          <w:rFonts w:ascii="Times New Roman" w:eastAsia="Times New Roman" w:hAnsi="Times New Roman" w:cs="Times New Roman"/>
          <w:color w:val="333333"/>
          <w:sz w:val="28"/>
          <w:szCs w:val="28"/>
          <w:bdr w:val="none" w:sz="0" w:space="0" w:color="auto" w:frame="1"/>
          <w:lang w:eastAsia="uk-UA"/>
        </w:rPr>
        <w:t>.</w:t>
      </w:r>
    </w:p>
    <w:tbl>
      <w:tblPr>
        <w:tblW w:w="963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667"/>
        <w:gridCol w:w="4111"/>
        <w:gridCol w:w="1761"/>
        <w:gridCol w:w="3100"/>
      </w:tblGrid>
      <w:tr w:rsidR="00042DA5" w:rsidRPr="00AE4829" w14:paraId="38BB835C" w14:textId="77777777" w:rsidTr="00257A4A">
        <w:tc>
          <w:tcPr>
            <w:tcW w:w="6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76DD956" w14:textId="77777777" w:rsidR="00042DA5" w:rsidRPr="00AE4829" w:rsidRDefault="00042DA5" w:rsidP="007724E7">
            <w:pPr>
              <w:spacing w:after="0" w:line="240" w:lineRule="auto"/>
              <w:jc w:val="center"/>
              <w:rPr>
                <w:rFonts w:ascii="Times New Roman" w:eastAsia="Times New Roman" w:hAnsi="Times New Roman" w:cs="Times New Roman"/>
                <w:sz w:val="24"/>
                <w:szCs w:val="24"/>
                <w:lang w:eastAsia="uk-UA"/>
              </w:rPr>
            </w:pPr>
            <w:r w:rsidRPr="00AE4829">
              <w:rPr>
                <w:rFonts w:ascii="Times New Roman" w:eastAsia="Times New Roman" w:hAnsi="Times New Roman" w:cs="Times New Roman"/>
                <w:b/>
                <w:bCs/>
                <w:sz w:val="24"/>
                <w:szCs w:val="24"/>
                <w:bdr w:val="none" w:sz="0" w:space="0" w:color="auto" w:frame="1"/>
                <w:lang w:eastAsia="uk-UA"/>
              </w:rPr>
              <w:t>№ п/п</w:t>
            </w:r>
          </w:p>
        </w:tc>
        <w:tc>
          <w:tcPr>
            <w:tcW w:w="411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4C37C1F6" w14:textId="77777777" w:rsidR="00042DA5" w:rsidRPr="00AE4829" w:rsidRDefault="00042DA5" w:rsidP="007724E7">
            <w:pPr>
              <w:spacing w:after="0" w:line="240" w:lineRule="auto"/>
              <w:jc w:val="center"/>
              <w:rPr>
                <w:rFonts w:ascii="Times New Roman" w:eastAsia="Times New Roman" w:hAnsi="Times New Roman" w:cs="Times New Roman"/>
                <w:sz w:val="24"/>
                <w:szCs w:val="24"/>
                <w:lang w:eastAsia="uk-UA"/>
              </w:rPr>
            </w:pPr>
            <w:r w:rsidRPr="00AE4829">
              <w:rPr>
                <w:rFonts w:ascii="Times New Roman" w:eastAsia="Times New Roman" w:hAnsi="Times New Roman" w:cs="Times New Roman"/>
                <w:b/>
                <w:bCs/>
                <w:sz w:val="24"/>
                <w:szCs w:val="24"/>
                <w:bdr w:val="none" w:sz="0" w:space="0" w:color="auto" w:frame="1"/>
                <w:lang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76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1218CED1" w14:textId="77777777" w:rsidR="00042DA5" w:rsidRPr="00AE4829" w:rsidRDefault="00042DA5" w:rsidP="007724E7">
            <w:pPr>
              <w:spacing w:after="0" w:line="240" w:lineRule="auto"/>
              <w:jc w:val="center"/>
              <w:rPr>
                <w:rFonts w:ascii="Times New Roman" w:eastAsia="Times New Roman" w:hAnsi="Times New Roman" w:cs="Times New Roman"/>
                <w:sz w:val="24"/>
                <w:szCs w:val="24"/>
                <w:lang w:eastAsia="uk-UA"/>
              </w:rPr>
            </w:pPr>
            <w:r w:rsidRPr="00AE4829">
              <w:rPr>
                <w:rFonts w:ascii="Times New Roman" w:eastAsia="Times New Roman" w:hAnsi="Times New Roman" w:cs="Times New Roman"/>
                <w:b/>
                <w:bCs/>
                <w:sz w:val="24"/>
                <w:szCs w:val="24"/>
                <w:bdr w:val="none" w:sz="0" w:space="0" w:color="auto" w:frame="1"/>
                <w:lang w:eastAsia="uk-UA"/>
              </w:rPr>
              <w:t>Кількість учасників консультацій, осіб</w:t>
            </w:r>
          </w:p>
        </w:tc>
        <w:tc>
          <w:tcPr>
            <w:tcW w:w="31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5CC2D03C" w14:textId="77777777" w:rsidR="00042DA5" w:rsidRPr="00AE4829" w:rsidRDefault="00042DA5" w:rsidP="007724E7">
            <w:pPr>
              <w:spacing w:after="0" w:line="240" w:lineRule="auto"/>
              <w:jc w:val="center"/>
              <w:rPr>
                <w:rFonts w:ascii="Times New Roman" w:eastAsia="Times New Roman" w:hAnsi="Times New Roman" w:cs="Times New Roman"/>
                <w:sz w:val="24"/>
                <w:szCs w:val="24"/>
                <w:lang w:eastAsia="uk-UA"/>
              </w:rPr>
            </w:pPr>
            <w:r w:rsidRPr="00AE4829">
              <w:rPr>
                <w:rFonts w:ascii="Times New Roman" w:eastAsia="Times New Roman" w:hAnsi="Times New Roman" w:cs="Times New Roman"/>
                <w:b/>
                <w:bCs/>
                <w:sz w:val="24"/>
                <w:szCs w:val="24"/>
                <w:bdr w:val="none" w:sz="0" w:space="0" w:color="auto" w:frame="1"/>
                <w:lang w:eastAsia="uk-UA"/>
              </w:rPr>
              <w:t>Основні результати консультацій (опис)</w:t>
            </w:r>
          </w:p>
        </w:tc>
      </w:tr>
      <w:tr w:rsidR="00042DA5" w:rsidRPr="00AE4829" w14:paraId="7A8D4E49" w14:textId="77777777" w:rsidTr="00257A4A">
        <w:tc>
          <w:tcPr>
            <w:tcW w:w="6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AB3A0A" w14:textId="77777777" w:rsidR="00042DA5" w:rsidRPr="00AE4829" w:rsidRDefault="00042DA5" w:rsidP="007724E7">
            <w:pPr>
              <w:spacing w:after="0"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1</w:t>
            </w:r>
          </w:p>
        </w:tc>
        <w:tc>
          <w:tcPr>
            <w:tcW w:w="4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FDE4E67" w14:textId="77777777" w:rsidR="00042DA5" w:rsidRDefault="00042DA5" w:rsidP="007724E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Робоча нарада  керівництва із спеціалістами  фінансового відділу, відділу  архітектури , земельних відносин та житлово-комунального господарства, відділу юридичного забезпечення</w:t>
            </w:r>
          </w:p>
        </w:tc>
        <w:tc>
          <w:tcPr>
            <w:tcW w:w="176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E7284CF" w14:textId="1A5A5A76" w:rsidR="00042DA5" w:rsidRPr="00AE4829" w:rsidRDefault="002C05B3" w:rsidP="007724E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31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A5DC64C" w14:textId="7A996C0B" w:rsidR="00042DA5" w:rsidRDefault="00042DA5" w:rsidP="00E25D5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Обговорено та запропоновано </w:t>
            </w:r>
            <w:r w:rsidR="00E91CF1">
              <w:rPr>
                <w:rFonts w:ascii="Times New Roman" w:eastAsia="Times New Roman" w:hAnsi="Times New Roman" w:cs="Times New Roman"/>
                <w:sz w:val="24"/>
                <w:szCs w:val="24"/>
                <w:lang w:eastAsia="uk-UA"/>
              </w:rPr>
              <w:t xml:space="preserve">встановити ставки податків </w:t>
            </w:r>
            <w:r w:rsidR="00E25D59">
              <w:rPr>
                <w:rFonts w:ascii="Times New Roman" w:eastAsia="Times New Roman" w:hAnsi="Times New Roman" w:cs="Times New Roman"/>
                <w:sz w:val="24"/>
                <w:szCs w:val="24"/>
                <w:lang w:eastAsia="uk-UA"/>
              </w:rPr>
              <w:t xml:space="preserve">у розмірах включених до </w:t>
            </w:r>
            <w:proofErr w:type="spellStart"/>
            <w:r w:rsidR="00E25D59">
              <w:rPr>
                <w:rFonts w:ascii="Times New Roman" w:eastAsia="Times New Roman" w:hAnsi="Times New Roman" w:cs="Times New Roman"/>
                <w:sz w:val="24"/>
                <w:szCs w:val="24"/>
                <w:lang w:eastAsia="uk-UA"/>
              </w:rPr>
              <w:t>проєкту</w:t>
            </w:r>
            <w:proofErr w:type="spellEnd"/>
            <w:r w:rsidR="00E25D59">
              <w:rPr>
                <w:rFonts w:ascii="Times New Roman" w:eastAsia="Times New Roman" w:hAnsi="Times New Roman" w:cs="Times New Roman"/>
                <w:sz w:val="24"/>
                <w:szCs w:val="24"/>
                <w:lang w:eastAsia="uk-UA"/>
              </w:rPr>
              <w:t xml:space="preserve"> рішення</w:t>
            </w:r>
          </w:p>
        </w:tc>
      </w:tr>
      <w:tr w:rsidR="00042DA5" w:rsidRPr="00AE4829" w14:paraId="3E2B7A2B" w14:textId="77777777" w:rsidTr="00257A4A">
        <w:tc>
          <w:tcPr>
            <w:tcW w:w="6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A015051" w14:textId="77777777" w:rsidR="00042DA5" w:rsidRPr="00AE4829" w:rsidRDefault="00042DA5" w:rsidP="007724E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2</w:t>
            </w:r>
          </w:p>
        </w:tc>
        <w:tc>
          <w:tcPr>
            <w:tcW w:w="4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F72E867" w14:textId="77777777" w:rsidR="00042DA5" w:rsidRPr="00AE4829" w:rsidRDefault="00042DA5" w:rsidP="007724E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Розміщення </w:t>
            </w:r>
            <w:proofErr w:type="spellStart"/>
            <w:r>
              <w:rPr>
                <w:rFonts w:ascii="Times New Roman" w:eastAsia="Times New Roman" w:hAnsi="Times New Roman" w:cs="Times New Roman"/>
                <w:sz w:val="24"/>
                <w:szCs w:val="24"/>
                <w:lang w:eastAsia="uk-UA"/>
              </w:rPr>
              <w:t>проєкту</w:t>
            </w:r>
            <w:proofErr w:type="spellEnd"/>
            <w:r>
              <w:rPr>
                <w:rFonts w:ascii="Times New Roman" w:eastAsia="Times New Roman" w:hAnsi="Times New Roman" w:cs="Times New Roman"/>
                <w:sz w:val="24"/>
                <w:szCs w:val="24"/>
                <w:lang w:eastAsia="uk-UA"/>
              </w:rPr>
              <w:t xml:space="preserve"> рішення сільської ради на офіційному </w:t>
            </w:r>
            <w:proofErr w:type="spellStart"/>
            <w:r>
              <w:rPr>
                <w:rFonts w:ascii="Times New Roman" w:eastAsia="Times New Roman" w:hAnsi="Times New Roman" w:cs="Times New Roman"/>
                <w:sz w:val="24"/>
                <w:szCs w:val="24"/>
                <w:lang w:eastAsia="uk-UA"/>
              </w:rPr>
              <w:t>вебсайті</w:t>
            </w:r>
            <w:proofErr w:type="spellEnd"/>
            <w:r>
              <w:rPr>
                <w:rFonts w:ascii="Times New Roman" w:eastAsia="Times New Roman" w:hAnsi="Times New Roman" w:cs="Times New Roman"/>
                <w:sz w:val="24"/>
                <w:szCs w:val="24"/>
                <w:lang w:eastAsia="uk-UA"/>
              </w:rPr>
              <w:t xml:space="preserve">  для  отримання зауважень та пропозицій</w:t>
            </w:r>
          </w:p>
        </w:tc>
        <w:tc>
          <w:tcPr>
            <w:tcW w:w="176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64A7B01" w14:textId="77777777" w:rsidR="00042DA5" w:rsidRPr="00AE4829" w:rsidRDefault="00042DA5" w:rsidP="007724E7">
            <w:pPr>
              <w:spacing w:after="0" w:line="240" w:lineRule="auto"/>
              <w:jc w:val="center"/>
              <w:rPr>
                <w:rFonts w:ascii="Times New Roman" w:eastAsia="Times New Roman" w:hAnsi="Times New Roman" w:cs="Times New Roman"/>
                <w:sz w:val="24"/>
                <w:szCs w:val="24"/>
                <w:lang w:eastAsia="uk-UA"/>
              </w:rPr>
            </w:pPr>
          </w:p>
        </w:tc>
        <w:tc>
          <w:tcPr>
            <w:tcW w:w="31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25DA90E" w14:textId="77777777" w:rsidR="00042DA5" w:rsidRPr="00AE4829" w:rsidRDefault="00042DA5" w:rsidP="007724E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Пропозицій та зауважень до </w:t>
            </w:r>
            <w:proofErr w:type="spellStart"/>
            <w:r>
              <w:rPr>
                <w:rFonts w:ascii="Times New Roman" w:eastAsia="Times New Roman" w:hAnsi="Times New Roman" w:cs="Times New Roman"/>
                <w:sz w:val="24"/>
                <w:szCs w:val="24"/>
                <w:lang w:eastAsia="uk-UA"/>
              </w:rPr>
              <w:t>проєкту</w:t>
            </w:r>
            <w:proofErr w:type="spellEnd"/>
            <w:r>
              <w:rPr>
                <w:rFonts w:ascii="Times New Roman" w:eastAsia="Times New Roman" w:hAnsi="Times New Roman" w:cs="Times New Roman"/>
                <w:sz w:val="24"/>
                <w:szCs w:val="24"/>
                <w:lang w:eastAsia="uk-UA"/>
              </w:rPr>
              <w:t xml:space="preserve"> рішення не надходило</w:t>
            </w:r>
          </w:p>
        </w:tc>
      </w:tr>
      <w:tr w:rsidR="00042DA5" w:rsidRPr="00AE4829" w14:paraId="6EB1D7A8" w14:textId="77777777" w:rsidTr="00257A4A">
        <w:tc>
          <w:tcPr>
            <w:tcW w:w="667"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hideMark/>
          </w:tcPr>
          <w:p w14:paraId="24FA95AB" w14:textId="77777777" w:rsidR="00042DA5" w:rsidRPr="00AE4829" w:rsidRDefault="00042DA5" w:rsidP="007724E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lastRenderedPageBreak/>
              <w:t>3</w:t>
            </w:r>
          </w:p>
        </w:tc>
        <w:tc>
          <w:tcPr>
            <w:tcW w:w="4111" w:type="dxa"/>
            <w:tcBorders>
              <w:top w:val="nil"/>
              <w:left w:val="nil"/>
              <w:bottom w:val="nil"/>
              <w:right w:val="single" w:sz="8" w:space="0" w:color="000000"/>
            </w:tcBorders>
            <w:shd w:val="clear" w:color="auto" w:fill="auto"/>
            <w:tcMar>
              <w:top w:w="0" w:type="dxa"/>
              <w:left w:w="108" w:type="dxa"/>
              <w:bottom w:w="0" w:type="dxa"/>
              <w:right w:w="108" w:type="dxa"/>
            </w:tcMar>
          </w:tcPr>
          <w:p w14:paraId="3C4C96FD" w14:textId="77777777" w:rsidR="00042DA5" w:rsidRPr="00AE4829" w:rsidRDefault="00042DA5" w:rsidP="007724E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Телефонні консультації</w:t>
            </w:r>
          </w:p>
        </w:tc>
        <w:tc>
          <w:tcPr>
            <w:tcW w:w="1761" w:type="dxa"/>
            <w:tcBorders>
              <w:top w:val="nil"/>
              <w:left w:val="nil"/>
              <w:bottom w:val="nil"/>
              <w:right w:val="single" w:sz="8" w:space="0" w:color="000000"/>
            </w:tcBorders>
            <w:shd w:val="clear" w:color="auto" w:fill="auto"/>
            <w:tcMar>
              <w:top w:w="0" w:type="dxa"/>
              <w:left w:w="108" w:type="dxa"/>
              <w:bottom w:w="0" w:type="dxa"/>
              <w:right w:w="108" w:type="dxa"/>
            </w:tcMar>
          </w:tcPr>
          <w:p w14:paraId="614947E4" w14:textId="32AA4C46" w:rsidR="00042DA5" w:rsidRPr="00AE4829" w:rsidRDefault="00E91CF1" w:rsidP="007724E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3100" w:type="dxa"/>
            <w:tcBorders>
              <w:top w:val="nil"/>
              <w:left w:val="nil"/>
              <w:bottom w:val="nil"/>
              <w:right w:val="single" w:sz="8" w:space="0" w:color="000000"/>
            </w:tcBorders>
            <w:shd w:val="clear" w:color="auto" w:fill="auto"/>
            <w:tcMar>
              <w:top w:w="0" w:type="dxa"/>
              <w:left w:w="108" w:type="dxa"/>
              <w:bottom w:w="0" w:type="dxa"/>
              <w:right w:w="108" w:type="dxa"/>
            </w:tcMar>
          </w:tcPr>
          <w:p w14:paraId="5357E9D1" w14:textId="77777777" w:rsidR="00042DA5" w:rsidRPr="00AE4829" w:rsidRDefault="00042DA5" w:rsidP="007724E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Ознайомлення з розмірами ставок податків для громадян</w:t>
            </w:r>
          </w:p>
        </w:tc>
      </w:tr>
      <w:tr w:rsidR="00042DA5" w:rsidRPr="00AE4829" w14:paraId="108D1F4E" w14:textId="77777777" w:rsidTr="00257A4A">
        <w:tc>
          <w:tcPr>
            <w:tcW w:w="6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97F225" w14:textId="77777777" w:rsidR="00042DA5" w:rsidRDefault="00042DA5" w:rsidP="007724E7">
            <w:pPr>
              <w:spacing w:after="0" w:line="240" w:lineRule="auto"/>
              <w:rPr>
                <w:rFonts w:ascii="Times New Roman" w:eastAsia="Times New Roman" w:hAnsi="Times New Roman" w:cs="Times New Roman"/>
                <w:sz w:val="24"/>
                <w:szCs w:val="24"/>
                <w:bdr w:val="none" w:sz="0" w:space="0" w:color="auto" w:frame="1"/>
                <w:lang w:eastAsia="uk-UA"/>
              </w:rPr>
            </w:pPr>
          </w:p>
          <w:p w14:paraId="733E266C" w14:textId="10F6B55A" w:rsidR="00042DA5" w:rsidRDefault="00042DA5" w:rsidP="007724E7">
            <w:pPr>
              <w:spacing w:after="0" w:line="240" w:lineRule="auto"/>
              <w:rPr>
                <w:rFonts w:ascii="Times New Roman" w:eastAsia="Times New Roman" w:hAnsi="Times New Roman" w:cs="Times New Roman"/>
                <w:sz w:val="24"/>
                <w:szCs w:val="24"/>
                <w:bdr w:val="none" w:sz="0" w:space="0" w:color="auto" w:frame="1"/>
                <w:lang w:eastAsia="uk-UA"/>
              </w:rPr>
            </w:pPr>
          </w:p>
        </w:tc>
        <w:tc>
          <w:tcPr>
            <w:tcW w:w="4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25504AB" w14:textId="77777777" w:rsidR="00042DA5" w:rsidRDefault="00042DA5" w:rsidP="007724E7">
            <w:pPr>
              <w:spacing w:after="0" w:line="240" w:lineRule="auto"/>
              <w:rPr>
                <w:rFonts w:ascii="Times New Roman" w:eastAsia="Times New Roman" w:hAnsi="Times New Roman" w:cs="Times New Roman"/>
                <w:sz w:val="24"/>
                <w:szCs w:val="24"/>
                <w:lang w:eastAsia="uk-UA"/>
              </w:rPr>
            </w:pPr>
          </w:p>
        </w:tc>
        <w:tc>
          <w:tcPr>
            <w:tcW w:w="176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2A0E6EC" w14:textId="77777777" w:rsidR="00042DA5" w:rsidRDefault="00042DA5" w:rsidP="007724E7">
            <w:pPr>
              <w:spacing w:after="0" w:line="240" w:lineRule="auto"/>
              <w:jc w:val="center"/>
              <w:rPr>
                <w:rFonts w:ascii="Times New Roman" w:eastAsia="Times New Roman" w:hAnsi="Times New Roman" w:cs="Times New Roman"/>
                <w:sz w:val="24"/>
                <w:szCs w:val="24"/>
                <w:lang w:eastAsia="uk-UA"/>
              </w:rPr>
            </w:pPr>
          </w:p>
        </w:tc>
        <w:tc>
          <w:tcPr>
            <w:tcW w:w="31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1C79431" w14:textId="77777777" w:rsidR="00042DA5" w:rsidRDefault="00042DA5" w:rsidP="007724E7">
            <w:pPr>
              <w:spacing w:after="0" w:line="240" w:lineRule="auto"/>
              <w:jc w:val="center"/>
              <w:rPr>
                <w:rFonts w:ascii="Times New Roman" w:eastAsia="Times New Roman" w:hAnsi="Times New Roman" w:cs="Times New Roman"/>
                <w:sz w:val="24"/>
                <w:szCs w:val="24"/>
                <w:lang w:eastAsia="uk-UA"/>
              </w:rPr>
            </w:pPr>
          </w:p>
        </w:tc>
      </w:tr>
    </w:tbl>
    <w:p w14:paraId="1418068D" w14:textId="77777777" w:rsidR="00257A4A" w:rsidRPr="00F44F9A" w:rsidRDefault="00257A4A" w:rsidP="00257A4A">
      <w:pPr>
        <w:pStyle w:val="rvps2"/>
        <w:shd w:val="clear" w:color="auto" w:fill="FFFFFF"/>
        <w:spacing w:before="0" w:beforeAutospacing="0" w:after="150" w:afterAutospacing="0"/>
        <w:ind w:firstLine="450"/>
        <w:jc w:val="both"/>
        <w:rPr>
          <w:color w:val="333333"/>
          <w:sz w:val="28"/>
          <w:szCs w:val="28"/>
        </w:rPr>
      </w:pPr>
      <w:r w:rsidRPr="00F44F9A">
        <w:rPr>
          <w:b/>
          <w:color w:val="333333"/>
          <w:sz w:val="28"/>
          <w:szCs w:val="28"/>
        </w:rPr>
        <w:t>2.</w:t>
      </w:r>
      <w:r w:rsidRPr="00F44F9A">
        <w:rPr>
          <w:color w:val="333333"/>
          <w:sz w:val="28"/>
          <w:szCs w:val="28"/>
        </w:rPr>
        <w:t xml:space="preserve"> Вимірювання впливу регулювання на суб’єктів малого підприємництва (мікро- та малі):</w:t>
      </w:r>
    </w:p>
    <w:p w14:paraId="78C00CA9" w14:textId="0AC29BA6" w:rsidR="00257A4A" w:rsidRPr="00F44F9A" w:rsidRDefault="00257A4A" w:rsidP="00257A4A">
      <w:pPr>
        <w:pStyle w:val="rvps2"/>
        <w:shd w:val="clear" w:color="auto" w:fill="FFFFFF"/>
        <w:spacing w:before="0" w:beforeAutospacing="0" w:after="150" w:afterAutospacing="0"/>
        <w:ind w:firstLine="450"/>
        <w:jc w:val="both"/>
        <w:rPr>
          <w:color w:val="333333"/>
          <w:sz w:val="28"/>
          <w:szCs w:val="28"/>
        </w:rPr>
      </w:pPr>
      <w:bookmarkStart w:id="11" w:name="n204"/>
      <w:bookmarkEnd w:id="11"/>
      <w:r w:rsidRPr="00F44F9A">
        <w:rPr>
          <w:color w:val="333333"/>
          <w:sz w:val="28"/>
          <w:szCs w:val="28"/>
        </w:rPr>
        <w:t xml:space="preserve">кількість суб’єктів </w:t>
      </w:r>
      <w:r w:rsidR="005E38B6">
        <w:rPr>
          <w:color w:val="333333"/>
          <w:sz w:val="28"/>
          <w:szCs w:val="28"/>
        </w:rPr>
        <w:t>п</w:t>
      </w:r>
      <w:r w:rsidRPr="00F44F9A">
        <w:rPr>
          <w:color w:val="333333"/>
          <w:sz w:val="28"/>
          <w:szCs w:val="28"/>
        </w:rPr>
        <w:t xml:space="preserve">ідприємництва, на яких поширюється регулювання: </w:t>
      </w:r>
      <w:r w:rsidR="002C05B3">
        <w:rPr>
          <w:color w:val="333333"/>
          <w:sz w:val="28"/>
          <w:szCs w:val="28"/>
        </w:rPr>
        <w:t>736</w:t>
      </w:r>
      <w:r w:rsidRPr="00F44F9A">
        <w:rPr>
          <w:color w:val="333333"/>
          <w:sz w:val="28"/>
          <w:szCs w:val="28"/>
        </w:rPr>
        <w:t xml:space="preserve"> (одиниць), у тому числі м</w:t>
      </w:r>
      <w:r w:rsidR="00F44F9A">
        <w:rPr>
          <w:color w:val="333333"/>
          <w:sz w:val="28"/>
          <w:szCs w:val="28"/>
        </w:rPr>
        <w:t xml:space="preserve">алого підприємництва </w:t>
      </w:r>
      <w:r w:rsidR="00E91CF1">
        <w:rPr>
          <w:color w:val="333333"/>
          <w:sz w:val="28"/>
          <w:szCs w:val="28"/>
        </w:rPr>
        <w:t>6</w:t>
      </w:r>
      <w:r w:rsidR="00F44F9A">
        <w:rPr>
          <w:color w:val="333333"/>
          <w:sz w:val="28"/>
          <w:szCs w:val="28"/>
        </w:rPr>
        <w:t xml:space="preserve"> </w:t>
      </w:r>
      <w:r w:rsidRPr="00F44F9A">
        <w:rPr>
          <w:color w:val="333333"/>
          <w:sz w:val="28"/>
          <w:szCs w:val="28"/>
        </w:rPr>
        <w:t xml:space="preserve">(одиниць) </w:t>
      </w:r>
    </w:p>
    <w:p w14:paraId="7AB2AD7F" w14:textId="21FFF3B6" w:rsidR="00257A4A" w:rsidRPr="00F44F9A" w:rsidRDefault="00257A4A" w:rsidP="00257A4A">
      <w:pPr>
        <w:pStyle w:val="rvps2"/>
        <w:shd w:val="clear" w:color="auto" w:fill="FFFFFF"/>
        <w:spacing w:before="0" w:beforeAutospacing="0" w:after="150" w:afterAutospacing="0"/>
        <w:ind w:firstLine="450"/>
        <w:jc w:val="both"/>
        <w:rPr>
          <w:color w:val="333333"/>
          <w:sz w:val="28"/>
          <w:szCs w:val="28"/>
        </w:rPr>
      </w:pPr>
      <w:bookmarkStart w:id="12" w:name="n205"/>
      <w:bookmarkEnd w:id="12"/>
      <w:r w:rsidRPr="00F44F9A">
        <w:rPr>
          <w:color w:val="333333"/>
          <w:sz w:val="28"/>
          <w:szCs w:val="28"/>
        </w:rPr>
        <w:t xml:space="preserve">питома вага суб’єктів малого підприємництва у загальній кількості суб’єктів господарювання, на яких проблема справляє вплив </w:t>
      </w:r>
      <w:r w:rsidR="002C05B3">
        <w:rPr>
          <w:color w:val="333333"/>
          <w:sz w:val="28"/>
          <w:szCs w:val="28"/>
        </w:rPr>
        <w:t>21,0</w:t>
      </w:r>
      <w:r w:rsidRPr="00F44F9A">
        <w:rPr>
          <w:color w:val="333333"/>
          <w:sz w:val="28"/>
          <w:szCs w:val="28"/>
        </w:rPr>
        <w:t xml:space="preserve"> (відсотків) </w:t>
      </w:r>
    </w:p>
    <w:p w14:paraId="4313D76B" w14:textId="77777777" w:rsidR="00042DA5" w:rsidRDefault="00042DA5" w:rsidP="0072733D">
      <w:pPr>
        <w:autoSpaceDE w:val="0"/>
        <w:autoSpaceDN w:val="0"/>
        <w:adjustRightInd w:val="0"/>
        <w:spacing w:after="0" w:line="240" w:lineRule="auto"/>
        <w:jc w:val="both"/>
        <w:rPr>
          <w:rFonts w:ascii="Times New Roman" w:hAnsi="Times New Roman"/>
          <w:sz w:val="28"/>
          <w:szCs w:val="28"/>
          <w:lang w:eastAsia="uk-UA"/>
        </w:rPr>
      </w:pPr>
    </w:p>
    <w:p w14:paraId="0DDBD2B1" w14:textId="77777777" w:rsidR="00042DA5" w:rsidRPr="00EA366B" w:rsidRDefault="00042DA5" w:rsidP="00042DA5">
      <w:pPr>
        <w:pStyle w:val="20"/>
        <w:shd w:val="clear" w:color="auto" w:fill="auto"/>
        <w:ind w:firstLine="0"/>
        <w:jc w:val="center"/>
        <w:rPr>
          <w:sz w:val="24"/>
          <w:szCs w:val="24"/>
        </w:rPr>
      </w:pPr>
      <w:r w:rsidRPr="00EA366B">
        <w:rPr>
          <w:sz w:val="24"/>
          <w:szCs w:val="24"/>
        </w:rPr>
        <w:t>3. Розрахунок витрат суб'єктів малого підприємництва на виконання вимог регулювання</w:t>
      </w:r>
    </w:p>
    <w:tbl>
      <w:tblPr>
        <w:tblW w:w="9634" w:type="dxa"/>
        <w:jc w:val="center"/>
        <w:tblLayout w:type="fixed"/>
        <w:tblCellMar>
          <w:left w:w="0" w:type="dxa"/>
          <w:right w:w="0" w:type="dxa"/>
        </w:tblCellMar>
        <w:tblLook w:val="0000" w:firstRow="0" w:lastRow="0" w:firstColumn="0" w:lastColumn="0" w:noHBand="0" w:noVBand="0"/>
      </w:tblPr>
      <w:tblGrid>
        <w:gridCol w:w="1376"/>
        <w:gridCol w:w="4087"/>
        <w:gridCol w:w="1686"/>
        <w:gridCol w:w="1493"/>
        <w:gridCol w:w="992"/>
      </w:tblGrid>
      <w:tr w:rsidR="00042DA5" w:rsidRPr="00EA366B" w14:paraId="63B1F896" w14:textId="77777777" w:rsidTr="003C14F8">
        <w:trPr>
          <w:trHeight w:val="20"/>
          <w:jc w:val="center"/>
        </w:trPr>
        <w:tc>
          <w:tcPr>
            <w:tcW w:w="1376" w:type="dxa"/>
            <w:tcBorders>
              <w:top w:val="single" w:sz="4" w:space="0" w:color="auto"/>
              <w:left w:val="single" w:sz="4" w:space="0" w:color="auto"/>
              <w:bottom w:val="single" w:sz="4" w:space="0" w:color="auto"/>
              <w:right w:val="single" w:sz="4" w:space="0" w:color="auto"/>
            </w:tcBorders>
            <w:shd w:val="clear" w:color="auto" w:fill="FFFFFF"/>
          </w:tcPr>
          <w:p w14:paraId="452E7E02" w14:textId="77777777" w:rsidR="00042DA5" w:rsidRPr="00EA366B" w:rsidRDefault="00042DA5" w:rsidP="007724E7">
            <w:pPr>
              <w:pStyle w:val="a6"/>
              <w:spacing w:line="336" w:lineRule="exact"/>
              <w:jc w:val="center"/>
            </w:pPr>
            <w:r w:rsidRPr="00EA366B">
              <w:t>Порядковий номер</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23A4E4ED" w14:textId="77777777" w:rsidR="00042DA5" w:rsidRPr="00EA366B" w:rsidRDefault="00042DA5" w:rsidP="007724E7">
            <w:pPr>
              <w:pStyle w:val="a6"/>
              <w:spacing w:after="180"/>
              <w:ind w:left="540"/>
            </w:pPr>
            <w:r w:rsidRPr="00EA366B">
              <w:t>Найменування оцінки</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07EF158B" w14:textId="77777777" w:rsidR="00042DA5" w:rsidRPr="00EA366B" w:rsidRDefault="00042DA5" w:rsidP="007724E7">
            <w:pPr>
              <w:pStyle w:val="a6"/>
              <w:spacing w:line="322" w:lineRule="exact"/>
              <w:jc w:val="center"/>
            </w:pPr>
            <w:r w:rsidRPr="00EA366B">
              <w:t>У перший рік (стартовий рік провадження регулювання)</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14:paraId="7A1A26DF" w14:textId="77777777" w:rsidR="00042DA5" w:rsidRPr="00EA366B" w:rsidRDefault="00042DA5" w:rsidP="007724E7">
            <w:pPr>
              <w:pStyle w:val="a6"/>
              <w:spacing w:line="317" w:lineRule="exact"/>
              <w:jc w:val="center"/>
            </w:pPr>
            <w:r w:rsidRPr="00EA366B">
              <w:t>Періодичні (за наступний рік)</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522DC0" w14:textId="77777777" w:rsidR="00042DA5" w:rsidRPr="00EA366B" w:rsidRDefault="00042DA5" w:rsidP="007724E7">
            <w:pPr>
              <w:pStyle w:val="a6"/>
              <w:spacing w:line="331" w:lineRule="exact"/>
            </w:pPr>
            <w:r w:rsidRPr="00EA366B">
              <w:t>Витрати за п'ять років</w:t>
            </w:r>
          </w:p>
        </w:tc>
      </w:tr>
      <w:tr w:rsidR="00042DA5" w:rsidRPr="00EA366B" w14:paraId="6CC1366E" w14:textId="77777777" w:rsidTr="007724E7">
        <w:trPr>
          <w:trHeight w:val="20"/>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FFFFFF"/>
          </w:tcPr>
          <w:p w14:paraId="3D9A8A87" w14:textId="77777777" w:rsidR="00042DA5" w:rsidRPr="00EA366B" w:rsidRDefault="00042DA5" w:rsidP="007724E7">
            <w:pPr>
              <w:pStyle w:val="a6"/>
              <w:spacing w:line="331" w:lineRule="exact"/>
              <w:ind w:left="40"/>
              <w:rPr>
                <w:b/>
              </w:rPr>
            </w:pPr>
            <w:r w:rsidRPr="00EA366B">
              <w:rPr>
                <w:b/>
              </w:rPr>
              <w:t>Оцінка "прямих" витрат суб'єктів малого підприємництва на виконання регулювання</w:t>
            </w:r>
          </w:p>
        </w:tc>
      </w:tr>
      <w:tr w:rsidR="00042DA5" w:rsidRPr="00EA366B" w14:paraId="465B5E7B" w14:textId="77777777" w:rsidTr="003C14F8">
        <w:trPr>
          <w:trHeight w:val="20"/>
          <w:jc w:val="center"/>
        </w:trPr>
        <w:tc>
          <w:tcPr>
            <w:tcW w:w="1376" w:type="dxa"/>
            <w:tcBorders>
              <w:top w:val="single" w:sz="4" w:space="0" w:color="auto"/>
              <w:left w:val="single" w:sz="4" w:space="0" w:color="auto"/>
              <w:bottom w:val="single" w:sz="4" w:space="0" w:color="auto"/>
              <w:right w:val="single" w:sz="4" w:space="0" w:color="auto"/>
            </w:tcBorders>
            <w:shd w:val="clear" w:color="auto" w:fill="FFFFFF"/>
          </w:tcPr>
          <w:p w14:paraId="4B520E8D" w14:textId="77777777" w:rsidR="00042DA5" w:rsidRPr="00EA366B" w:rsidRDefault="00042DA5" w:rsidP="007724E7">
            <w:pPr>
              <w:pStyle w:val="a6"/>
              <w:ind w:left="40"/>
            </w:pPr>
            <w:r w:rsidRPr="00EA366B">
              <w:rPr>
                <w:lang w:val="ru-RU"/>
              </w:rPr>
              <w:t>1</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260502FA" w14:textId="77777777" w:rsidR="00042DA5" w:rsidRPr="00EA366B" w:rsidRDefault="00042DA5" w:rsidP="007724E7">
            <w:pPr>
              <w:pStyle w:val="a6"/>
              <w:spacing w:line="322" w:lineRule="exact"/>
              <w:ind w:left="40"/>
            </w:pPr>
            <w:r w:rsidRPr="00EA366B">
              <w:t>Придбання необхідного обладнання (пристроїв, машин, механізмів) Формула:</w:t>
            </w:r>
          </w:p>
          <w:p w14:paraId="294FFCCD" w14:textId="77777777" w:rsidR="00042DA5" w:rsidRPr="00EA366B" w:rsidRDefault="00042DA5" w:rsidP="007724E7">
            <w:pPr>
              <w:pStyle w:val="a6"/>
              <w:spacing w:line="322" w:lineRule="exact"/>
              <w:ind w:left="40"/>
            </w:pPr>
            <w:r w:rsidRPr="00EA366B">
              <w:t>кількість необхідних одиниць обладнання Х вартість одиниці</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A1FEFD" w14:textId="77777777" w:rsidR="00042DA5" w:rsidRPr="00EA366B" w:rsidRDefault="00042DA5" w:rsidP="007724E7">
            <w:pPr>
              <w:pStyle w:val="a6"/>
              <w:jc w:val="center"/>
            </w:pPr>
            <w:r w:rsidRPr="00EA366B">
              <w:rPr>
                <w:lang w:val="ru-RU"/>
              </w:rPr>
              <w:t>0</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14:paraId="6DC02ACA" w14:textId="77777777" w:rsidR="00042DA5" w:rsidRPr="00EA366B" w:rsidRDefault="00042DA5" w:rsidP="007724E7">
            <w:pPr>
              <w:pStyle w:val="a6"/>
              <w:jc w:val="center"/>
            </w:pPr>
            <w:r w:rsidRPr="00EA366B">
              <w:rPr>
                <w:lang w:val="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368365" w14:textId="77777777" w:rsidR="00042DA5" w:rsidRPr="00EA366B" w:rsidRDefault="00042DA5" w:rsidP="007724E7">
            <w:pPr>
              <w:pStyle w:val="a6"/>
              <w:ind w:left="640"/>
            </w:pPr>
            <w:r w:rsidRPr="00EA366B">
              <w:rPr>
                <w:lang w:val="ru-RU"/>
              </w:rPr>
              <w:t>0</w:t>
            </w:r>
          </w:p>
        </w:tc>
      </w:tr>
      <w:tr w:rsidR="00042DA5" w:rsidRPr="00EA366B" w14:paraId="2352300B" w14:textId="77777777" w:rsidTr="003C14F8">
        <w:trPr>
          <w:trHeight w:val="20"/>
          <w:jc w:val="center"/>
        </w:trPr>
        <w:tc>
          <w:tcPr>
            <w:tcW w:w="1376" w:type="dxa"/>
            <w:tcBorders>
              <w:top w:val="single" w:sz="4" w:space="0" w:color="auto"/>
              <w:left w:val="single" w:sz="4" w:space="0" w:color="auto"/>
              <w:bottom w:val="single" w:sz="4" w:space="0" w:color="auto"/>
              <w:right w:val="single" w:sz="4" w:space="0" w:color="auto"/>
            </w:tcBorders>
            <w:shd w:val="clear" w:color="auto" w:fill="FFFFFF"/>
          </w:tcPr>
          <w:p w14:paraId="3A4475A5" w14:textId="77777777" w:rsidR="00042DA5" w:rsidRPr="00EA366B" w:rsidRDefault="00042DA5" w:rsidP="007724E7">
            <w:pPr>
              <w:pStyle w:val="a6"/>
              <w:ind w:left="40"/>
            </w:pPr>
            <w:r w:rsidRPr="00EA366B">
              <w:rPr>
                <w:lang w:val="ru-RU"/>
              </w:rPr>
              <w:t>2</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6F61FE73" w14:textId="77777777" w:rsidR="00042DA5" w:rsidRPr="00EA366B" w:rsidRDefault="00042DA5" w:rsidP="007724E7">
            <w:pPr>
              <w:pStyle w:val="a6"/>
              <w:spacing w:line="322" w:lineRule="exact"/>
              <w:ind w:left="40"/>
            </w:pPr>
            <w:r w:rsidRPr="00EA366B">
              <w:t xml:space="preserve">Процедури повірки та/або </w:t>
            </w:r>
            <w:r w:rsidRPr="00EA366B">
              <w:rPr>
                <w:lang w:val="ru-RU"/>
              </w:rPr>
              <w:t xml:space="preserve">постановки </w:t>
            </w:r>
            <w:r w:rsidRPr="00EA366B">
              <w:t xml:space="preserve">на відповідний облік у визначеному органі державної влади чи місцевого </w:t>
            </w:r>
            <w:r w:rsidRPr="00EA366B">
              <w:rPr>
                <w:lang w:val="ru-RU"/>
              </w:rPr>
              <w:t>с</w:t>
            </w:r>
            <w:proofErr w:type="spellStart"/>
            <w:r w:rsidRPr="00EA366B">
              <w:t>амоврядування</w:t>
            </w:r>
            <w:proofErr w:type="spellEnd"/>
            <w:r w:rsidRPr="00EA366B">
              <w:t xml:space="preserve"> </w:t>
            </w:r>
            <w:r w:rsidRPr="00EA366B">
              <w:rPr>
                <w:lang w:val="ru-RU"/>
              </w:rPr>
              <w:t>Формула:</w:t>
            </w:r>
          </w:p>
          <w:p w14:paraId="1D6B74DF" w14:textId="77777777" w:rsidR="00042DA5" w:rsidRPr="00EA366B" w:rsidRDefault="00042DA5" w:rsidP="007724E7">
            <w:pPr>
              <w:pStyle w:val="a6"/>
              <w:spacing w:line="322" w:lineRule="exact"/>
              <w:ind w:left="40"/>
            </w:pPr>
            <w:r w:rsidRPr="00EA366B">
              <w:t xml:space="preserve">прямі витрати на процедури повірки (проведення первинного обстеження) в органі державної влади </w:t>
            </w:r>
            <w:r w:rsidRPr="00EA366B">
              <w:rPr>
                <w:lang w:val="ru-RU"/>
              </w:rPr>
              <w:t xml:space="preserve">+ </w:t>
            </w:r>
            <w:r w:rsidRPr="00EA366B">
              <w:t xml:space="preserve">витрати часу на процедуру обліку (на одиницю обладнання) Х вартість часу </w:t>
            </w:r>
            <w:proofErr w:type="spellStart"/>
            <w:r w:rsidRPr="00EA366B">
              <w:t>суб'</w:t>
            </w:r>
            <w:proofErr w:type="spellEnd"/>
            <w:r w:rsidRPr="00EA366B">
              <w:t xml:space="preserve"> </w:t>
            </w:r>
            <w:proofErr w:type="spellStart"/>
            <w:r w:rsidRPr="00EA366B">
              <w:t>єкта</w:t>
            </w:r>
            <w:proofErr w:type="spellEnd"/>
            <w:r w:rsidRPr="00EA366B">
              <w:t xml:space="preserve"> малого підприємництва (заробітна плата) Х оціночна кількість процедур обліку за рік) Х кількість необхідних одиниць обладнання одному суб'єкту </w:t>
            </w:r>
            <w:r w:rsidRPr="00EA366B">
              <w:rPr>
                <w:lang w:val="ru-RU"/>
              </w:rPr>
              <w:t xml:space="preserve">малого </w:t>
            </w:r>
            <w:r w:rsidRPr="00EA366B">
              <w:t>підприємництва</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6F427D" w14:textId="77777777" w:rsidR="00042DA5" w:rsidRPr="00EA366B" w:rsidRDefault="00042DA5" w:rsidP="007724E7">
            <w:pPr>
              <w:pStyle w:val="a6"/>
              <w:jc w:val="center"/>
            </w:pPr>
            <w:r w:rsidRPr="00EA366B">
              <w:rPr>
                <w:lang w:val="ru-RU"/>
              </w:rPr>
              <w:t>0</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14:paraId="4D568715" w14:textId="77777777" w:rsidR="00042DA5" w:rsidRPr="00EA366B" w:rsidRDefault="00042DA5" w:rsidP="007724E7">
            <w:pPr>
              <w:pStyle w:val="a6"/>
              <w:jc w:val="center"/>
            </w:pPr>
            <w:r w:rsidRPr="00EA366B">
              <w:rPr>
                <w:lang w:val="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890A06" w14:textId="77777777" w:rsidR="00042DA5" w:rsidRPr="00EA366B" w:rsidRDefault="00042DA5" w:rsidP="007724E7">
            <w:pPr>
              <w:pStyle w:val="a6"/>
              <w:ind w:left="640"/>
            </w:pPr>
            <w:r w:rsidRPr="00EA366B">
              <w:rPr>
                <w:lang w:val="ru-RU"/>
              </w:rPr>
              <w:t>0</w:t>
            </w:r>
          </w:p>
        </w:tc>
      </w:tr>
      <w:tr w:rsidR="00042DA5" w:rsidRPr="00EA366B" w14:paraId="5C40E66A" w14:textId="77777777" w:rsidTr="003C14F8">
        <w:trPr>
          <w:trHeight w:val="20"/>
          <w:jc w:val="center"/>
        </w:trPr>
        <w:tc>
          <w:tcPr>
            <w:tcW w:w="1376" w:type="dxa"/>
            <w:tcBorders>
              <w:top w:val="single" w:sz="4" w:space="0" w:color="auto"/>
              <w:left w:val="single" w:sz="4" w:space="0" w:color="auto"/>
              <w:bottom w:val="single" w:sz="4" w:space="0" w:color="auto"/>
              <w:right w:val="single" w:sz="4" w:space="0" w:color="auto"/>
            </w:tcBorders>
            <w:shd w:val="clear" w:color="auto" w:fill="FFFFFF"/>
          </w:tcPr>
          <w:p w14:paraId="2309E1C0" w14:textId="77777777" w:rsidR="00042DA5" w:rsidRPr="00EA366B" w:rsidRDefault="00042DA5" w:rsidP="007724E7">
            <w:pPr>
              <w:pStyle w:val="a6"/>
              <w:ind w:left="40"/>
            </w:pPr>
            <w:r w:rsidRPr="00EA366B">
              <w:rPr>
                <w:lang w:val="ru-RU"/>
              </w:rPr>
              <w:t>3</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4D264EBA" w14:textId="77777777" w:rsidR="00042DA5" w:rsidRPr="00EA366B" w:rsidRDefault="00042DA5" w:rsidP="007724E7">
            <w:pPr>
              <w:pStyle w:val="a6"/>
              <w:spacing w:line="322" w:lineRule="exact"/>
              <w:ind w:left="40"/>
            </w:pPr>
            <w:r w:rsidRPr="00EA366B">
              <w:t xml:space="preserve">Процедури експлуатації обладнання (експлуатаційні витрати </w:t>
            </w:r>
            <w:r w:rsidRPr="00EA366B">
              <w:rPr>
                <w:lang w:val="ru-RU"/>
              </w:rPr>
              <w:t xml:space="preserve">- </w:t>
            </w:r>
            <w:r w:rsidRPr="00EA366B">
              <w:t xml:space="preserve">витратні матеріали) </w:t>
            </w:r>
            <w:r w:rsidRPr="00EA366B">
              <w:rPr>
                <w:lang w:val="ru-RU"/>
              </w:rPr>
              <w:t>Формула:</w:t>
            </w:r>
          </w:p>
          <w:p w14:paraId="51A71674" w14:textId="77777777" w:rsidR="00042DA5" w:rsidRPr="00EA366B" w:rsidRDefault="00042DA5" w:rsidP="007724E7">
            <w:pPr>
              <w:pStyle w:val="a6"/>
              <w:spacing w:line="322" w:lineRule="exact"/>
              <w:ind w:left="40"/>
            </w:pPr>
            <w:r w:rsidRPr="00EA366B">
              <w:t xml:space="preserve">оцінка витрат на експлуатацію обладнання (витратні матеріали та ресурси на одиницю обладнання на </w:t>
            </w:r>
            <w:r w:rsidRPr="00EA366B">
              <w:lastRenderedPageBreak/>
              <w:t>рік) Х кількість необхідних одиниць обладнання одному</w:t>
            </w:r>
          </w:p>
          <w:p w14:paraId="121534AA" w14:textId="77777777" w:rsidR="00042DA5" w:rsidRPr="00EA366B" w:rsidRDefault="00042DA5" w:rsidP="007724E7">
            <w:pPr>
              <w:pStyle w:val="a6"/>
              <w:spacing w:line="322" w:lineRule="exact"/>
              <w:ind w:left="40"/>
            </w:pPr>
            <w:r w:rsidRPr="00EA366B">
              <w:t>суб’єкту малого підприємництва</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2920D09" w14:textId="77777777" w:rsidR="00042DA5" w:rsidRPr="00EA366B" w:rsidRDefault="00042DA5" w:rsidP="007724E7">
            <w:pPr>
              <w:pStyle w:val="a6"/>
              <w:jc w:val="center"/>
            </w:pPr>
            <w:r w:rsidRPr="00EA366B">
              <w:rPr>
                <w:lang w:val="ru-RU"/>
              </w:rPr>
              <w:lastRenderedPageBreak/>
              <w:t>0</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14:paraId="480B03B6" w14:textId="77777777" w:rsidR="00042DA5" w:rsidRPr="00EA366B" w:rsidRDefault="00042DA5" w:rsidP="007724E7">
            <w:pPr>
              <w:pStyle w:val="a6"/>
              <w:jc w:val="center"/>
            </w:pPr>
            <w:r w:rsidRPr="00EA366B">
              <w:rPr>
                <w:lang w:val="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A371B" w14:textId="77777777" w:rsidR="00042DA5" w:rsidRPr="00EA366B" w:rsidRDefault="00042DA5" w:rsidP="007724E7">
            <w:pPr>
              <w:pStyle w:val="a6"/>
              <w:ind w:left="640"/>
            </w:pPr>
            <w:r w:rsidRPr="00EA366B">
              <w:rPr>
                <w:lang w:val="ru-RU"/>
              </w:rPr>
              <w:t>0</w:t>
            </w:r>
          </w:p>
        </w:tc>
      </w:tr>
      <w:tr w:rsidR="00042DA5" w:rsidRPr="00EA366B" w14:paraId="6D4CEF18" w14:textId="77777777" w:rsidTr="003C14F8">
        <w:trPr>
          <w:trHeight w:val="20"/>
          <w:jc w:val="center"/>
        </w:trPr>
        <w:tc>
          <w:tcPr>
            <w:tcW w:w="1376" w:type="dxa"/>
            <w:tcBorders>
              <w:top w:val="single" w:sz="4" w:space="0" w:color="auto"/>
              <w:left w:val="single" w:sz="4" w:space="0" w:color="auto"/>
              <w:bottom w:val="single" w:sz="4" w:space="0" w:color="auto"/>
              <w:right w:val="single" w:sz="4" w:space="0" w:color="auto"/>
            </w:tcBorders>
            <w:shd w:val="clear" w:color="auto" w:fill="FFFFFF"/>
          </w:tcPr>
          <w:p w14:paraId="40D46805" w14:textId="77777777" w:rsidR="00042DA5" w:rsidRPr="00EA366B" w:rsidRDefault="00042DA5" w:rsidP="007724E7">
            <w:pPr>
              <w:pStyle w:val="a6"/>
              <w:ind w:left="40"/>
              <w:rPr>
                <w:lang w:val="ru-RU"/>
              </w:rPr>
            </w:pPr>
            <w:r w:rsidRPr="00EA366B">
              <w:rPr>
                <w:lang w:val="ru-RU"/>
              </w:rPr>
              <w:lastRenderedPageBreak/>
              <w:t>4</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2FA756CB" w14:textId="77777777" w:rsidR="00042DA5" w:rsidRPr="00EA366B" w:rsidRDefault="00042DA5" w:rsidP="007724E7">
            <w:pPr>
              <w:pStyle w:val="a6"/>
              <w:spacing w:line="322" w:lineRule="exact"/>
              <w:ind w:left="40"/>
            </w:pPr>
            <w:r w:rsidRPr="00EA366B">
              <w:t>Процедури обслуговування обладнання (технічне обслуговування) Формула:</w:t>
            </w:r>
          </w:p>
          <w:p w14:paraId="41B96E75" w14:textId="77777777" w:rsidR="00042DA5" w:rsidRPr="00EA366B" w:rsidRDefault="00042DA5" w:rsidP="007724E7">
            <w:pPr>
              <w:pStyle w:val="a6"/>
              <w:spacing w:line="322" w:lineRule="exact"/>
              <w:ind w:left="40"/>
            </w:pPr>
            <w:r w:rsidRPr="00EA366B">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01CF47A3" w14:textId="77777777" w:rsidR="00042DA5" w:rsidRPr="00EA366B" w:rsidRDefault="00042DA5" w:rsidP="007724E7">
            <w:pPr>
              <w:pStyle w:val="a6"/>
              <w:jc w:val="center"/>
              <w:rPr>
                <w:lang w:val="ru-RU"/>
              </w:rPr>
            </w:pPr>
            <w:r w:rsidRPr="00EA366B">
              <w:rPr>
                <w:lang w:val="ru-RU"/>
              </w:rPr>
              <w:t>0</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14:paraId="07FBF67C" w14:textId="77777777" w:rsidR="00042DA5" w:rsidRPr="00EA366B" w:rsidRDefault="00042DA5" w:rsidP="007724E7">
            <w:pPr>
              <w:pStyle w:val="a6"/>
              <w:jc w:val="center"/>
              <w:rPr>
                <w:lang w:val="ru-RU"/>
              </w:rPr>
            </w:pPr>
            <w:r w:rsidRPr="00EA366B">
              <w:rPr>
                <w:lang w:val="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2BA45A" w14:textId="77777777" w:rsidR="00042DA5" w:rsidRPr="00EA366B" w:rsidRDefault="00042DA5" w:rsidP="007724E7">
            <w:pPr>
              <w:pStyle w:val="a6"/>
              <w:ind w:left="640"/>
              <w:rPr>
                <w:lang w:val="ru-RU"/>
              </w:rPr>
            </w:pPr>
            <w:r w:rsidRPr="00EA366B">
              <w:rPr>
                <w:lang w:val="ru-RU"/>
              </w:rPr>
              <w:t>0</w:t>
            </w:r>
          </w:p>
        </w:tc>
      </w:tr>
      <w:tr w:rsidR="00042DA5" w:rsidRPr="00EA366B" w14:paraId="6C1BEF4E" w14:textId="77777777" w:rsidTr="003C14F8">
        <w:trPr>
          <w:trHeight w:val="20"/>
          <w:jc w:val="center"/>
        </w:trPr>
        <w:tc>
          <w:tcPr>
            <w:tcW w:w="1376" w:type="dxa"/>
            <w:tcBorders>
              <w:top w:val="single" w:sz="4" w:space="0" w:color="auto"/>
              <w:left w:val="single" w:sz="4" w:space="0" w:color="auto"/>
              <w:bottom w:val="single" w:sz="4" w:space="0" w:color="auto"/>
              <w:right w:val="single" w:sz="4" w:space="0" w:color="auto"/>
            </w:tcBorders>
            <w:shd w:val="clear" w:color="auto" w:fill="FFFFFF"/>
          </w:tcPr>
          <w:p w14:paraId="3B7D578B" w14:textId="77777777" w:rsidR="00042DA5" w:rsidRPr="00EA366B" w:rsidRDefault="00042DA5" w:rsidP="007724E7">
            <w:pPr>
              <w:pStyle w:val="a6"/>
              <w:ind w:left="40"/>
              <w:rPr>
                <w:lang w:val="ru-RU"/>
              </w:rPr>
            </w:pPr>
            <w:r w:rsidRPr="00EA366B">
              <w:rPr>
                <w:lang w:val="ru-RU"/>
              </w:rPr>
              <w:t>5</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529431A8" w14:textId="77777777" w:rsidR="00042DA5" w:rsidRPr="00EA366B" w:rsidRDefault="00042DA5" w:rsidP="007724E7">
            <w:pPr>
              <w:pStyle w:val="a6"/>
              <w:spacing w:line="322" w:lineRule="exact"/>
              <w:ind w:left="40"/>
            </w:pPr>
            <w:r w:rsidRPr="00EA366B">
              <w:t>Інші процедури(сплата податків і зборів)</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A41E2C9" w14:textId="10A97813" w:rsidR="00042DA5" w:rsidRPr="00EA366B" w:rsidRDefault="00E25D59" w:rsidP="007724E7">
            <w:pPr>
              <w:pStyle w:val="a6"/>
              <w:jc w:val="center"/>
              <w:rPr>
                <w:lang w:val="ru-RU"/>
              </w:rPr>
            </w:pPr>
            <w:r>
              <w:rPr>
                <w:lang w:val="ru-RU"/>
              </w:rPr>
              <w:t>1647,2</w:t>
            </w:r>
            <w:r w:rsidR="00E91CF1">
              <w:rPr>
                <w:lang w:val="ru-RU"/>
              </w:rPr>
              <w:t xml:space="preserve"> </w:t>
            </w:r>
            <w:proofErr w:type="spellStart"/>
            <w:r w:rsidR="00E91CF1">
              <w:rPr>
                <w:lang w:val="ru-RU"/>
              </w:rPr>
              <w:t>тис.грн</w:t>
            </w:r>
            <w:proofErr w:type="spellEnd"/>
            <w:r w:rsidR="00E91CF1">
              <w:rPr>
                <w:lang w:val="ru-RU"/>
              </w:rPr>
              <w:t>.</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14:paraId="6CA5E9F2" w14:textId="64A1119E" w:rsidR="00042DA5" w:rsidRPr="00EA366B" w:rsidRDefault="00E25D59" w:rsidP="007724E7">
            <w:pPr>
              <w:pStyle w:val="a6"/>
              <w:jc w:val="center"/>
              <w:rPr>
                <w:lang w:val="ru-RU"/>
              </w:rPr>
            </w:pPr>
            <w:r>
              <w:rPr>
                <w:lang w:val="ru-RU"/>
              </w:rPr>
              <w:t>1647,2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0CDA35" w14:textId="597D4AD0" w:rsidR="00042DA5" w:rsidRPr="00EA366B" w:rsidRDefault="003C14F8" w:rsidP="003C14F8">
            <w:pPr>
              <w:pStyle w:val="a6"/>
              <w:rPr>
                <w:lang w:val="ru-RU"/>
              </w:rPr>
            </w:pPr>
            <w:r>
              <w:rPr>
                <w:lang w:val="ru-RU"/>
              </w:rPr>
              <w:t>8236,0</w:t>
            </w:r>
          </w:p>
        </w:tc>
      </w:tr>
      <w:tr w:rsidR="00042DA5" w:rsidRPr="00EA366B" w14:paraId="637734BD" w14:textId="77777777" w:rsidTr="003C14F8">
        <w:trPr>
          <w:trHeight w:val="20"/>
          <w:jc w:val="center"/>
        </w:trPr>
        <w:tc>
          <w:tcPr>
            <w:tcW w:w="1376" w:type="dxa"/>
            <w:tcBorders>
              <w:top w:val="single" w:sz="4" w:space="0" w:color="auto"/>
              <w:left w:val="single" w:sz="4" w:space="0" w:color="auto"/>
              <w:bottom w:val="single" w:sz="4" w:space="0" w:color="auto"/>
              <w:right w:val="single" w:sz="4" w:space="0" w:color="auto"/>
            </w:tcBorders>
            <w:shd w:val="clear" w:color="auto" w:fill="FFFFFF"/>
          </w:tcPr>
          <w:p w14:paraId="06B86B31" w14:textId="77777777" w:rsidR="00042DA5" w:rsidRPr="00EA366B" w:rsidRDefault="00042DA5" w:rsidP="007724E7">
            <w:pPr>
              <w:pStyle w:val="a6"/>
              <w:ind w:left="40"/>
              <w:rPr>
                <w:lang w:val="ru-RU"/>
              </w:rPr>
            </w:pPr>
            <w:r w:rsidRPr="00EA366B">
              <w:rPr>
                <w:lang w:val="ru-RU"/>
              </w:rPr>
              <w:t>6</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6BF4E0FC" w14:textId="77777777" w:rsidR="00042DA5" w:rsidRPr="00EA366B" w:rsidRDefault="00042DA5" w:rsidP="007724E7">
            <w:pPr>
              <w:pStyle w:val="a6"/>
              <w:spacing w:line="322" w:lineRule="exact"/>
              <w:ind w:left="40"/>
            </w:pPr>
            <w:r w:rsidRPr="00EA366B">
              <w:t>Разом, гривень Формула:</w:t>
            </w:r>
          </w:p>
          <w:p w14:paraId="2C680781" w14:textId="77777777" w:rsidR="00042DA5" w:rsidRPr="00EA366B" w:rsidRDefault="00042DA5" w:rsidP="007724E7">
            <w:pPr>
              <w:pStyle w:val="a6"/>
              <w:spacing w:line="322" w:lineRule="exact"/>
              <w:ind w:left="40"/>
            </w:pPr>
            <w:r w:rsidRPr="00EA366B">
              <w:t>(сума рядків 1 + 2 + 3 + 4 + 5)</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DF49F54" w14:textId="3FA39723" w:rsidR="00042DA5" w:rsidRPr="00EA366B" w:rsidRDefault="00E25D59" w:rsidP="007724E7">
            <w:pPr>
              <w:pStyle w:val="a6"/>
              <w:jc w:val="center"/>
              <w:rPr>
                <w:lang w:val="ru-RU"/>
              </w:rPr>
            </w:pPr>
            <w:r>
              <w:rPr>
                <w:lang w:val="ru-RU"/>
              </w:rPr>
              <w:t>1647,2</w:t>
            </w:r>
            <w:r w:rsidR="00E91CF1">
              <w:rPr>
                <w:lang w:val="ru-RU"/>
              </w:rPr>
              <w:t xml:space="preserve"> </w:t>
            </w:r>
            <w:proofErr w:type="spellStart"/>
            <w:r w:rsidR="00E91CF1">
              <w:rPr>
                <w:lang w:val="ru-RU"/>
              </w:rPr>
              <w:t>тис.грн</w:t>
            </w:r>
            <w:proofErr w:type="spellEnd"/>
            <w:r w:rsidR="00E91CF1">
              <w:rPr>
                <w:lang w:val="ru-RU"/>
              </w:rPr>
              <w:t>.</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14:paraId="1C912D96" w14:textId="4557DD48" w:rsidR="00042DA5" w:rsidRPr="00EA366B" w:rsidRDefault="00E25D59" w:rsidP="007724E7">
            <w:pPr>
              <w:pStyle w:val="a6"/>
              <w:jc w:val="center"/>
              <w:rPr>
                <w:lang w:val="ru-RU"/>
              </w:rPr>
            </w:pPr>
            <w:r>
              <w:rPr>
                <w:lang w:val="ru-RU"/>
              </w:rPr>
              <w:t>1647,2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88EA5B1" w14:textId="432C4B82" w:rsidR="00042DA5" w:rsidRPr="00EA366B" w:rsidRDefault="003C14F8" w:rsidP="003C14F8">
            <w:pPr>
              <w:pStyle w:val="a6"/>
              <w:rPr>
                <w:lang w:val="ru-RU"/>
              </w:rPr>
            </w:pPr>
            <w:r>
              <w:rPr>
                <w:lang w:val="ru-RU"/>
              </w:rPr>
              <w:t>8236,0</w:t>
            </w:r>
          </w:p>
        </w:tc>
      </w:tr>
      <w:tr w:rsidR="00042DA5" w:rsidRPr="00EA366B" w14:paraId="7CB496C6" w14:textId="77777777" w:rsidTr="003C14F8">
        <w:trPr>
          <w:trHeight w:val="20"/>
          <w:jc w:val="center"/>
        </w:trPr>
        <w:tc>
          <w:tcPr>
            <w:tcW w:w="1376" w:type="dxa"/>
            <w:tcBorders>
              <w:top w:val="single" w:sz="4" w:space="0" w:color="auto"/>
              <w:left w:val="single" w:sz="4" w:space="0" w:color="auto"/>
              <w:bottom w:val="single" w:sz="4" w:space="0" w:color="auto"/>
              <w:right w:val="single" w:sz="4" w:space="0" w:color="auto"/>
            </w:tcBorders>
            <w:shd w:val="clear" w:color="auto" w:fill="FFFFFF"/>
          </w:tcPr>
          <w:p w14:paraId="6F2F34C3" w14:textId="77777777" w:rsidR="00042DA5" w:rsidRPr="00EA366B" w:rsidRDefault="00042DA5" w:rsidP="007724E7">
            <w:pPr>
              <w:pStyle w:val="a6"/>
              <w:ind w:left="40"/>
              <w:rPr>
                <w:lang w:val="ru-RU"/>
              </w:rPr>
            </w:pPr>
            <w:r w:rsidRPr="00EA366B">
              <w:rPr>
                <w:lang w:val="ru-RU"/>
              </w:rPr>
              <w:t>7</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01081195" w14:textId="77777777" w:rsidR="00042DA5" w:rsidRPr="00EA366B" w:rsidRDefault="00042DA5" w:rsidP="007724E7">
            <w:pPr>
              <w:pStyle w:val="a6"/>
              <w:spacing w:line="322" w:lineRule="exact"/>
              <w:ind w:left="40"/>
            </w:pPr>
            <w:r w:rsidRPr="00EA366B">
              <w:t>Кількість суб'єктів господарювання, що повинні виконати вимоги регулювання, одиниць</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D97349B" w14:textId="1AAA777D" w:rsidR="00042DA5" w:rsidRPr="00EA366B" w:rsidRDefault="003C14F8" w:rsidP="007724E7">
            <w:pPr>
              <w:pStyle w:val="a6"/>
              <w:jc w:val="center"/>
              <w:rPr>
                <w:lang w:val="ru-RU"/>
              </w:rPr>
            </w:pPr>
            <w:r>
              <w:rPr>
                <w:lang w:val="ru-RU"/>
              </w:rPr>
              <w:t>3506</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14:paraId="1CC9EFFC" w14:textId="3CF6B546" w:rsidR="00042DA5" w:rsidRPr="00EA366B" w:rsidRDefault="003C14F8" w:rsidP="007724E7">
            <w:pPr>
              <w:pStyle w:val="a6"/>
              <w:jc w:val="center"/>
              <w:rPr>
                <w:lang w:val="ru-RU"/>
              </w:rPr>
            </w:pPr>
            <w:r>
              <w:rPr>
                <w:lang w:val="ru-RU"/>
              </w:rPr>
              <w:t>3506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085514" w14:textId="2A9590CD" w:rsidR="00042DA5" w:rsidRPr="00EA366B" w:rsidRDefault="00042DA5" w:rsidP="007724E7">
            <w:pPr>
              <w:pStyle w:val="a6"/>
              <w:rPr>
                <w:lang w:val="ru-RU"/>
              </w:rPr>
            </w:pPr>
            <w:r w:rsidRPr="00EA366B">
              <w:rPr>
                <w:lang w:val="ru-RU"/>
              </w:rPr>
              <w:t xml:space="preserve"> </w:t>
            </w:r>
            <w:r w:rsidR="003C14F8">
              <w:rPr>
                <w:lang w:val="ru-RU"/>
              </w:rPr>
              <w:t>3506</w:t>
            </w:r>
          </w:p>
        </w:tc>
      </w:tr>
      <w:tr w:rsidR="00042DA5" w:rsidRPr="00EA366B" w14:paraId="2E8A8DE3" w14:textId="77777777" w:rsidTr="003C14F8">
        <w:trPr>
          <w:trHeight w:val="20"/>
          <w:jc w:val="center"/>
        </w:trPr>
        <w:tc>
          <w:tcPr>
            <w:tcW w:w="1376" w:type="dxa"/>
            <w:tcBorders>
              <w:top w:val="single" w:sz="4" w:space="0" w:color="auto"/>
              <w:left w:val="single" w:sz="4" w:space="0" w:color="auto"/>
              <w:bottom w:val="single" w:sz="4" w:space="0" w:color="auto"/>
              <w:right w:val="single" w:sz="4" w:space="0" w:color="auto"/>
            </w:tcBorders>
            <w:shd w:val="clear" w:color="auto" w:fill="FFFFFF"/>
          </w:tcPr>
          <w:p w14:paraId="37091C75" w14:textId="77777777" w:rsidR="00042DA5" w:rsidRPr="00EA366B" w:rsidRDefault="00042DA5" w:rsidP="007724E7">
            <w:pPr>
              <w:pStyle w:val="a6"/>
              <w:ind w:left="40"/>
              <w:rPr>
                <w:lang w:val="ru-RU"/>
              </w:rPr>
            </w:pPr>
            <w:r w:rsidRPr="00EA366B">
              <w:rPr>
                <w:lang w:val="ru-RU"/>
              </w:rPr>
              <w:t>8</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739593BC" w14:textId="77777777" w:rsidR="00042DA5" w:rsidRPr="00EA366B" w:rsidRDefault="00042DA5" w:rsidP="007724E7">
            <w:pPr>
              <w:pStyle w:val="a6"/>
              <w:spacing w:line="322" w:lineRule="exact"/>
              <w:ind w:left="40"/>
            </w:pPr>
            <w:r w:rsidRPr="00EA366B">
              <w:t>Сумарно, гривень Формула:</w:t>
            </w:r>
          </w:p>
          <w:p w14:paraId="4C518E54" w14:textId="77777777" w:rsidR="00042DA5" w:rsidRPr="00EA366B" w:rsidRDefault="00042DA5" w:rsidP="007724E7">
            <w:pPr>
              <w:pStyle w:val="a6"/>
              <w:spacing w:line="322" w:lineRule="exact"/>
              <w:ind w:left="40"/>
            </w:pPr>
            <w:r w:rsidRPr="00EA366B">
              <w:t xml:space="preserve">відповідний стовпчик "разом" Х кількість </w:t>
            </w:r>
            <w:proofErr w:type="spellStart"/>
            <w:r w:rsidRPr="00EA366B">
              <w:t>суб'</w:t>
            </w:r>
            <w:proofErr w:type="spellEnd"/>
            <w:r w:rsidRPr="00EA366B">
              <w:t xml:space="preserve"> </w:t>
            </w:r>
            <w:proofErr w:type="spellStart"/>
            <w:r w:rsidRPr="00EA366B">
              <w:t>єктів</w:t>
            </w:r>
            <w:proofErr w:type="spellEnd"/>
            <w:r w:rsidRPr="00EA366B">
              <w:t xml:space="preserve"> малого підприємництва, що повинні виконати вимоги регулювання (рядок 6 Х рядок 7)</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FCE103E" w14:textId="062B2D14" w:rsidR="00042DA5" w:rsidRPr="00EA366B" w:rsidRDefault="00E25D59" w:rsidP="0062457F">
            <w:pPr>
              <w:pStyle w:val="a6"/>
              <w:jc w:val="center"/>
              <w:rPr>
                <w:lang w:val="ru-RU"/>
              </w:rPr>
            </w:pPr>
            <w:r>
              <w:rPr>
                <w:lang w:val="ru-RU"/>
              </w:rPr>
              <w:t>1647,2</w:t>
            </w:r>
            <w:r w:rsidR="00E91CF1">
              <w:rPr>
                <w:lang w:val="ru-RU"/>
              </w:rPr>
              <w:t xml:space="preserve"> </w:t>
            </w:r>
            <w:proofErr w:type="spellStart"/>
            <w:r w:rsidR="00E91CF1">
              <w:rPr>
                <w:lang w:val="ru-RU"/>
              </w:rPr>
              <w:t>тис.грн</w:t>
            </w:r>
            <w:proofErr w:type="spellEnd"/>
            <w:r w:rsidR="00E91CF1">
              <w:rPr>
                <w:lang w:val="ru-RU"/>
              </w:rPr>
              <w:t>.</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14:paraId="4F5211A9" w14:textId="4F7AF09C" w:rsidR="00042DA5" w:rsidRPr="00EA366B" w:rsidRDefault="00E25D59" w:rsidP="007724E7">
            <w:pPr>
              <w:pStyle w:val="a6"/>
              <w:jc w:val="center"/>
              <w:rPr>
                <w:lang w:val="ru-RU"/>
              </w:rPr>
            </w:pPr>
            <w:r>
              <w:rPr>
                <w:lang w:val="ru-RU"/>
              </w:rPr>
              <w:t>1647,2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7C530B" w14:textId="712AA51E" w:rsidR="00042DA5" w:rsidRPr="00EA366B" w:rsidRDefault="003C14F8" w:rsidP="003C14F8">
            <w:pPr>
              <w:pStyle w:val="a6"/>
              <w:rPr>
                <w:lang w:val="ru-RU"/>
              </w:rPr>
            </w:pPr>
            <w:r>
              <w:rPr>
                <w:lang w:val="ru-RU"/>
              </w:rPr>
              <w:t>8236,0</w:t>
            </w:r>
          </w:p>
        </w:tc>
      </w:tr>
    </w:tbl>
    <w:p w14:paraId="501F8BE9" w14:textId="60764F3A" w:rsidR="0062457F" w:rsidRPr="007724E7" w:rsidRDefault="0062457F" w:rsidP="0062457F">
      <w:pPr>
        <w:autoSpaceDE w:val="0"/>
        <w:autoSpaceDN w:val="0"/>
        <w:adjustRightInd w:val="0"/>
        <w:spacing w:after="0" w:line="240" w:lineRule="auto"/>
        <w:jc w:val="both"/>
        <w:rPr>
          <w:rFonts w:ascii="Times New Roman" w:hAnsi="Times New Roman"/>
          <w:i/>
          <w:sz w:val="28"/>
          <w:szCs w:val="28"/>
          <w:lang w:eastAsia="uk-UA"/>
        </w:rPr>
      </w:pPr>
      <w:r>
        <w:rPr>
          <w:rFonts w:ascii="Times New Roman" w:hAnsi="Times New Roman"/>
          <w:i/>
          <w:sz w:val="28"/>
          <w:szCs w:val="28"/>
          <w:lang w:eastAsia="uk-UA"/>
        </w:rPr>
        <w:t xml:space="preserve">Примітка: </w:t>
      </w:r>
      <w:r w:rsidRPr="007724E7">
        <w:rPr>
          <w:rFonts w:ascii="Times New Roman" w:hAnsi="Times New Roman"/>
          <w:i/>
          <w:sz w:val="28"/>
          <w:szCs w:val="28"/>
          <w:lang w:eastAsia="uk-UA"/>
        </w:rPr>
        <w:t xml:space="preserve">Враховуючи </w:t>
      </w:r>
      <w:r>
        <w:rPr>
          <w:rFonts w:ascii="Times New Roman" w:hAnsi="Times New Roman"/>
          <w:i/>
          <w:sz w:val="28"/>
          <w:szCs w:val="28"/>
          <w:lang w:eastAsia="uk-UA"/>
        </w:rPr>
        <w:t xml:space="preserve">відсутність основних напрямків бюджетної політики на 5 наступних років, у </w:t>
      </w:r>
      <w:proofErr w:type="spellStart"/>
      <w:r>
        <w:rPr>
          <w:rFonts w:ascii="Times New Roman" w:hAnsi="Times New Roman"/>
          <w:i/>
          <w:sz w:val="28"/>
          <w:szCs w:val="28"/>
          <w:lang w:eastAsia="uk-UA"/>
        </w:rPr>
        <w:t>зв</w:t>
      </w:r>
      <w:proofErr w:type="spellEnd"/>
      <w:r w:rsidRPr="001A7F4E">
        <w:rPr>
          <w:rFonts w:ascii="Times New Roman" w:hAnsi="Times New Roman"/>
          <w:i/>
          <w:sz w:val="28"/>
          <w:szCs w:val="28"/>
          <w:lang w:val="ru-RU" w:eastAsia="uk-UA"/>
        </w:rPr>
        <w:t>’</w:t>
      </w:r>
      <w:proofErr w:type="spellStart"/>
      <w:r>
        <w:rPr>
          <w:rFonts w:ascii="Times New Roman" w:hAnsi="Times New Roman"/>
          <w:i/>
          <w:sz w:val="28"/>
          <w:szCs w:val="28"/>
          <w:lang w:eastAsia="uk-UA"/>
        </w:rPr>
        <w:t>язку</w:t>
      </w:r>
      <w:proofErr w:type="spellEnd"/>
      <w:r>
        <w:rPr>
          <w:rFonts w:ascii="Times New Roman" w:hAnsi="Times New Roman"/>
          <w:i/>
          <w:sz w:val="28"/>
          <w:szCs w:val="28"/>
          <w:lang w:eastAsia="uk-UA"/>
        </w:rPr>
        <w:t xml:space="preserve"> з введенням воєнного стану в країні,</w:t>
      </w:r>
      <w:r w:rsidRPr="007724E7">
        <w:rPr>
          <w:rFonts w:ascii="Times New Roman" w:hAnsi="Times New Roman"/>
          <w:i/>
          <w:sz w:val="28"/>
          <w:szCs w:val="28"/>
          <w:lang w:eastAsia="uk-UA"/>
        </w:rPr>
        <w:t xml:space="preserve"> </w:t>
      </w:r>
      <w:r w:rsidR="003C14F8">
        <w:rPr>
          <w:rFonts w:ascii="Times New Roman" w:hAnsi="Times New Roman"/>
          <w:i/>
          <w:sz w:val="28"/>
          <w:szCs w:val="28"/>
          <w:lang w:eastAsia="uk-UA"/>
        </w:rPr>
        <w:t xml:space="preserve">розраховані </w:t>
      </w:r>
      <w:r w:rsidRPr="007724E7">
        <w:rPr>
          <w:rFonts w:ascii="Times New Roman" w:hAnsi="Times New Roman"/>
          <w:i/>
          <w:sz w:val="28"/>
          <w:szCs w:val="28"/>
          <w:lang w:eastAsia="uk-UA"/>
        </w:rPr>
        <w:t xml:space="preserve"> витрати на 5 років </w:t>
      </w:r>
      <w:r w:rsidR="003C14F8">
        <w:rPr>
          <w:rFonts w:ascii="Times New Roman" w:hAnsi="Times New Roman"/>
          <w:i/>
          <w:sz w:val="28"/>
          <w:szCs w:val="28"/>
          <w:lang w:eastAsia="uk-UA"/>
        </w:rPr>
        <w:t>в діючих умовах.</w:t>
      </w:r>
    </w:p>
    <w:p w14:paraId="1471FC7C" w14:textId="77777777" w:rsidR="00042DA5" w:rsidRPr="00EA366B" w:rsidRDefault="00042DA5" w:rsidP="00042DA5">
      <w:pPr>
        <w:pStyle w:val="a6"/>
        <w:ind w:left="40"/>
        <w:rPr>
          <w:b/>
        </w:rPr>
      </w:pPr>
    </w:p>
    <w:p w14:paraId="73EFCB4E" w14:textId="77777777" w:rsidR="00042DA5" w:rsidRPr="00EA366B" w:rsidRDefault="00042DA5" w:rsidP="00042DA5">
      <w:pPr>
        <w:pStyle w:val="a6"/>
        <w:ind w:left="40"/>
        <w:jc w:val="center"/>
        <w:rPr>
          <w:b/>
        </w:rPr>
      </w:pPr>
    </w:p>
    <w:p w14:paraId="51575A42" w14:textId="77777777" w:rsidR="00042DA5" w:rsidRPr="00EA366B" w:rsidRDefault="00042DA5" w:rsidP="00042DA5">
      <w:pPr>
        <w:pStyle w:val="a6"/>
        <w:ind w:left="40"/>
        <w:jc w:val="center"/>
        <w:rPr>
          <w:b/>
        </w:rPr>
      </w:pPr>
      <w:r w:rsidRPr="00EA366B">
        <w:rPr>
          <w:b/>
        </w:rPr>
        <w:t>Оцінка вартості адміністративних процедур суб'єктів малого підприємництва щодо виконання регулювання та звітування</w:t>
      </w:r>
    </w:p>
    <w:tbl>
      <w:tblPr>
        <w:tblW w:w="9782" w:type="dxa"/>
        <w:tblLayout w:type="fixed"/>
        <w:tblCellMar>
          <w:left w:w="0" w:type="dxa"/>
          <w:right w:w="0" w:type="dxa"/>
        </w:tblCellMar>
        <w:tblLook w:val="0000" w:firstRow="0" w:lastRow="0" w:firstColumn="0" w:lastColumn="0" w:noHBand="0" w:noVBand="0"/>
      </w:tblPr>
      <w:tblGrid>
        <w:gridCol w:w="1208"/>
        <w:gridCol w:w="3888"/>
        <w:gridCol w:w="2024"/>
        <w:gridCol w:w="1386"/>
        <w:gridCol w:w="1276"/>
      </w:tblGrid>
      <w:tr w:rsidR="00042DA5" w:rsidRPr="00EA366B" w14:paraId="1638D3DF" w14:textId="77777777" w:rsidTr="007724E7">
        <w:trPr>
          <w:trHeight w:val="20"/>
        </w:trPr>
        <w:tc>
          <w:tcPr>
            <w:tcW w:w="1208" w:type="dxa"/>
            <w:tcBorders>
              <w:top w:val="single" w:sz="4" w:space="0" w:color="auto"/>
              <w:left w:val="single" w:sz="4" w:space="0" w:color="auto"/>
              <w:bottom w:val="single" w:sz="4" w:space="0" w:color="auto"/>
              <w:right w:val="single" w:sz="4" w:space="0" w:color="auto"/>
            </w:tcBorders>
            <w:shd w:val="clear" w:color="auto" w:fill="FFFFFF"/>
          </w:tcPr>
          <w:p w14:paraId="1F2E779C" w14:textId="77777777" w:rsidR="00042DA5" w:rsidRPr="00EA366B" w:rsidRDefault="00042DA5" w:rsidP="007724E7">
            <w:pPr>
              <w:pStyle w:val="a6"/>
            </w:pPr>
            <w:r w:rsidRPr="00EA366B">
              <w:rPr>
                <w:lang w:val="ru-RU"/>
              </w:rPr>
              <w:t>9</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54AF6926" w14:textId="77777777" w:rsidR="00042DA5" w:rsidRPr="00EA366B" w:rsidRDefault="00042DA5" w:rsidP="007724E7">
            <w:pPr>
              <w:pStyle w:val="a6"/>
            </w:pPr>
            <w:r w:rsidRPr="00EA366B">
              <w:t>Процедури отримання первинної інформації про вимоги регулювання Формула:</w:t>
            </w:r>
          </w:p>
          <w:p w14:paraId="6861A999" w14:textId="77777777" w:rsidR="00042DA5" w:rsidRPr="00EA366B" w:rsidRDefault="00042DA5" w:rsidP="007724E7">
            <w:pPr>
              <w:pStyle w:val="a6"/>
            </w:pPr>
            <w:r w:rsidRPr="00EA366B">
              <w:t xml:space="preserve">витрати часу на отримання інформації про регулювання, отримання необхідних форм та </w:t>
            </w:r>
            <w:r w:rsidRPr="00EA366B">
              <w:lastRenderedPageBreak/>
              <w:t>заявок Х вартість часу суб'єкта малого підприємництва (заробітна плата) Х оціночна кількість форм</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14:paraId="05B447C6" w14:textId="1084DCE5" w:rsidR="00042DA5" w:rsidRPr="00EA366B" w:rsidRDefault="00042DA5" w:rsidP="007724E7">
            <w:pPr>
              <w:pStyle w:val="a6"/>
              <w:ind w:left="780"/>
            </w:pP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70322DB3" w14:textId="77777777" w:rsidR="00042DA5" w:rsidRPr="00EA366B" w:rsidRDefault="00042DA5" w:rsidP="007724E7">
            <w:pPr>
              <w:pStyle w:val="a6"/>
              <w:ind w:left="660"/>
            </w:pPr>
            <w:r w:rsidRPr="00EA366B">
              <w:rPr>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1023C3" w14:textId="77777777" w:rsidR="00042DA5" w:rsidRPr="00EA366B" w:rsidRDefault="00042DA5" w:rsidP="007724E7">
            <w:pPr>
              <w:pStyle w:val="a6"/>
              <w:ind w:left="640"/>
            </w:pPr>
            <w:r w:rsidRPr="00EA366B">
              <w:rPr>
                <w:lang w:val="ru-RU"/>
              </w:rPr>
              <w:t>0</w:t>
            </w:r>
          </w:p>
        </w:tc>
      </w:tr>
      <w:tr w:rsidR="00042DA5" w:rsidRPr="00EA366B" w14:paraId="5D660764" w14:textId="77777777" w:rsidTr="007724E7">
        <w:trPr>
          <w:trHeight w:val="20"/>
        </w:trPr>
        <w:tc>
          <w:tcPr>
            <w:tcW w:w="1208" w:type="dxa"/>
            <w:tcBorders>
              <w:top w:val="single" w:sz="4" w:space="0" w:color="auto"/>
              <w:left w:val="single" w:sz="4" w:space="0" w:color="auto"/>
              <w:bottom w:val="single" w:sz="4" w:space="0" w:color="auto"/>
              <w:right w:val="single" w:sz="4" w:space="0" w:color="auto"/>
            </w:tcBorders>
            <w:shd w:val="clear" w:color="auto" w:fill="FFFFFF"/>
          </w:tcPr>
          <w:p w14:paraId="1D24D84C" w14:textId="77777777" w:rsidR="00042DA5" w:rsidRPr="00EA366B" w:rsidRDefault="00042DA5" w:rsidP="007724E7">
            <w:pPr>
              <w:pStyle w:val="a6"/>
              <w:rPr>
                <w:lang w:val="ru-RU"/>
              </w:rPr>
            </w:pPr>
            <w:r w:rsidRPr="00EA366B">
              <w:rPr>
                <w:lang w:val="ru-RU"/>
              </w:rPr>
              <w:lastRenderedPageBreak/>
              <w:t>10</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298A9D9F" w14:textId="77777777" w:rsidR="00042DA5" w:rsidRPr="00EA366B" w:rsidRDefault="00042DA5" w:rsidP="007724E7">
            <w:pPr>
              <w:pStyle w:val="a6"/>
            </w:pPr>
            <w:r w:rsidRPr="00EA366B">
              <w:t>Процедури організації</w:t>
            </w:r>
          </w:p>
          <w:p w14:paraId="45CDB793" w14:textId="77777777" w:rsidR="00042DA5" w:rsidRPr="00EA366B" w:rsidRDefault="00042DA5" w:rsidP="007724E7">
            <w:pPr>
              <w:pStyle w:val="a6"/>
            </w:pPr>
            <w:r w:rsidRPr="00EA366B">
              <w:t>виконання вимог регулювання</w:t>
            </w:r>
          </w:p>
          <w:p w14:paraId="000861F1" w14:textId="77777777" w:rsidR="00042DA5" w:rsidRPr="00EA366B" w:rsidRDefault="00042DA5" w:rsidP="007724E7">
            <w:pPr>
              <w:pStyle w:val="a6"/>
            </w:pPr>
            <w:r w:rsidRPr="00EA366B">
              <w:t>Формула:</w:t>
            </w:r>
          </w:p>
          <w:p w14:paraId="5CA1FE5D" w14:textId="45375A3A" w:rsidR="00042DA5" w:rsidRPr="00EA366B" w:rsidRDefault="00042DA5" w:rsidP="007724E7">
            <w:pPr>
              <w:pStyle w:val="a6"/>
            </w:pPr>
            <w:r w:rsidRPr="00EA366B">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w:t>
            </w:r>
            <w:proofErr w:type="spellStart"/>
            <w:r w:rsidRPr="00EA366B">
              <w:t>суб'</w:t>
            </w:r>
            <w:proofErr w:type="spellEnd"/>
            <w:r w:rsidRPr="00EA366B">
              <w:t xml:space="preserve"> </w:t>
            </w:r>
            <w:proofErr w:type="spellStart"/>
            <w:r w:rsidRPr="00EA366B">
              <w:t>єкта</w:t>
            </w:r>
            <w:proofErr w:type="spellEnd"/>
            <w:r w:rsidRPr="00EA366B">
              <w:t xml:space="preserve"> малого підприємництва (заробітна плата) Х оціночна кількість внутрішніх</w:t>
            </w:r>
            <w:r w:rsidR="005F3DB0">
              <w:t xml:space="preserve"> </w:t>
            </w:r>
            <w:r w:rsidRPr="00EA366B">
              <w:t xml:space="preserve"> процедур</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14:paraId="4DA82F3F" w14:textId="068A5B8C" w:rsidR="00042DA5" w:rsidRPr="00EA366B" w:rsidRDefault="0062457F" w:rsidP="007724E7">
            <w:pPr>
              <w:pStyle w:val="a6"/>
              <w:ind w:left="780"/>
              <w:rPr>
                <w:lang w:val="ru-RU"/>
              </w:rPr>
            </w:pPr>
            <w:r>
              <w:rPr>
                <w:lang w:val="ru-RU"/>
              </w:rPr>
              <w:t>0</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482955DC" w14:textId="77777777" w:rsidR="00042DA5" w:rsidRPr="00EA366B" w:rsidRDefault="00042DA5" w:rsidP="007724E7">
            <w:pPr>
              <w:pStyle w:val="a6"/>
              <w:ind w:left="660"/>
              <w:rPr>
                <w:lang w:val="ru-RU"/>
              </w:rPr>
            </w:pPr>
            <w:r w:rsidRPr="00EA366B">
              <w:rPr>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CFA7D2" w14:textId="77777777" w:rsidR="00042DA5" w:rsidRPr="00EA366B" w:rsidRDefault="00042DA5" w:rsidP="007724E7">
            <w:pPr>
              <w:pStyle w:val="a6"/>
              <w:ind w:left="640"/>
              <w:rPr>
                <w:lang w:val="ru-RU"/>
              </w:rPr>
            </w:pPr>
            <w:r w:rsidRPr="00EA366B">
              <w:rPr>
                <w:lang w:val="ru-RU"/>
              </w:rPr>
              <w:t>0</w:t>
            </w:r>
          </w:p>
        </w:tc>
      </w:tr>
      <w:tr w:rsidR="00042DA5" w:rsidRPr="00EA366B" w14:paraId="48939FD9" w14:textId="77777777" w:rsidTr="007724E7">
        <w:trPr>
          <w:trHeight w:val="20"/>
        </w:trPr>
        <w:tc>
          <w:tcPr>
            <w:tcW w:w="1208" w:type="dxa"/>
            <w:tcBorders>
              <w:top w:val="single" w:sz="4" w:space="0" w:color="auto"/>
              <w:left w:val="single" w:sz="4" w:space="0" w:color="auto"/>
              <w:bottom w:val="single" w:sz="4" w:space="0" w:color="auto"/>
              <w:right w:val="single" w:sz="4" w:space="0" w:color="auto"/>
            </w:tcBorders>
            <w:shd w:val="clear" w:color="auto" w:fill="FFFFFF"/>
          </w:tcPr>
          <w:p w14:paraId="2E367AF2" w14:textId="77777777" w:rsidR="00042DA5" w:rsidRPr="00EA366B" w:rsidRDefault="00042DA5" w:rsidP="007724E7">
            <w:pPr>
              <w:pStyle w:val="a6"/>
              <w:rPr>
                <w:lang w:val="ru-RU"/>
              </w:rPr>
            </w:pPr>
            <w:r w:rsidRPr="00EA366B">
              <w:rPr>
                <w:lang w:val="ru-RU"/>
              </w:rPr>
              <w:t>11</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7B1753CD" w14:textId="77777777" w:rsidR="00042DA5" w:rsidRPr="00EA366B" w:rsidRDefault="00042DA5" w:rsidP="007724E7">
            <w:pPr>
              <w:pStyle w:val="a6"/>
            </w:pPr>
            <w:r w:rsidRPr="00EA366B">
              <w:t>Процедури офіційного звітування</w:t>
            </w:r>
          </w:p>
          <w:p w14:paraId="48F6E106" w14:textId="77777777" w:rsidR="00042DA5" w:rsidRPr="00EA366B" w:rsidRDefault="00042DA5" w:rsidP="007724E7">
            <w:pPr>
              <w:pStyle w:val="a6"/>
            </w:pPr>
            <w:r w:rsidRPr="00EA366B">
              <w:t>Формула:</w:t>
            </w:r>
          </w:p>
          <w:p w14:paraId="42237F44" w14:textId="77777777" w:rsidR="00042DA5" w:rsidRPr="00EA366B" w:rsidRDefault="00042DA5" w:rsidP="007724E7">
            <w:pPr>
              <w:pStyle w:val="a6"/>
            </w:pPr>
            <w:r w:rsidRPr="00EA366B">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w:t>
            </w:r>
            <w:proofErr w:type="spellStart"/>
            <w:r w:rsidRPr="00EA366B">
              <w:t>суб'</w:t>
            </w:r>
            <w:proofErr w:type="spellEnd"/>
            <w:r w:rsidRPr="00EA366B">
              <w:t xml:space="preserve"> </w:t>
            </w:r>
            <w:proofErr w:type="spellStart"/>
            <w:r w:rsidRPr="00EA366B">
              <w:t>єкта</w:t>
            </w:r>
            <w:proofErr w:type="spellEnd"/>
            <w:r w:rsidRPr="00EA366B">
              <w:t xml:space="preserve"> малого підприємництва (заробітна плата) Х оціночна кількість оригінальних звітів Х кількість періодів звітності за рік</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14:paraId="66D6369B" w14:textId="416D1329" w:rsidR="00042DA5" w:rsidRPr="00EA366B" w:rsidRDefault="00042DA5" w:rsidP="0062457F">
            <w:pPr>
              <w:pStyle w:val="a6"/>
              <w:ind w:left="780"/>
              <w:rPr>
                <w:lang w:val="ru-RU"/>
              </w:rPr>
            </w:pP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42F9CF85" w14:textId="77777777" w:rsidR="00042DA5" w:rsidRPr="00EA366B" w:rsidRDefault="00042DA5" w:rsidP="007724E7">
            <w:pPr>
              <w:pStyle w:val="a6"/>
              <w:ind w:left="660"/>
              <w:rPr>
                <w:lang w:val="ru-RU"/>
              </w:rPr>
            </w:pPr>
            <w:r w:rsidRPr="00EA366B">
              <w:rPr>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9AFAC9" w14:textId="77777777" w:rsidR="00042DA5" w:rsidRPr="00EA366B" w:rsidRDefault="00042DA5" w:rsidP="007724E7">
            <w:pPr>
              <w:pStyle w:val="a6"/>
              <w:ind w:left="640"/>
              <w:rPr>
                <w:lang w:val="ru-RU"/>
              </w:rPr>
            </w:pPr>
            <w:r w:rsidRPr="00EA366B">
              <w:rPr>
                <w:lang w:val="ru-RU"/>
              </w:rPr>
              <w:t>0</w:t>
            </w:r>
          </w:p>
        </w:tc>
      </w:tr>
      <w:tr w:rsidR="00042DA5" w:rsidRPr="00EA366B" w14:paraId="12D9BF13" w14:textId="77777777" w:rsidTr="007724E7">
        <w:trPr>
          <w:trHeight w:val="20"/>
        </w:trPr>
        <w:tc>
          <w:tcPr>
            <w:tcW w:w="1208" w:type="dxa"/>
            <w:tcBorders>
              <w:top w:val="single" w:sz="4" w:space="0" w:color="auto"/>
              <w:left w:val="single" w:sz="4" w:space="0" w:color="auto"/>
              <w:bottom w:val="single" w:sz="4" w:space="0" w:color="auto"/>
              <w:right w:val="single" w:sz="4" w:space="0" w:color="auto"/>
            </w:tcBorders>
            <w:shd w:val="clear" w:color="auto" w:fill="FFFFFF"/>
          </w:tcPr>
          <w:p w14:paraId="626835D3" w14:textId="77777777" w:rsidR="00042DA5" w:rsidRPr="00EA366B" w:rsidRDefault="00042DA5" w:rsidP="007724E7">
            <w:pPr>
              <w:pStyle w:val="a6"/>
              <w:rPr>
                <w:lang w:val="ru-RU"/>
              </w:rPr>
            </w:pPr>
            <w:r w:rsidRPr="00EA366B">
              <w:rPr>
                <w:lang w:val="ru-RU"/>
              </w:rPr>
              <w:t>12</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52E5D25E" w14:textId="77777777" w:rsidR="00042DA5" w:rsidRPr="00EA366B" w:rsidRDefault="00042DA5" w:rsidP="007724E7">
            <w:pPr>
              <w:pStyle w:val="a6"/>
            </w:pPr>
            <w:r w:rsidRPr="00EA366B">
              <w:t>Процедури щодо забезпечення процесу перевірок Формула:</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14:paraId="55C43D82" w14:textId="77777777" w:rsidR="00042DA5" w:rsidRPr="00EA366B" w:rsidRDefault="00042DA5" w:rsidP="007724E7">
            <w:pPr>
              <w:pStyle w:val="a6"/>
              <w:ind w:left="780"/>
              <w:rPr>
                <w:lang w:val="ru-RU"/>
              </w:rPr>
            </w:pPr>
            <w:r w:rsidRPr="00EA366B">
              <w:rPr>
                <w:lang w:val="ru-RU"/>
              </w:rPr>
              <w:t>0</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64788A80" w14:textId="77777777" w:rsidR="00042DA5" w:rsidRPr="00EA366B" w:rsidRDefault="00042DA5" w:rsidP="007724E7">
            <w:pPr>
              <w:pStyle w:val="a6"/>
              <w:ind w:left="660"/>
              <w:rPr>
                <w:lang w:val="ru-RU"/>
              </w:rPr>
            </w:pPr>
            <w:r w:rsidRPr="00EA366B">
              <w:rPr>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664E60" w14:textId="77777777" w:rsidR="00042DA5" w:rsidRPr="00EA366B" w:rsidRDefault="00042DA5" w:rsidP="007724E7">
            <w:pPr>
              <w:pStyle w:val="a6"/>
              <w:ind w:left="640"/>
              <w:rPr>
                <w:lang w:val="ru-RU"/>
              </w:rPr>
            </w:pPr>
            <w:r w:rsidRPr="00EA366B">
              <w:rPr>
                <w:lang w:val="ru-RU"/>
              </w:rPr>
              <w:t>0</w:t>
            </w:r>
          </w:p>
        </w:tc>
      </w:tr>
      <w:tr w:rsidR="00042DA5" w:rsidRPr="00EA366B" w14:paraId="3FBCAA76" w14:textId="77777777" w:rsidTr="007724E7">
        <w:trPr>
          <w:trHeight w:val="20"/>
        </w:trPr>
        <w:tc>
          <w:tcPr>
            <w:tcW w:w="1208" w:type="dxa"/>
            <w:tcBorders>
              <w:top w:val="single" w:sz="4" w:space="0" w:color="auto"/>
              <w:left w:val="single" w:sz="4" w:space="0" w:color="auto"/>
              <w:bottom w:val="single" w:sz="4" w:space="0" w:color="auto"/>
              <w:right w:val="single" w:sz="4" w:space="0" w:color="auto"/>
            </w:tcBorders>
            <w:shd w:val="clear" w:color="auto" w:fill="FFFFFF"/>
          </w:tcPr>
          <w:p w14:paraId="4683FBAB" w14:textId="77777777" w:rsidR="00042DA5" w:rsidRPr="00EA366B" w:rsidRDefault="00042DA5" w:rsidP="007724E7">
            <w:pPr>
              <w:pStyle w:val="a6"/>
              <w:rPr>
                <w:lang w:val="ru-RU"/>
              </w:rPr>
            </w:pP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505A98B3" w14:textId="77777777" w:rsidR="00042DA5" w:rsidRPr="00EA366B" w:rsidRDefault="00042DA5" w:rsidP="007724E7">
            <w:pPr>
              <w:pStyle w:val="a6"/>
            </w:pPr>
            <w:r w:rsidRPr="00EA366B">
              <w:t xml:space="preserve">витрати часу на забезпечення процесу перевірок з боку контролюючих органів Х вартість часу </w:t>
            </w:r>
            <w:proofErr w:type="spellStart"/>
            <w:r w:rsidRPr="00EA366B">
              <w:t>суб'</w:t>
            </w:r>
            <w:proofErr w:type="spellEnd"/>
            <w:r w:rsidRPr="00EA366B">
              <w:t xml:space="preserve"> </w:t>
            </w:r>
            <w:proofErr w:type="spellStart"/>
            <w:r w:rsidRPr="00EA366B">
              <w:t>єкта</w:t>
            </w:r>
            <w:proofErr w:type="spellEnd"/>
            <w:r w:rsidRPr="00EA366B">
              <w:t xml:space="preserve"> малого підприємництва (заробітна плата) Х оціночна кількість перевірок за рік</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14:paraId="3EA0F31A" w14:textId="77777777" w:rsidR="00042DA5" w:rsidRPr="00EA366B" w:rsidRDefault="00042DA5" w:rsidP="007724E7">
            <w:pPr>
              <w:pStyle w:val="a6"/>
              <w:ind w:left="780"/>
              <w:rPr>
                <w:lang w:val="ru-RU"/>
              </w:rPr>
            </w:pP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3F9B11C0" w14:textId="77777777" w:rsidR="00042DA5" w:rsidRPr="00EA366B" w:rsidRDefault="00042DA5" w:rsidP="007724E7">
            <w:pPr>
              <w:pStyle w:val="a6"/>
              <w:ind w:left="660"/>
              <w:rPr>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04BC68" w14:textId="77777777" w:rsidR="00042DA5" w:rsidRPr="00EA366B" w:rsidRDefault="00042DA5" w:rsidP="007724E7">
            <w:pPr>
              <w:pStyle w:val="a6"/>
              <w:ind w:left="640"/>
              <w:rPr>
                <w:lang w:val="ru-RU"/>
              </w:rPr>
            </w:pPr>
          </w:p>
        </w:tc>
      </w:tr>
      <w:tr w:rsidR="00042DA5" w:rsidRPr="00EA366B" w14:paraId="51BDA767" w14:textId="77777777" w:rsidTr="007724E7">
        <w:trPr>
          <w:trHeight w:val="20"/>
        </w:trPr>
        <w:tc>
          <w:tcPr>
            <w:tcW w:w="1208" w:type="dxa"/>
            <w:tcBorders>
              <w:top w:val="single" w:sz="4" w:space="0" w:color="auto"/>
              <w:left w:val="single" w:sz="4" w:space="0" w:color="auto"/>
              <w:bottom w:val="single" w:sz="4" w:space="0" w:color="auto"/>
              <w:right w:val="single" w:sz="4" w:space="0" w:color="auto"/>
            </w:tcBorders>
            <w:shd w:val="clear" w:color="auto" w:fill="FFFFFF"/>
          </w:tcPr>
          <w:p w14:paraId="43E4520D" w14:textId="77777777" w:rsidR="00042DA5" w:rsidRPr="00EA366B" w:rsidRDefault="00042DA5" w:rsidP="007724E7">
            <w:pPr>
              <w:pStyle w:val="a6"/>
              <w:rPr>
                <w:lang w:val="ru-RU"/>
              </w:rPr>
            </w:pPr>
            <w:r w:rsidRPr="00EA366B">
              <w:rPr>
                <w:lang w:val="ru-RU"/>
              </w:rPr>
              <w:t>13</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292C86C1" w14:textId="63FADF14" w:rsidR="00042DA5" w:rsidRPr="00EA366B" w:rsidRDefault="00042DA5" w:rsidP="0062457F">
            <w:pPr>
              <w:pStyle w:val="a6"/>
            </w:pPr>
            <w:r w:rsidRPr="00EA366B">
              <w:t>Інші процедури (</w:t>
            </w:r>
            <w:r w:rsidR="0062457F">
              <w:t>канцтовари, користування інтернетом, заправка оргтехніки</w:t>
            </w:r>
            <w:r w:rsidRPr="00EA366B">
              <w:t>)</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14:paraId="2C3A5F46" w14:textId="541AFE3A" w:rsidR="00042DA5" w:rsidRPr="00EA366B" w:rsidRDefault="00042DA5" w:rsidP="007724E7">
            <w:pPr>
              <w:pStyle w:val="a6"/>
              <w:ind w:left="780"/>
              <w:rPr>
                <w:lang w:val="ru-RU"/>
              </w:rPr>
            </w:pP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5665CD01" w14:textId="77777777" w:rsidR="00042DA5" w:rsidRPr="00EA366B" w:rsidRDefault="00042DA5" w:rsidP="007724E7">
            <w:pPr>
              <w:pStyle w:val="a6"/>
              <w:ind w:left="660"/>
              <w:rPr>
                <w:lang w:val="ru-RU"/>
              </w:rPr>
            </w:pPr>
            <w:r w:rsidRPr="00EA366B">
              <w:rPr>
                <w:lang w:val="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7691A2" w14:textId="77777777" w:rsidR="00042DA5" w:rsidRPr="00EA366B" w:rsidRDefault="00042DA5" w:rsidP="007724E7">
            <w:pPr>
              <w:pStyle w:val="a6"/>
              <w:ind w:left="640"/>
              <w:rPr>
                <w:lang w:val="ru-RU"/>
              </w:rPr>
            </w:pPr>
            <w:r w:rsidRPr="00EA366B">
              <w:rPr>
                <w:lang w:val="ru-RU"/>
              </w:rPr>
              <w:t>-</w:t>
            </w:r>
          </w:p>
        </w:tc>
      </w:tr>
      <w:tr w:rsidR="00042DA5" w:rsidRPr="00EA366B" w14:paraId="7D05E90C" w14:textId="77777777" w:rsidTr="007724E7">
        <w:trPr>
          <w:trHeight w:val="20"/>
        </w:trPr>
        <w:tc>
          <w:tcPr>
            <w:tcW w:w="1208" w:type="dxa"/>
            <w:tcBorders>
              <w:top w:val="single" w:sz="4" w:space="0" w:color="auto"/>
              <w:left w:val="single" w:sz="4" w:space="0" w:color="auto"/>
              <w:bottom w:val="single" w:sz="4" w:space="0" w:color="auto"/>
              <w:right w:val="single" w:sz="4" w:space="0" w:color="auto"/>
            </w:tcBorders>
            <w:shd w:val="clear" w:color="auto" w:fill="FFFFFF"/>
          </w:tcPr>
          <w:p w14:paraId="73CBF30E" w14:textId="77777777" w:rsidR="00042DA5" w:rsidRPr="00EA366B" w:rsidRDefault="00042DA5" w:rsidP="007724E7">
            <w:pPr>
              <w:pStyle w:val="a6"/>
              <w:rPr>
                <w:lang w:val="ru-RU"/>
              </w:rPr>
            </w:pPr>
            <w:r w:rsidRPr="00EA366B">
              <w:rPr>
                <w:lang w:val="ru-RU"/>
              </w:rPr>
              <w:lastRenderedPageBreak/>
              <w:t>14</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72385BB7" w14:textId="77777777" w:rsidR="00042DA5" w:rsidRPr="00EA366B" w:rsidRDefault="00042DA5" w:rsidP="007724E7">
            <w:pPr>
              <w:pStyle w:val="a6"/>
            </w:pPr>
            <w:r w:rsidRPr="00EA366B">
              <w:t>Разом, гривень Формула:</w:t>
            </w:r>
          </w:p>
          <w:p w14:paraId="77237097" w14:textId="77777777" w:rsidR="00042DA5" w:rsidRPr="00EA366B" w:rsidRDefault="00042DA5" w:rsidP="007724E7">
            <w:pPr>
              <w:pStyle w:val="a6"/>
            </w:pPr>
            <w:r w:rsidRPr="00EA366B">
              <w:t>(сума рядків 9 + 10 + 11 + 12 + 13)</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14:paraId="25A34D77" w14:textId="79DDDC63" w:rsidR="00042DA5" w:rsidRPr="00EA366B" w:rsidRDefault="00E25D59" w:rsidP="007724E7">
            <w:pPr>
              <w:pStyle w:val="a6"/>
              <w:ind w:left="780"/>
            </w:pPr>
            <w:r>
              <w:t xml:space="preserve">1647,2 </w:t>
            </w:r>
            <w:proofErr w:type="spellStart"/>
            <w:r>
              <w:t>тис.грн</w:t>
            </w:r>
            <w:proofErr w:type="spellEnd"/>
            <w:r>
              <w:t>.</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04DF8468" w14:textId="77777777" w:rsidR="00042DA5" w:rsidRPr="00EA366B" w:rsidRDefault="00042DA5" w:rsidP="007724E7">
            <w:pPr>
              <w:pStyle w:val="a6"/>
              <w:ind w:left="660"/>
              <w:rPr>
                <w:lang w:val="ru-RU"/>
              </w:rPr>
            </w:pPr>
            <w:r w:rsidRPr="00EA366B">
              <w:rPr>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E749C6" w14:textId="77777777" w:rsidR="00042DA5" w:rsidRPr="00EA366B" w:rsidRDefault="00042DA5" w:rsidP="007724E7">
            <w:pPr>
              <w:pStyle w:val="a6"/>
              <w:ind w:left="640"/>
              <w:rPr>
                <w:lang w:val="ru-RU"/>
              </w:rPr>
            </w:pPr>
            <w:r w:rsidRPr="00EA366B">
              <w:rPr>
                <w:lang w:val="ru-RU"/>
              </w:rPr>
              <w:t>0</w:t>
            </w:r>
          </w:p>
        </w:tc>
      </w:tr>
      <w:tr w:rsidR="00042DA5" w:rsidRPr="00EA366B" w14:paraId="609633C2" w14:textId="77777777" w:rsidTr="007724E7">
        <w:trPr>
          <w:trHeight w:val="20"/>
        </w:trPr>
        <w:tc>
          <w:tcPr>
            <w:tcW w:w="1208" w:type="dxa"/>
            <w:tcBorders>
              <w:top w:val="single" w:sz="4" w:space="0" w:color="auto"/>
              <w:left w:val="single" w:sz="4" w:space="0" w:color="auto"/>
              <w:bottom w:val="single" w:sz="4" w:space="0" w:color="auto"/>
              <w:right w:val="single" w:sz="4" w:space="0" w:color="auto"/>
            </w:tcBorders>
            <w:shd w:val="clear" w:color="auto" w:fill="FFFFFF"/>
          </w:tcPr>
          <w:p w14:paraId="66CA736F" w14:textId="77777777" w:rsidR="00042DA5" w:rsidRPr="00EA366B" w:rsidRDefault="00042DA5" w:rsidP="007724E7">
            <w:pPr>
              <w:pStyle w:val="a6"/>
              <w:rPr>
                <w:lang w:val="ru-RU"/>
              </w:rPr>
            </w:pPr>
            <w:r w:rsidRPr="00EA366B">
              <w:rPr>
                <w:lang w:val="ru-RU"/>
              </w:rPr>
              <w:t>15</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7FBB4FBF" w14:textId="77777777" w:rsidR="00042DA5" w:rsidRPr="00EA366B" w:rsidRDefault="00042DA5" w:rsidP="007724E7">
            <w:pPr>
              <w:pStyle w:val="a6"/>
            </w:pPr>
            <w:r w:rsidRPr="00EA366B">
              <w:t xml:space="preserve">Кількість </w:t>
            </w:r>
            <w:proofErr w:type="spellStart"/>
            <w:r w:rsidRPr="00EA366B">
              <w:t>суб'</w:t>
            </w:r>
            <w:proofErr w:type="spellEnd"/>
            <w:r w:rsidRPr="00EA366B">
              <w:t xml:space="preserve"> </w:t>
            </w:r>
            <w:proofErr w:type="spellStart"/>
            <w:r w:rsidRPr="00EA366B">
              <w:t>єктів</w:t>
            </w:r>
            <w:proofErr w:type="spellEnd"/>
            <w:r w:rsidRPr="00EA366B">
              <w:t xml:space="preserve"> малого підприємництва, що повинні виконати вимоги регулювання, одиниць</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14:paraId="4FEF5E34" w14:textId="68D4875E" w:rsidR="00042DA5" w:rsidRPr="00EA366B" w:rsidRDefault="00E91CF1" w:rsidP="007724E7">
            <w:pPr>
              <w:pStyle w:val="a6"/>
              <w:ind w:left="780"/>
              <w:rPr>
                <w:lang w:val="ru-RU"/>
              </w:rPr>
            </w:pPr>
            <w:r>
              <w:rPr>
                <w:lang w:val="ru-RU"/>
              </w:rPr>
              <w:t>6</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2CFDC8A2" w14:textId="77777777" w:rsidR="00042DA5" w:rsidRPr="00EA366B" w:rsidRDefault="00042DA5" w:rsidP="007724E7">
            <w:pPr>
              <w:pStyle w:val="a6"/>
              <w:ind w:left="660"/>
              <w:rPr>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06BD3B" w14:textId="77777777" w:rsidR="00042DA5" w:rsidRPr="00EA366B" w:rsidRDefault="00042DA5" w:rsidP="007724E7">
            <w:pPr>
              <w:pStyle w:val="a6"/>
              <w:ind w:left="640"/>
              <w:rPr>
                <w:lang w:val="ru-RU"/>
              </w:rPr>
            </w:pPr>
          </w:p>
        </w:tc>
      </w:tr>
      <w:tr w:rsidR="00042DA5" w:rsidRPr="00EA366B" w14:paraId="5995243E" w14:textId="77777777" w:rsidTr="007724E7">
        <w:trPr>
          <w:trHeight w:val="20"/>
        </w:trPr>
        <w:tc>
          <w:tcPr>
            <w:tcW w:w="1208" w:type="dxa"/>
            <w:tcBorders>
              <w:top w:val="single" w:sz="4" w:space="0" w:color="auto"/>
              <w:left w:val="single" w:sz="4" w:space="0" w:color="auto"/>
              <w:bottom w:val="single" w:sz="4" w:space="0" w:color="auto"/>
              <w:right w:val="single" w:sz="4" w:space="0" w:color="auto"/>
            </w:tcBorders>
            <w:shd w:val="clear" w:color="auto" w:fill="FFFFFF"/>
          </w:tcPr>
          <w:p w14:paraId="7D4C8392" w14:textId="77777777" w:rsidR="00042DA5" w:rsidRPr="00EA366B" w:rsidRDefault="00042DA5" w:rsidP="007724E7">
            <w:pPr>
              <w:pStyle w:val="a6"/>
              <w:rPr>
                <w:lang w:val="ru-RU"/>
              </w:rPr>
            </w:pPr>
            <w:r w:rsidRPr="00EA366B">
              <w:rPr>
                <w:lang w:val="ru-RU"/>
              </w:rPr>
              <w:t>16</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7B608008" w14:textId="77777777" w:rsidR="00042DA5" w:rsidRPr="00EA366B" w:rsidRDefault="00042DA5" w:rsidP="007724E7">
            <w:pPr>
              <w:pStyle w:val="a6"/>
            </w:pPr>
            <w:r w:rsidRPr="00EA366B">
              <w:t>Сумарно, гривень Формула:</w:t>
            </w:r>
          </w:p>
          <w:p w14:paraId="401CA6D2" w14:textId="77777777" w:rsidR="00042DA5" w:rsidRPr="00EA366B" w:rsidRDefault="00042DA5" w:rsidP="007724E7">
            <w:pPr>
              <w:pStyle w:val="a6"/>
            </w:pPr>
            <w:r w:rsidRPr="00EA366B">
              <w:t>відповідний стовпчик "разом" Х кількість суб'єктів малого підприємництва, що повинні виконати вимоги регулювання (рядок 14 Х рядок 15)</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14:paraId="2638A021" w14:textId="3BA9389B" w:rsidR="00042DA5" w:rsidRPr="00EA366B" w:rsidRDefault="00E25D59" w:rsidP="00023E5F">
            <w:pPr>
              <w:pStyle w:val="a6"/>
              <w:ind w:left="780"/>
            </w:pPr>
            <w:r>
              <w:t xml:space="preserve">1647,2 </w:t>
            </w:r>
            <w:proofErr w:type="spellStart"/>
            <w:r>
              <w:t>тис.грн</w:t>
            </w:r>
            <w:proofErr w:type="spellEnd"/>
            <w:r>
              <w:t>.</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6563E3A8" w14:textId="666FCCCE" w:rsidR="00042DA5" w:rsidRPr="00EA366B" w:rsidRDefault="003C14F8" w:rsidP="007724E7">
            <w:pPr>
              <w:pStyle w:val="a6"/>
              <w:ind w:left="660"/>
              <w:rPr>
                <w:lang w:val="ru-RU"/>
              </w:rPr>
            </w:pPr>
            <w:r>
              <w:rPr>
                <w:lang w:val="ru-RU"/>
              </w:rPr>
              <w:t>1647,2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21A3C9" w14:textId="3FC3EBA9" w:rsidR="00042DA5" w:rsidRPr="00EA366B" w:rsidRDefault="003C14F8" w:rsidP="007724E7">
            <w:pPr>
              <w:pStyle w:val="a6"/>
              <w:ind w:left="640"/>
              <w:rPr>
                <w:lang w:val="ru-RU"/>
              </w:rPr>
            </w:pPr>
            <w:r>
              <w:rPr>
                <w:lang w:val="ru-RU"/>
              </w:rPr>
              <w:t>8236,0</w:t>
            </w:r>
          </w:p>
        </w:tc>
      </w:tr>
    </w:tbl>
    <w:p w14:paraId="499C50A4" w14:textId="4CF35437" w:rsidR="00042DA5" w:rsidRPr="00EA366B" w:rsidRDefault="00042DA5" w:rsidP="00042DA5">
      <w:pPr>
        <w:jc w:val="both"/>
        <w:rPr>
          <w:sz w:val="24"/>
          <w:szCs w:val="24"/>
        </w:rPr>
      </w:pPr>
      <w:r w:rsidRPr="00EA366B">
        <w:rPr>
          <w:sz w:val="24"/>
          <w:szCs w:val="24"/>
        </w:rPr>
        <w:t>Примітка. Для розрахунку використано: згідно Закону України «Про Державний бюджет України на 202</w:t>
      </w:r>
      <w:r w:rsidR="003C14F8">
        <w:rPr>
          <w:sz w:val="24"/>
          <w:szCs w:val="24"/>
        </w:rPr>
        <w:t>6</w:t>
      </w:r>
      <w:r w:rsidRPr="00EA366B">
        <w:rPr>
          <w:sz w:val="24"/>
          <w:szCs w:val="24"/>
        </w:rPr>
        <w:t xml:space="preserve"> рік» - мінімальна заробітна плата </w:t>
      </w:r>
      <w:r w:rsidR="003C14F8">
        <w:rPr>
          <w:sz w:val="24"/>
          <w:szCs w:val="24"/>
        </w:rPr>
        <w:t>8647</w:t>
      </w:r>
      <w:r w:rsidR="00E91CF1">
        <w:rPr>
          <w:sz w:val="24"/>
          <w:szCs w:val="24"/>
        </w:rPr>
        <w:t xml:space="preserve"> </w:t>
      </w:r>
      <w:r w:rsidRPr="00EA366B">
        <w:rPr>
          <w:sz w:val="24"/>
          <w:szCs w:val="24"/>
        </w:rPr>
        <w:t xml:space="preserve">грн </w:t>
      </w:r>
      <w:r w:rsidR="003C14F8">
        <w:rPr>
          <w:sz w:val="24"/>
          <w:szCs w:val="24"/>
        </w:rPr>
        <w:t>.</w:t>
      </w:r>
    </w:p>
    <w:p w14:paraId="264CB840" w14:textId="0B2E302B" w:rsidR="000303F5" w:rsidRPr="007724E7" w:rsidRDefault="000303F5" w:rsidP="000303F5">
      <w:pPr>
        <w:autoSpaceDE w:val="0"/>
        <w:autoSpaceDN w:val="0"/>
        <w:adjustRightInd w:val="0"/>
        <w:spacing w:after="0" w:line="240" w:lineRule="auto"/>
        <w:jc w:val="both"/>
        <w:rPr>
          <w:rFonts w:ascii="Times New Roman" w:hAnsi="Times New Roman"/>
          <w:i/>
          <w:sz w:val="28"/>
          <w:szCs w:val="28"/>
          <w:lang w:eastAsia="uk-UA"/>
        </w:rPr>
      </w:pPr>
      <w:r>
        <w:rPr>
          <w:rFonts w:ascii="Times New Roman" w:hAnsi="Times New Roman"/>
          <w:i/>
          <w:sz w:val="28"/>
          <w:szCs w:val="28"/>
          <w:lang w:eastAsia="uk-UA"/>
        </w:rPr>
        <w:t xml:space="preserve">Примітка: </w:t>
      </w:r>
      <w:r w:rsidRPr="007724E7">
        <w:rPr>
          <w:rFonts w:ascii="Times New Roman" w:hAnsi="Times New Roman"/>
          <w:i/>
          <w:sz w:val="28"/>
          <w:szCs w:val="28"/>
          <w:lang w:eastAsia="uk-UA"/>
        </w:rPr>
        <w:t xml:space="preserve">Враховуючи </w:t>
      </w:r>
      <w:r>
        <w:rPr>
          <w:rFonts w:ascii="Times New Roman" w:hAnsi="Times New Roman"/>
          <w:i/>
          <w:sz w:val="28"/>
          <w:szCs w:val="28"/>
          <w:lang w:eastAsia="uk-UA"/>
        </w:rPr>
        <w:t xml:space="preserve">відсутність основних напрямків бюджетної політики на 5 наступних років, у </w:t>
      </w:r>
      <w:proofErr w:type="spellStart"/>
      <w:r>
        <w:rPr>
          <w:rFonts w:ascii="Times New Roman" w:hAnsi="Times New Roman"/>
          <w:i/>
          <w:sz w:val="28"/>
          <w:szCs w:val="28"/>
          <w:lang w:eastAsia="uk-UA"/>
        </w:rPr>
        <w:t>зв</w:t>
      </w:r>
      <w:proofErr w:type="spellEnd"/>
      <w:r w:rsidRPr="001A7F4E">
        <w:rPr>
          <w:rFonts w:ascii="Times New Roman" w:hAnsi="Times New Roman"/>
          <w:i/>
          <w:sz w:val="28"/>
          <w:szCs w:val="28"/>
          <w:lang w:val="ru-RU" w:eastAsia="uk-UA"/>
        </w:rPr>
        <w:t>’</w:t>
      </w:r>
      <w:proofErr w:type="spellStart"/>
      <w:r>
        <w:rPr>
          <w:rFonts w:ascii="Times New Roman" w:hAnsi="Times New Roman"/>
          <w:i/>
          <w:sz w:val="28"/>
          <w:szCs w:val="28"/>
          <w:lang w:eastAsia="uk-UA"/>
        </w:rPr>
        <w:t>язку</w:t>
      </w:r>
      <w:proofErr w:type="spellEnd"/>
      <w:r>
        <w:rPr>
          <w:rFonts w:ascii="Times New Roman" w:hAnsi="Times New Roman"/>
          <w:i/>
          <w:sz w:val="28"/>
          <w:szCs w:val="28"/>
          <w:lang w:eastAsia="uk-UA"/>
        </w:rPr>
        <w:t xml:space="preserve"> з введенням воєнного стану в країні,</w:t>
      </w:r>
      <w:r w:rsidRPr="007724E7">
        <w:rPr>
          <w:rFonts w:ascii="Times New Roman" w:hAnsi="Times New Roman"/>
          <w:i/>
          <w:sz w:val="28"/>
          <w:szCs w:val="28"/>
          <w:lang w:eastAsia="uk-UA"/>
        </w:rPr>
        <w:t xml:space="preserve"> </w:t>
      </w:r>
      <w:r w:rsidR="003C14F8">
        <w:rPr>
          <w:rFonts w:ascii="Times New Roman" w:hAnsi="Times New Roman"/>
          <w:i/>
          <w:sz w:val="28"/>
          <w:szCs w:val="28"/>
          <w:lang w:eastAsia="uk-UA"/>
        </w:rPr>
        <w:t xml:space="preserve">розраховані </w:t>
      </w:r>
      <w:r w:rsidRPr="007724E7">
        <w:rPr>
          <w:rFonts w:ascii="Times New Roman" w:hAnsi="Times New Roman"/>
          <w:i/>
          <w:sz w:val="28"/>
          <w:szCs w:val="28"/>
          <w:lang w:eastAsia="uk-UA"/>
        </w:rPr>
        <w:t xml:space="preserve">витрати на 5 років </w:t>
      </w:r>
      <w:r w:rsidR="003C14F8">
        <w:rPr>
          <w:rFonts w:ascii="Times New Roman" w:hAnsi="Times New Roman"/>
          <w:i/>
          <w:sz w:val="28"/>
          <w:szCs w:val="28"/>
          <w:lang w:eastAsia="uk-UA"/>
        </w:rPr>
        <w:t>в діючих умовах</w:t>
      </w:r>
      <w:r w:rsidRPr="007724E7">
        <w:rPr>
          <w:rFonts w:ascii="Times New Roman" w:hAnsi="Times New Roman"/>
          <w:i/>
          <w:sz w:val="28"/>
          <w:szCs w:val="28"/>
          <w:lang w:eastAsia="uk-UA"/>
        </w:rPr>
        <w:t>.</w:t>
      </w:r>
    </w:p>
    <w:p w14:paraId="669A7B77" w14:textId="77777777" w:rsidR="00042DA5" w:rsidRPr="00EA366B" w:rsidRDefault="00042DA5" w:rsidP="00042DA5">
      <w:pPr>
        <w:rPr>
          <w:rFonts w:ascii="Arial Unicode MS" w:eastAsia="Arial Unicode MS" w:hAnsi="Arial Unicode MS"/>
          <w:sz w:val="24"/>
          <w:szCs w:val="24"/>
        </w:rPr>
      </w:pPr>
    </w:p>
    <w:p w14:paraId="4F7F7F1D" w14:textId="77777777" w:rsidR="00042DA5" w:rsidRPr="00F22AF9" w:rsidRDefault="00042DA5" w:rsidP="00F22A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sidRPr="00F22AF9">
        <w:rPr>
          <w:rFonts w:ascii="Times New Roman" w:eastAsia="Times New Roman" w:hAnsi="Times New Roman" w:cs="Times New Roman"/>
          <w:color w:val="333333"/>
          <w:sz w:val="28"/>
          <w:szCs w:val="28"/>
          <w:bdr w:val="none" w:sz="0" w:space="0" w:color="auto" w:frame="1"/>
          <w:lang w:eastAsia="uk-UA"/>
        </w:rPr>
        <w:t>Бюджетні витрати на адміністрування регулювання для суб'єктів малого підприємництва.</w:t>
      </w:r>
    </w:p>
    <w:p w14:paraId="693C512D" w14:textId="77777777" w:rsidR="00042DA5" w:rsidRPr="00F22AF9" w:rsidRDefault="00042DA5" w:rsidP="00F22A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p>
    <w:p w14:paraId="4A031CCA" w14:textId="77777777" w:rsidR="00042DA5" w:rsidRPr="00F22AF9" w:rsidRDefault="00042DA5" w:rsidP="00F22A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sidRPr="00F22AF9">
        <w:rPr>
          <w:rFonts w:ascii="Times New Roman" w:eastAsia="Times New Roman" w:hAnsi="Times New Roman" w:cs="Times New Roman"/>
          <w:color w:val="333333"/>
          <w:sz w:val="28"/>
          <w:szCs w:val="28"/>
          <w:bdr w:val="none" w:sz="0" w:space="0" w:color="auto" w:frame="1"/>
          <w:lang w:eastAsia="uk-UA"/>
        </w:rPr>
        <w:t>Бюджетні витрати не підлягають розрахунку, оскільки встановлені нормами Податкового кодексу України.</w:t>
      </w:r>
    </w:p>
    <w:p w14:paraId="74744B5E" w14:textId="77777777" w:rsidR="00042DA5" w:rsidRPr="00F22AF9" w:rsidRDefault="00042DA5" w:rsidP="00F22A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p>
    <w:p w14:paraId="2C7C5B1F" w14:textId="77777777" w:rsidR="00042DA5" w:rsidRPr="00F22AF9" w:rsidRDefault="00042DA5" w:rsidP="00F22A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sidRPr="00F22AF9">
        <w:rPr>
          <w:rFonts w:ascii="Times New Roman" w:eastAsia="Times New Roman" w:hAnsi="Times New Roman" w:cs="Times New Roman"/>
          <w:color w:val="333333"/>
          <w:sz w:val="28"/>
          <w:szCs w:val="28"/>
          <w:bdr w:val="none" w:sz="0" w:space="0" w:color="auto" w:frame="1"/>
          <w:lang w:eastAsia="uk-UA"/>
        </w:rPr>
        <w:t>4. Розрахунок сумарних витрат суб'єктів малого підприємництва, що виникають на виконання вимог регулювання</w:t>
      </w:r>
    </w:p>
    <w:tbl>
      <w:tblPr>
        <w:tblW w:w="9705" w:type="dxa"/>
        <w:tblLayout w:type="fixed"/>
        <w:tblCellMar>
          <w:left w:w="0" w:type="dxa"/>
          <w:right w:w="0" w:type="dxa"/>
        </w:tblCellMar>
        <w:tblLook w:val="0000" w:firstRow="0" w:lastRow="0" w:firstColumn="0" w:lastColumn="0" w:noHBand="0" w:noVBand="0"/>
      </w:tblPr>
      <w:tblGrid>
        <w:gridCol w:w="1584"/>
        <w:gridCol w:w="3089"/>
        <w:gridCol w:w="2738"/>
        <w:gridCol w:w="2294"/>
      </w:tblGrid>
      <w:tr w:rsidR="00042DA5" w:rsidRPr="00F22AF9" w14:paraId="0930F705" w14:textId="77777777" w:rsidTr="00E25D59">
        <w:tc>
          <w:tcPr>
            <w:tcW w:w="1584" w:type="dxa"/>
            <w:tcBorders>
              <w:top w:val="single" w:sz="4" w:space="0" w:color="auto"/>
              <w:left w:val="single" w:sz="4" w:space="0" w:color="auto"/>
              <w:bottom w:val="single" w:sz="4" w:space="0" w:color="auto"/>
              <w:right w:val="single" w:sz="4" w:space="0" w:color="auto"/>
            </w:tcBorders>
            <w:shd w:val="clear" w:color="auto" w:fill="FFFFFF"/>
          </w:tcPr>
          <w:p w14:paraId="39C08569" w14:textId="77777777" w:rsidR="00042DA5" w:rsidRPr="00F22AF9" w:rsidRDefault="00042DA5" w:rsidP="00F22A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sidRPr="00F22AF9">
              <w:rPr>
                <w:rFonts w:ascii="Times New Roman" w:eastAsia="Times New Roman" w:hAnsi="Times New Roman" w:cs="Times New Roman"/>
                <w:color w:val="333333"/>
                <w:sz w:val="28"/>
                <w:szCs w:val="28"/>
                <w:bdr w:val="none" w:sz="0" w:space="0" w:color="auto" w:frame="1"/>
                <w:lang w:eastAsia="uk-UA"/>
              </w:rPr>
              <w:t>Порядковий номер</w:t>
            </w:r>
          </w:p>
        </w:tc>
        <w:tc>
          <w:tcPr>
            <w:tcW w:w="3089" w:type="dxa"/>
            <w:tcBorders>
              <w:top w:val="single" w:sz="4" w:space="0" w:color="auto"/>
              <w:left w:val="single" w:sz="4" w:space="0" w:color="auto"/>
              <w:bottom w:val="single" w:sz="4" w:space="0" w:color="auto"/>
              <w:right w:val="single" w:sz="4" w:space="0" w:color="auto"/>
            </w:tcBorders>
            <w:shd w:val="clear" w:color="auto" w:fill="FFFFFF"/>
          </w:tcPr>
          <w:p w14:paraId="29CADC1F" w14:textId="77777777" w:rsidR="00042DA5" w:rsidRPr="00F22AF9" w:rsidRDefault="00042DA5" w:rsidP="00F22A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sidRPr="00F22AF9">
              <w:rPr>
                <w:rFonts w:ascii="Times New Roman" w:eastAsia="Times New Roman" w:hAnsi="Times New Roman" w:cs="Times New Roman"/>
                <w:color w:val="333333"/>
                <w:sz w:val="28"/>
                <w:szCs w:val="28"/>
                <w:bdr w:val="none" w:sz="0" w:space="0" w:color="auto" w:frame="1"/>
                <w:lang w:eastAsia="uk-UA"/>
              </w:rPr>
              <w:t>Показник</w:t>
            </w:r>
          </w:p>
        </w:tc>
        <w:tc>
          <w:tcPr>
            <w:tcW w:w="2738" w:type="dxa"/>
            <w:tcBorders>
              <w:top w:val="single" w:sz="4" w:space="0" w:color="auto"/>
              <w:left w:val="single" w:sz="4" w:space="0" w:color="auto"/>
              <w:bottom w:val="single" w:sz="4" w:space="0" w:color="auto"/>
              <w:right w:val="single" w:sz="4" w:space="0" w:color="auto"/>
            </w:tcBorders>
            <w:shd w:val="clear" w:color="auto" w:fill="FFFFFF"/>
          </w:tcPr>
          <w:p w14:paraId="666B55F8" w14:textId="77777777" w:rsidR="00042DA5" w:rsidRPr="00F22AF9" w:rsidRDefault="00042DA5" w:rsidP="00F22A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sidRPr="00F22AF9">
              <w:rPr>
                <w:rFonts w:ascii="Times New Roman" w:eastAsia="Times New Roman" w:hAnsi="Times New Roman" w:cs="Times New Roman"/>
                <w:color w:val="333333"/>
                <w:sz w:val="28"/>
                <w:szCs w:val="28"/>
                <w:bdr w:val="none" w:sz="0" w:space="0" w:color="auto" w:frame="1"/>
                <w:lang w:eastAsia="uk-UA"/>
              </w:rPr>
              <w:t>Перший рік</w:t>
            </w:r>
          </w:p>
          <w:p w14:paraId="3ECDFA96" w14:textId="77777777" w:rsidR="00042DA5" w:rsidRPr="00F22AF9" w:rsidRDefault="00042DA5" w:rsidP="00F22A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sidRPr="00F22AF9">
              <w:rPr>
                <w:rFonts w:ascii="Times New Roman" w:eastAsia="Times New Roman" w:hAnsi="Times New Roman" w:cs="Times New Roman"/>
                <w:color w:val="333333"/>
                <w:sz w:val="28"/>
                <w:szCs w:val="28"/>
                <w:bdr w:val="none" w:sz="0" w:space="0" w:color="auto" w:frame="1"/>
                <w:lang w:eastAsia="uk-UA"/>
              </w:rPr>
              <w:t>регулювання</w:t>
            </w:r>
          </w:p>
          <w:p w14:paraId="7F13311E" w14:textId="77777777" w:rsidR="00042DA5" w:rsidRPr="00F22AF9" w:rsidRDefault="00042DA5" w:rsidP="00F22A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sidRPr="00F22AF9">
              <w:rPr>
                <w:rFonts w:ascii="Times New Roman" w:eastAsia="Times New Roman" w:hAnsi="Times New Roman" w:cs="Times New Roman"/>
                <w:color w:val="333333"/>
                <w:sz w:val="28"/>
                <w:szCs w:val="28"/>
                <w:bdr w:val="none" w:sz="0" w:space="0" w:color="auto" w:frame="1"/>
                <w:lang w:eastAsia="uk-UA"/>
              </w:rPr>
              <w:t>(стартовий)</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1E5049EE" w14:textId="77777777" w:rsidR="00042DA5" w:rsidRPr="00F22AF9" w:rsidRDefault="00042DA5" w:rsidP="00F22A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sidRPr="00F22AF9">
              <w:rPr>
                <w:rFonts w:ascii="Times New Roman" w:eastAsia="Times New Roman" w:hAnsi="Times New Roman" w:cs="Times New Roman"/>
                <w:color w:val="333333"/>
                <w:sz w:val="28"/>
                <w:szCs w:val="28"/>
                <w:bdr w:val="none" w:sz="0" w:space="0" w:color="auto" w:frame="1"/>
                <w:lang w:eastAsia="uk-UA"/>
              </w:rPr>
              <w:t>За п'ять років</w:t>
            </w:r>
          </w:p>
        </w:tc>
      </w:tr>
      <w:tr w:rsidR="00042DA5" w:rsidRPr="00EA366B" w14:paraId="40745832" w14:textId="77777777" w:rsidTr="00E25D59">
        <w:tc>
          <w:tcPr>
            <w:tcW w:w="1584" w:type="dxa"/>
            <w:tcBorders>
              <w:top w:val="single" w:sz="4" w:space="0" w:color="auto"/>
              <w:left w:val="single" w:sz="4" w:space="0" w:color="auto"/>
              <w:bottom w:val="single" w:sz="4" w:space="0" w:color="auto"/>
              <w:right w:val="single" w:sz="4" w:space="0" w:color="auto"/>
            </w:tcBorders>
            <w:shd w:val="clear" w:color="auto" w:fill="FFFFFF"/>
          </w:tcPr>
          <w:p w14:paraId="36814033" w14:textId="77777777" w:rsidR="00042DA5" w:rsidRPr="00EA366B" w:rsidRDefault="00042DA5" w:rsidP="007724E7">
            <w:pPr>
              <w:pStyle w:val="a6"/>
              <w:spacing w:line="336" w:lineRule="exact"/>
            </w:pPr>
            <w:r w:rsidRPr="00EA366B">
              <w:t>1</w:t>
            </w:r>
          </w:p>
        </w:tc>
        <w:tc>
          <w:tcPr>
            <w:tcW w:w="3089" w:type="dxa"/>
            <w:tcBorders>
              <w:top w:val="single" w:sz="4" w:space="0" w:color="auto"/>
              <w:left w:val="single" w:sz="4" w:space="0" w:color="auto"/>
              <w:bottom w:val="single" w:sz="4" w:space="0" w:color="auto"/>
              <w:right w:val="single" w:sz="4" w:space="0" w:color="auto"/>
            </w:tcBorders>
            <w:shd w:val="clear" w:color="auto" w:fill="FFFFFF"/>
          </w:tcPr>
          <w:p w14:paraId="1788C603" w14:textId="77777777" w:rsidR="00042DA5" w:rsidRPr="00EA366B" w:rsidRDefault="00042DA5" w:rsidP="007724E7">
            <w:pPr>
              <w:pStyle w:val="a6"/>
              <w:ind w:left="40"/>
            </w:pPr>
            <w:r w:rsidRPr="00EA366B">
              <w:t>Оцінка "прямих" витрат суб'єктів малого підприємництва на виконання регулювання</w:t>
            </w:r>
          </w:p>
        </w:tc>
        <w:tc>
          <w:tcPr>
            <w:tcW w:w="2738" w:type="dxa"/>
            <w:tcBorders>
              <w:top w:val="single" w:sz="4" w:space="0" w:color="auto"/>
              <w:left w:val="single" w:sz="4" w:space="0" w:color="auto"/>
              <w:bottom w:val="single" w:sz="4" w:space="0" w:color="auto"/>
              <w:right w:val="single" w:sz="4" w:space="0" w:color="auto"/>
            </w:tcBorders>
            <w:shd w:val="clear" w:color="auto" w:fill="FFFFFF"/>
          </w:tcPr>
          <w:p w14:paraId="752120A0" w14:textId="018BDD18" w:rsidR="00042DA5" w:rsidRPr="00EA366B" w:rsidRDefault="00E25D59" w:rsidP="007724E7">
            <w:pPr>
              <w:pStyle w:val="a6"/>
              <w:spacing w:line="322" w:lineRule="exact"/>
            </w:pPr>
            <w:r>
              <w:t>1647,2</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12ED9B87" w14:textId="0030803F" w:rsidR="00042DA5" w:rsidRPr="00EA366B" w:rsidRDefault="00E25D59" w:rsidP="007724E7">
            <w:pPr>
              <w:pStyle w:val="a6"/>
              <w:ind w:left="20"/>
            </w:pPr>
            <w:r>
              <w:t>8236</w:t>
            </w:r>
          </w:p>
        </w:tc>
      </w:tr>
      <w:tr w:rsidR="00042DA5" w:rsidRPr="00EA366B" w14:paraId="29C19FE7" w14:textId="77777777" w:rsidTr="00E25D59">
        <w:tc>
          <w:tcPr>
            <w:tcW w:w="1584" w:type="dxa"/>
            <w:tcBorders>
              <w:top w:val="single" w:sz="4" w:space="0" w:color="auto"/>
              <w:left w:val="single" w:sz="4" w:space="0" w:color="auto"/>
              <w:bottom w:val="single" w:sz="4" w:space="0" w:color="auto"/>
              <w:right w:val="single" w:sz="4" w:space="0" w:color="auto"/>
            </w:tcBorders>
            <w:shd w:val="clear" w:color="auto" w:fill="FFFFFF"/>
          </w:tcPr>
          <w:p w14:paraId="4A683AF3" w14:textId="77777777" w:rsidR="00042DA5" w:rsidRPr="00EA366B" w:rsidRDefault="00042DA5" w:rsidP="007724E7">
            <w:pPr>
              <w:pStyle w:val="a6"/>
              <w:spacing w:line="336" w:lineRule="exact"/>
            </w:pPr>
            <w:r w:rsidRPr="00EA366B">
              <w:t>2</w:t>
            </w:r>
          </w:p>
        </w:tc>
        <w:tc>
          <w:tcPr>
            <w:tcW w:w="3089" w:type="dxa"/>
            <w:tcBorders>
              <w:top w:val="single" w:sz="4" w:space="0" w:color="auto"/>
              <w:left w:val="single" w:sz="4" w:space="0" w:color="auto"/>
              <w:bottom w:val="single" w:sz="4" w:space="0" w:color="auto"/>
              <w:right w:val="single" w:sz="4" w:space="0" w:color="auto"/>
            </w:tcBorders>
            <w:shd w:val="clear" w:color="auto" w:fill="FFFFFF"/>
          </w:tcPr>
          <w:p w14:paraId="1BAA4C61" w14:textId="77777777" w:rsidR="00042DA5" w:rsidRPr="00EA366B" w:rsidRDefault="00042DA5" w:rsidP="007724E7">
            <w:pPr>
              <w:pStyle w:val="a6"/>
              <w:ind w:left="40"/>
            </w:pPr>
            <w:r w:rsidRPr="00EA366B">
              <w:t>Оцінка вартості адміністративних процедур для суб'єктів малого підприємництва щодо виконання регулювання та звітування</w:t>
            </w:r>
          </w:p>
        </w:tc>
        <w:tc>
          <w:tcPr>
            <w:tcW w:w="2738" w:type="dxa"/>
            <w:tcBorders>
              <w:top w:val="single" w:sz="4" w:space="0" w:color="auto"/>
              <w:left w:val="single" w:sz="4" w:space="0" w:color="auto"/>
              <w:bottom w:val="single" w:sz="4" w:space="0" w:color="auto"/>
              <w:right w:val="single" w:sz="4" w:space="0" w:color="auto"/>
            </w:tcBorders>
            <w:shd w:val="clear" w:color="auto" w:fill="FFFFFF"/>
          </w:tcPr>
          <w:p w14:paraId="6F40DF61" w14:textId="5FB4B3F2" w:rsidR="00042DA5" w:rsidRPr="00EA366B" w:rsidRDefault="00E25D59" w:rsidP="007724E7">
            <w:pPr>
              <w:pStyle w:val="a6"/>
              <w:spacing w:line="322" w:lineRule="exact"/>
              <w:ind w:left="20"/>
            </w:pPr>
            <w:r>
              <w:t>0</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6C68AA5" w14:textId="77777777" w:rsidR="00042DA5" w:rsidRPr="00EA366B" w:rsidRDefault="00042DA5" w:rsidP="007724E7">
            <w:pPr>
              <w:pStyle w:val="a6"/>
              <w:ind w:left="20"/>
            </w:pPr>
            <w:r w:rsidRPr="00EA366B">
              <w:t>0</w:t>
            </w:r>
          </w:p>
        </w:tc>
      </w:tr>
      <w:tr w:rsidR="00042DA5" w:rsidRPr="00EA366B" w14:paraId="087BCE8F" w14:textId="77777777" w:rsidTr="00E25D59">
        <w:tc>
          <w:tcPr>
            <w:tcW w:w="1584" w:type="dxa"/>
            <w:tcBorders>
              <w:top w:val="single" w:sz="4" w:space="0" w:color="auto"/>
              <w:left w:val="single" w:sz="4" w:space="0" w:color="auto"/>
              <w:bottom w:val="single" w:sz="4" w:space="0" w:color="auto"/>
              <w:right w:val="single" w:sz="4" w:space="0" w:color="auto"/>
            </w:tcBorders>
            <w:shd w:val="clear" w:color="auto" w:fill="FFFFFF"/>
          </w:tcPr>
          <w:p w14:paraId="04203118" w14:textId="77777777" w:rsidR="00042DA5" w:rsidRPr="00EA366B" w:rsidRDefault="00042DA5" w:rsidP="007724E7">
            <w:pPr>
              <w:pStyle w:val="a6"/>
              <w:spacing w:line="336" w:lineRule="exact"/>
            </w:pPr>
            <w:r w:rsidRPr="00EA366B">
              <w:t>3</w:t>
            </w:r>
          </w:p>
        </w:tc>
        <w:tc>
          <w:tcPr>
            <w:tcW w:w="3089" w:type="dxa"/>
            <w:tcBorders>
              <w:top w:val="single" w:sz="4" w:space="0" w:color="auto"/>
              <w:left w:val="single" w:sz="4" w:space="0" w:color="auto"/>
              <w:bottom w:val="single" w:sz="4" w:space="0" w:color="auto"/>
              <w:right w:val="single" w:sz="4" w:space="0" w:color="auto"/>
            </w:tcBorders>
            <w:shd w:val="clear" w:color="auto" w:fill="FFFFFF"/>
          </w:tcPr>
          <w:p w14:paraId="620826D4" w14:textId="77777777" w:rsidR="00042DA5" w:rsidRPr="00EA366B" w:rsidRDefault="00042DA5" w:rsidP="007724E7">
            <w:pPr>
              <w:pStyle w:val="a6"/>
              <w:ind w:left="40"/>
            </w:pPr>
            <w:r w:rsidRPr="00EA366B">
              <w:t>Сумарні витрати малого підприємництва на виконання запланованого регулювання</w:t>
            </w:r>
          </w:p>
        </w:tc>
        <w:tc>
          <w:tcPr>
            <w:tcW w:w="2738" w:type="dxa"/>
            <w:tcBorders>
              <w:top w:val="single" w:sz="4" w:space="0" w:color="auto"/>
              <w:left w:val="single" w:sz="4" w:space="0" w:color="auto"/>
              <w:bottom w:val="single" w:sz="4" w:space="0" w:color="auto"/>
              <w:right w:val="single" w:sz="4" w:space="0" w:color="auto"/>
            </w:tcBorders>
            <w:shd w:val="clear" w:color="auto" w:fill="FFFFFF"/>
          </w:tcPr>
          <w:p w14:paraId="6DC68D4C" w14:textId="639B5A89" w:rsidR="00042DA5" w:rsidRPr="00EA366B" w:rsidRDefault="00042DA5" w:rsidP="00E25D59">
            <w:pPr>
              <w:pStyle w:val="a6"/>
              <w:spacing w:line="322" w:lineRule="exact"/>
              <w:ind w:left="20"/>
            </w:pPr>
            <w:r w:rsidRPr="00EA366B">
              <w:t xml:space="preserve">    </w:t>
            </w:r>
            <w:r w:rsidR="00E25D59">
              <w:t>0</w:t>
            </w:r>
            <w:r w:rsidRPr="00EA366B">
              <w:t xml:space="preserve">                                                                       </w:t>
            </w:r>
            <w:r>
              <w:t xml:space="preserve">                        </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7527873B" w14:textId="77777777" w:rsidR="00042DA5" w:rsidRPr="00EA366B" w:rsidRDefault="00042DA5" w:rsidP="007724E7">
            <w:pPr>
              <w:pStyle w:val="a6"/>
              <w:ind w:left="20"/>
            </w:pPr>
            <w:r w:rsidRPr="00EA366B">
              <w:t>0</w:t>
            </w:r>
          </w:p>
        </w:tc>
      </w:tr>
      <w:tr w:rsidR="00042DA5" w:rsidRPr="00EA366B" w14:paraId="5BD94659" w14:textId="77777777" w:rsidTr="00E25D59">
        <w:tc>
          <w:tcPr>
            <w:tcW w:w="1584" w:type="dxa"/>
            <w:tcBorders>
              <w:top w:val="single" w:sz="4" w:space="0" w:color="auto"/>
              <w:left w:val="single" w:sz="4" w:space="0" w:color="auto"/>
              <w:bottom w:val="single" w:sz="4" w:space="0" w:color="auto"/>
              <w:right w:val="single" w:sz="4" w:space="0" w:color="auto"/>
            </w:tcBorders>
            <w:shd w:val="clear" w:color="auto" w:fill="FFFFFF"/>
          </w:tcPr>
          <w:p w14:paraId="10AFFBA0" w14:textId="77777777" w:rsidR="00042DA5" w:rsidRPr="00EA366B" w:rsidRDefault="00042DA5" w:rsidP="007724E7">
            <w:pPr>
              <w:pStyle w:val="a6"/>
              <w:spacing w:line="336" w:lineRule="exact"/>
            </w:pPr>
            <w:r w:rsidRPr="00EA366B">
              <w:t>4</w:t>
            </w:r>
          </w:p>
        </w:tc>
        <w:tc>
          <w:tcPr>
            <w:tcW w:w="3089" w:type="dxa"/>
            <w:tcBorders>
              <w:top w:val="single" w:sz="4" w:space="0" w:color="auto"/>
              <w:left w:val="single" w:sz="4" w:space="0" w:color="auto"/>
              <w:bottom w:val="single" w:sz="4" w:space="0" w:color="auto"/>
              <w:right w:val="single" w:sz="4" w:space="0" w:color="auto"/>
            </w:tcBorders>
            <w:shd w:val="clear" w:color="auto" w:fill="FFFFFF"/>
          </w:tcPr>
          <w:p w14:paraId="4A54DB07" w14:textId="77777777" w:rsidR="00042DA5" w:rsidRPr="00EA366B" w:rsidRDefault="00042DA5" w:rsidP="007724E7">
            <w:pPr>
              <w:pStyle w:val="a6"/>
              <w:ind w:left="40"/>
            </w:pPr>
            <w:r w:rsidRPr="00EA366B">
              <w:t>Бюджетні витрати на адміністрування регулювання суб'єктів малого підприємництва</w:t>
            </w:r>
          </w:p>
        </w:tc>
        <w:tc>
          <w:tcPr>
            <w:tcW w:w="2738" w:type="dxa"/>
            <w:tcBorders>
              <w:top w:val="single" w:sz="4" w:space="0" w:color="auto"/>
              <w:left w:val="single" w:sz="4" w:space="0" w:color="auto"/>
              <w:bottom w:val="single" w:sz="4" w:space="0" w:color="auto"/>
              <w:right w:val="single" w:sz="4" w:space="0" w:color="auto"/>
            </w:tcBorders>
            <w:shd w:val="clear" w:color="auto" w:fill="FFFFFF"/>
          </w:tcPr>
          <w:p w14:paraId="34637456" w14:textId="77777777" w:rsidR="00042DA5" w:rsidRPr="00EA366B" w:rsidRDefault="00042DA5" w:rsidP="007724E7">
            <w:pPr>
              <w:pStyle w:val="a6"/>
              <w:spacing w:line="322" w:lineRule="exact"/>
              <w:ind w:left="20"/>
            </w:pPr>
            <w:r w:rsidRPr="00EA366B">
              <w:t>0</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6672C415" w14:textId="77777777" w:rsidR="00042DA5" w:rsidRPr="00EA366B" w:rsidRDefault="00042DA5" w:rsidP="007724E7">
            <w:pPr>
              <w:pStyle w:val="a6"/>
              <w:ind w:left="20"/>
            </w:pPr>
            <w:r w:rsidRPr="00EA366B">
              <w:t>0</w:t>
            </w:r>
          </w:p>
        </w:tc>
      </w:tr>
      <w:tr w:rsidR="00042DA5" w:rsidRPr="00EA366B" w14:paraId="1F769786" w14:textId="77777777" w:rsidTr="00E25D59">
        <w:tc>
          <w:tcPr>
            <w:tcW w:w="1584" w:type="dxa"/>
            <w:tcBorders>
              <w:top w:val="single" w:sz="4" w:space="0" w:color="auto"/>
              <w:left w:val="single" w:sz="4" w:space="0" w:color="auto"/>
              <w:bottom w:val="single" w:sz="4" w:space="0" w:color="auto"/>
              <w:right w:val="single" w:sz="4" w:space="0" w:color="auto"/>
            </w:tcBorders>
            <w:shd w:val="clear" w:color="auto" w:fill="FFFFFF"/>
          </w:tcPr>
          <w:p w14:paraId="396CB3AD" w14:textId="77777777" w:rsidR="00042DA5" w:rsidRPr="00EA366B" w:rsidRDefault="00042DA5" w:rsidP="007724E7">
            <w:pPr>
              <w:pStyle w:val="a6"/>
              <w:spacing w:line="336" w:lineRule="exact"/>
            </w:pPr>
            <w:r w:rsidRPr="00EA366B">
              <w:lastRenderedPageBreak/>
              <w:t>5</w:t>
            </w:r>
          </w:p>
        </w:tc>
        <w:tc>
          <w:tcPr>
            <w:tcW w:w="3089" w:type="dxa"/>
            <w:tcBorders>
              <w:top w:val="single" w:sz="4" w:space="0" w:color="auto"/>
              <w:left w:val="single" w:sz="4" w:space="0" w:color="auto"/>
              <w:bottom w:val="single" w:sz="4" w:space="0" w:color="auto"/>
              <w:right w:val="single" w:sz="4" w:space="0" w:color="auto"/>
            </w:tcBorders>
            <w:shd w:val="clear" w:color="auto" w:fill="FFFFFF"/>
          </w:tcPr>
          <w:p w14:paraId="1A35CA8B" w14:textId="77777777" w:rsidR="00042DA5" w:rsidRPr="00EA366B" w:rsidRDefault="00042DA5" w:rsidP="007724E7">
            <w:pPr>
              <w:pStyle w:val="a6"/>
              <w:ind w:left="40"/>
            </w:pPr>
            <w:r w:rsidRPr="00EA366B">
              <w:t>Сумарні витрати на виконання запланованого регулювання</w:t>
            </w:r>
          </w:p>
        </w:tc>
        <w:tc>
          <w:tcPr>
            <w:tcW w:w="2738" w:type="dxa"/>
            <w:tcBorders>
              <w:top w:val="single" w:sz="4" w:space="0" w:color="auto"/>
              <w:left w:val="single" w:sz="4" w:space="0" w:color="auto"/>
              <w:bottom w:val="single" w:sz="4" w:space="0" w:color="auto"/>
              <w:right w:val="single" w:sz="4" w:space="0" w:color="auto"/>
            </w:tcBorders>
            <w:shd w:val="clear" w:color="auto" w:fill="FFFFFF"/>
          </w:tcPr>
          <w:p w14:paraId="1CA7F00B" w14:textId="2A99429D" w:rsidR="00042DA5" w:rsidRPr="00EA366B" w:rsidRDefault="00E25D59" w:rsidP="007724E7">
            <w:pPr>
              <w:pStyle w:val="a6"/>
              <w:spacing w:line="322" w:lineRule="exact"/>
              <w:ind w:left="20"/>
            </w:pPr>
            <w:r>
              <w:t>1647,2</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71B09CA7" w14:textId="67A9B97D" w:rsidR="00042DA5" w:rsidRPr="00EA366B" w:rsidRDefault="00E25D59" w:rsidP="007724E7">
            <w:pPr>
              <w:pStyle w:val="a6"/>
              <w:ind w:left="20"/>
            </w:pPr>
            <w:r>
              <w:t>8236</w:t>
            </w:r>
          </w:p>
        </w:tc>
      </w:tr>
    </w:tbl>
    <w:p w14:paraId="4117669D" w14:textId="3D97AE5B" w:rsidR="00042DA5" w:rsidRPr="00EA366B" w:rsidRDefault="00042DA5" w:rsidP="00042DA5">
      <w:pPr>
        <w:rPr>
          <w:sz w:val="24"/>
          <w:szCs w:val="24"/>
        </w:rPr>
      </w:pPr>
    </w:p>
    <w:p w14:paraId="13D7F3B8" w14:textId="77777777" w:rsidR="00665A21" w:rsidRPr="00345E6C" w:rsidRDefault="00665A21" w:rsidP="00665A21">
      <w:pPr>
        <w:spacing w:after="0" w:line="240" w:lineRule="auto"/>
        <w:ind w:firstLine="708"/>
        <w:jc w:val="both"/>
        <w:rPr>
          <w:rFonts w:ascii="Times New Roman" w:hAnsi="Times New Roman"/>
          <w:i/>
          <w:sz w:val="24"/>
          <w:szCs w:val="24"/>
        </w:rPr>
      </w:pPr>
    </w:p>
    <w:p w14:paraId="62F7AB85" w14:textId="5141BBB2" w:rsidR="003C48F9" w:rsidRPr="008C608F" w:rsidRDefault="003C48F9" w:rsidP="007E4FF4">
      <w:pPr>
        <w:spacing w:after="0" w:line="240" w:lineRule="auto"/>
        <w:jc w:val="center"/>
        <w:rPr>
          <w:rFonts w:ascii="Roboto" w:eastAsia="Times New Roman" w:hAnsi="Roboto" w:cs="Times New Roman"/>
          <w:color w:val="333333"/>
          <w:sz w:val="21"/>
          <w:szCs w:val="21"/>
          <w:lang w:eastAsia="uk-UA"/>
        </w:rPr>
      </w:pPr>
      <w:r w:rsidRPr="008C608F">
        <w:rPr>
          <w:rFonts w:ascii="Times New Roman" w:eastAsia="Times New Roman" w:hAnsi="Times New Roman" w:cs="Times New Roman"/>
          <w:b/>
          <w:bCs/>
          <w:color w:val="333333"/>
          <w:sz w:val="28"/>
          <w:szCs w:val="28"/>
          <w:bdr w:val="none" w:sz="0" w:space="0" w:color="auto" w:frame="1"/>
          <w:lang w:val="en-US" w:eastAsia="uk-UA"/>
        </w:rPr>
        <w:t>V</w:t>
      </w:r>
      <w:r w:rsidR="007E4FF4">
        <w:rPr>
          <w:rFonts w:ascii="Times New Roman" w:eastAsia="Times New Roman" w:hAnsi="Times New Roman" w:cs="Times New Roman"/>
          <w:b/>
          <w:bCs/>
          <w:color w:val="333333"/>
          <w:sz w:val="28"/>
          <w:szCs w:val="28"/>
          <w:bdr w:val="none" w:sz="0" w:space="0" w:color="auto" w:frame="1"/>
          <w:lang w:eastAsia="uk-UA"/>
        </w:rPr>
        <w:t>ІІ</w:t>
      </w:r>
      <w:r w:rsidRPr="008C608F">
        <w:rPr>
          <w:rFonts w:ascii="Times New Roman" w:eastAsia="Times New Roman" w:hAnsi="Times New Roman" w:cs="Times New Roman"/>
          <w:b/>
          <w:bCs/>
          <w:color w:val="333333"/>
          <w:sz w:val="28"/>
          <w:szCs w:val="28"/>
          <w:bdr w:val="none" w:sz="0" w:space="0" w:color="auto" w:frame="1"/>
          <w:lang w:eastAsia="uk-UA"/>
        </w:rPr>
        <w:t xml:space="preserve">. Розроблення </w:t>
      </w:r>
      <w:proofErr w:type="spellStart"/>
      <w:r w:rsidRPr="008C608F">
        <w:rPr>
          <w:rFonts w:ascii="Times New Roman" w:eastAsia="Times New Roman" w:hAnsi="Times New Roman" w:cs="Times New Roman"/>
          <w:b/>
          <w:bCs/>
          <w:color w:val="333333"/>
          <w:sz w:val="28"/>
          <w:szCs w:val="28"/>
          <w:bdr w:val="none" w:sz="0" w:space="0" w:color="auto" w:frame="1"/>
          <w:lang w:eastAsia="uk-UA"/>
        </w:rPr>
        <w:t>корегуючих</w:t>
      </w:r>
      <w:proofErr w:type="spellEnd"/>
      <w:r w:rsidRPr="008C608F">
        <w:rPr>
          <w:rFonts w:ascii="Times New Roman" w:eastAsia="Times New Roman" w:hAnsi="Times New Roman" w:cs="Times New Roman"/>
          <w:b/>
          <w:bCs/>
          <w:color w:val="333333"/>
          <w:sz w:val="28"/>
          <w:szCs w:val="28"/>
          <w:bdr w:val="none" w:sz="0" w:space="0" w:color="auto" w:frame="1"/>
          <w:lang w:eastAsia="uk-UA"/>
        </w:rPr>
        <w:t xml:space="preserve"> (пом’якшувальних) заходів для малого підприємництва щодо запропонованого регулювання.</w:t>
      </w:r>
    </w:p>
    <w:p w14:paraId="527C0234" w14:textId="338D3CEF" w:rsidR="003C48F9" w:rsidRPr="008C608F" w:rsidRDefault="007E4FF4" w:rsidP="003C48F9">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 xml:space="preserve">Встановлення розмірів ставок місцевих податків та зборів для платників податків в </w:t>
      </w:r>
      <w:proofErr w:type="spellStart"/>
      <w:r>
        <w:rPr>
          <w:rFonts w:ascii="Times New Roman" w:eastAsia="Times New Roman" w:hAnsi="Times New Roman" w:cs="Times New Roman"/>
          <w:color w:val="333333"/>
          <w:sz w:val="28"/>
          <w:szCs w:val="28"/>
          <w:bdr w:val="none" w:sz="0" w:space="0" w:color="auto" w:frame="1"/>
          <w:lang w:eastAsia="uk-UA"/>
        </w:rPr>
        <w:t>проєкті</w:t>
      </w:r>
      <w:proofErr w:type="spellEnd"/>
      <w:r>
        <w:rPr>
          <w:rFonts w:ascii="Times New Roman" w:eastAsia="Times New Roman" w:hAnsi="Times New Roman" w:cs="Times New Roman"/>
          <w:color w:val="333333"/>
          <w:sz w:val="28"/>
          <w:szCs w:val="28"/>
          <w:bdr w:val="none" w:sz="0" w:space="0" w:color="auto" w:frame="1"/>
          <w:lang w:eastAsia="uk-UA"/>
        </w:rPr>
        <w:t xml:space="preserve"> рішення  відповідає діючим у даний час. </w:t>
      </w:r>
      <w:r w:rsidR="003C48F9" w:rsidRPr="008C608F">
        <w:rPr>
          <w:rFonts w:ascii="Times New Roman" w:eastAsia="Times New Roman" w:hAnsi="Times New Roman" w:cs="Times New Roman"/>
          <w:color w:val="333333"/>
          <w:sz w:val="28"/>
          <w:szCs w:val="28"/>
          <w:bdr w:val="none" w:sz="0" w:space="0" w:color="auto" w:frame="1"/>
          <w:lang w:eastAsia="uk-UA"/>
        </w:rPr>
        <w:t xml:space="preserve">На основі аналізу </w:t>
      </w:r>
      <w:r w:rsidR="00570B89" w:rsidRPr="008C608F">
        <w:rPr>
          <w:rFonts w:ascii="Times New Roman" w:eastAsia="Times New Roman" w:hAnsi="Times New Roman" w:cs="Times New Roman"/>
          <w:color w:val="333333"/>
          <w:sz w:val="28"/>
          <w:szCs w:val="28"/>
          <w:bdr w:val="none" w:sz="0" w:space="0" w:color="auto" w:frame="1"/>
          <w:lang w:eastAsia="uk-UA"/>
        </w:rPr>
        <w:t xml:space="preserve">даних, </w:t>
      </w:r>
      <w:r w:rsidR="003C48F9" w:rsidRPr="008C608F">
        <w:rPr>
          <w:rFonts w:ascii="Times New Roman" w:eastAsia="Times New Roman" w:hAnsi="Times New Roman" w:cs="Times New Roman"/>
          <w:color w:val="333333"/>
          <w:sz w:val="28"/>
          <w:szCs w:val="28"/>
          <w:bdr w:val="none" w:sz="0" w:space="0" w:color="auto" w:frame="1"/>
          <w:lang w:eastAsia="uk-UA"/>
        </w:rPr>
        <w:t xml:space="preserve">що </w:t>
      </w:r>
      <w:r w:rsidR="00570B89" w:rsidRPr="008C608F">
        <w:rPr>
          <w:rFonts w:ascii="Times New Roman" w:eastAsia="Times New Roman" w:hAnsi="Times New Roman" w:cs="Times New Roman"/>
          <w:color w:val="333333"/>
          <w:sz w:val="28"/>
          <w:szCs w:val="28"/>
          <w:bdr w:val="none" w:sz="0" w:space="0" w:color="auto" w:frame="1"/>
          <w:lang w:eastAsia="uk-UA"/>
        </w:rPr>
        <w:t xml:space="preserve">отримані </w:t>
      </w:r>
      <w:r w:rsidR="003C48F9" w:rsidRPr="008C608F">
        <w:rPr>
          <w:rFonts w:ascii="Times New Roman" w:eastAsia="Times New Roman" w:hAnsi="Times New Roman" w:cs="Times New Roman"/>
          <w:color w:val="333333"/>
          <w:sz w:val="28"/>
          <w:szCs w:val="28"/>
          <w:bdr w:val="none" w:sz="0" w:space="0" w:color="auto" w:frame="1"/>
          <w:lang w:eastAsia="uk-UA"/>
        </w:rPr>
        <w:t xml:space="preserve"> під час консультацій, проведених із суб’єктами підприємництва,</w:t>
      </w:r>
      <w:r w:rsidR="00570B89" w:rsidRPr="008C608F">
        <w:rPr>
          <w:rFonts w:ascii="Times New Roman" w:eastAsia="Times New Roman" w:hAnsi="Times New Roman" w:cs="Times New Roman"/>
          <w:color w:val="333333"/>
          <w:sz w:val="28"/>
          <w:szCs w:val="28"/>
          <w:bdr w:val="none" w:sz="0" w:space="0" w:color="auto" w:frame="1"/>
          <w:lang w:eastAsia="uk-UA"/>
        </w:rPr>
        <w:t xml:space="preserve">  громадянами</w:t>
      </w:r>
      <w:r w:rsidR="003C48F9" w:rsidRPr="008C608F">
        <w:rPr>
          <w:rFonts w:ascii="Times New Roman" w:eastAsia="Times New Roman" w:hAnsi="Times New Roman" w:cs="Times New Roman"/>
          <w:color w:val="333333"/>
          <w:sz w:val="28"/>
          <w:szCs w:val="28"/>
          <w:bdr w:val="none" w:sz="0" w:space="0" w:color="auto" w:frame="1"/>
          <w:lang w:eastAsia="uk-UA"/>
        </w:rPr>
        <w:t xml:space="preserve"> визначено, що зазначені ставки податків є прийнятними для суб’єктів малого підприємництва</w:t>
      </w:r>
      <w:r w:rsidR="00570B89" w:rsidRPr="008C608F">
        <w:rPr>
          <w:rFonts w:ascii="Times New Roman" w:eastAsia="Times New Roman" w:hAnsi="Times New Roman" w:cs="Times New Roman"/>
          <w:color w:val="333333"/>
          <w:sz w:val="28"/>
          <w:szCs w:val="28"/>
          <w:bdr w:val="none" w:sz="0" w:space="0" w:color="auto" w:frame="1"/>
          <w:lang w:eastAsia="uk-UA"/>
        </w:rPr>
        <w:t xml:space="preserve"> , населення </w:t>
      </w:r>
      <w:r w:rsidR="003C48F9" w:rsidRPr="008C608F">
        <w:rPr>
          <w:rFonts w:ascii="Times New Roman" w:eastAsia="Times New Roman" w:hAnsi="Times New Roman" w:cs="Times New Roman"/>
          <w:color w:val="333333"/>
          <w:sz w:val="28"/>
          <w:szCs w:val="28"/>
          <w:bdr w:val="none" w:sz="0" w:space="0" w:color="auto" w:frame="1"/>
          <w:lang w:eastAsia="uk-UA"/>
        </w:rPr>
        <w:t xml:space="preserve"> і впровадження компенсаторних (пом’якшувальних ) процедур не потрібно.</w:t>
      </w:r>
    </w:p>
    <w:p w14:paraId="7D2FAA4A" w14:textId="77777777" w:rsidR="007E4FF4" w:rsidRDefault="007E4FF4" w:rsidP="003C48F9">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lang w:eastAsia="uk-UA"/>
        </w:rPr>
      </w:pPr>
    </w:p>
    <w:p w14:paraId="7A6D6C83" w14:textId="37AF2482" w:rsidR="003C48F9" w:rsidRPr="008C608F" w:rsidRDefault="007E4FF4" w:rsidP="003C48F9">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b/>
          <w:bCs/>
          <w:color w:val="333333"/>
          <w:sz w:val="28"/>
          <w:szCs w:val="28"/>
          <w:bdr w:val="none" w:sz="0" w:space="0" w:color="auto" w:frame="1"/>
          <w:lang w:val="en-US" w:eastAsia="uk-UA"/>
        </w:rPr>
        <w:t>VIII</w:t>
      </w:r>
      <w:r w:rsidR="003C48F9" w:rsidRPr="008C608F">
        <w:rPr>
          <w:rFonts w:ascii="Times New Roman" w:eastAsia="Times New Roman" w:hAnsi="Times New Roman" w:cs="Times New Roman"/>
          <w:b/>
          <w:bCs/>
          <w:color w:val="333333"/>
          <w:sz w:val="28"/>
          <w:szCs w:val="28"/>
          <w:bdr w:val="none" w:sz="0" w:space="0" w:color="auto" w:frame="1"/>
          <w:lang w:eastAsia="uk-UA"/>
        </w:rPr>
        <w:t>. Обґрунтування запропонованого строку дії регуляторного акта.</w:t>
      </w:r>
    </w:p>
    <w:p w14:paraId="52E8E5CF" w14:textId="77777777" w:rsidR="003C48F9" w:rsidRPr="008C608F"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8C608F">
        <w:rPr>
          <w:rFonts w:ascii="Times New Roman" w:eastAsia="Times New Roman" w:hAnsi="Times New Roman" w:cs="Times New Roman"/>
          <w:color w:val="000000"/>
          <w:sz w:val="28"/>
          <w:szCs w:val="28"/>
          <w:bdr w:val="none" w:sz="0" w:space="0" w:color="auto" w:frame="1"/>
          <w:lang w:eastAsia="uk-UA"/>
        </w:rPr>
        <w:t>Термін дії акта:</w:t>
      </w:r>
    </w:p>
    <w:p w14:paraId="4BC518BB" w14:textId="77777777" w:rsidR="003C48F9" w:rsidRPr="008C608F"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8C608F">
        <w:rPr>
          <w:rFonts w:ascii="Times New Roman" w:eastAsia="Times New Roman" w:hAnsi="Times New Roman" w:cs="Times New Roman"/>
          <w:color w:val="333333"/>
          <w:sz w:val="28"/>
          <w:szCs w:val="28"/>
          <w:bdr w:val="none" w:sz="0" w:space="0" w:color="auto" w:frame="1"/>
          <w:lang w:eastAsia="uk-UA"/>
        </w:rPr>
        <w:t>Запропонований термін дії регуляторного акта – безстроковий. В разі внесення змін до чинного законодавства України в частині справляння місцевих податків та зборів, відповідні зміни будуть внесені до даного регуляторного акта.</w:t>
      </w:r>
    </w:p>
    <w:p w14:paraId="6352924D" w14:textId="77777777" w:rsidR="003C48F9" w:rsidRPr="008C608F"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8C608F">
        <w:rPr>
          <w:rFonts w:ascii="Times New Roman" w:eastAsia="Times New Roman" w:hAnsi="Times New Roman" w:cs="Times New Roman"/>
          <w:color w:val="333333"/>
          <w:sz w:val="28"/>
          <w:szCs w:val="28"/>
          <w:bdr w:val="none" w:sz="0" w:space="0" w:color="auto" w:frame="1"/>
          <w:lang w:eastAsia="uk-UA"/>
        </w:rPr>
        <w:t>Обґрунтування запропонованого терміну дії акта:</w:t>
      </w:r>
    </w:p>
    <w:p w14:paraId="71C3820A" w14:textId="77777777" w:rsidR="003C48F9" w:rsidRPr="008C608F"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8C608F">
        <w:rPr>
          <w:rFonts w:ascii="Times New Roman" w:eastAsia="Times New Roman" w:hAnsi="Times New Roman" w:cs="Times New Roman"/>
          <w:color w:val="333333"/>
          <w:sz w:val="28"/>
          <w:szCs w:val="28"/>
          <w:bdr w:val="none" w:sz="0" w:space="0" w:color="auto" w:frame="1"/>
          <w:lang w:eastAsia="uk-UA"/>
        </w:rPr>
        <w:t>У разі якщо до 15 липня року, що передує бюджетному періоду, в якому планується застосування місцевих податків селищна рада не прийняла рішення про встановлення місцевих податків, такі податки справляються із застосуванням ставок, які діяли до 31 грудня року, що передує бюджетному періоду, в якому планується застосування таких місцевих податків. Враховуючи  норми Бюджетного та Податкового кодексів України, якщо в рішенні органу місцевого самоврядування про встановлення місцевих податків та/або зборів, а також податкових пільг з їх сплати не визначено термін його дії, таке рішення є чинним до прийняття нового рішення.</w:t>
      </w:r>
    </w:p>
    <w:p w14:paraId="7460B350" w14:textId="36D8C7F0" w:rsidR="003C48F9" w:rsidRPr="008C608F" w:rsidRDefault="007E4FF4" w:rsidP="003C48F9">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b/>
          <w:bCs/>
          <w:color w:val="333333"/>
          <w:sz w:val="28"/>
          <w:szCs w:val="28"/>
          <w:bdr w:val="none" w:sz="0" w:space="0" w:color="auto" w:frame="1"/>
          <w:lang w:val="en-US" w:eastAsia="uk-UA"/>
        </w:rPr>
        <w:t>I</w:t>
      </w:r>
      <w:r>
        <w:rPr>
          <w:rFonts w:ascii="Times New Roman" w:eastAsia="Times New Roman" w:hAnsi="Times New Roman" w:cs="Times New Roman"/>
          <w:b/>
          <w:bCs/>
          <w:color w:val="333333"/>
          <w:sz w:val="28"/>
          <w:szCs w:val="28"/>
          <w:bdr w:val="none" w:sz="0" w:space="0" w:color="auto" w:frame="1"/>
          <w:lang w:eastAsia="uk-UA"/>
        </w:rPr>
        <w:t>Х</w:t>
      </w:r>
      <w:r w:rsidR="003C48F9" w:rsidRPr="008C608F">
        <w:rPr>
          <w:rFonts w:ascii="Times New Roman" w:eastAsia="Times New Roman" w:hAnsi="Times New Roman" w:cs="Times New Roman"/>
          <w:b/>
          <w:bCs/>
          <w:color w:val="333333"/>
          <w:sz w:val="28"/>
          <w:szCs w:val="28"/>
          <w:bdr w:val="none" w:sz="0" w:space="0" w:color="auto" w:frame="1"/>
          <w:lang w:eastAsia="uk-UA"/>
        </w:rPr>
        <w:t>. Визначення показників результативності дії регуляторного акта.</w:t>
      </w:r>
    </w:p>
    <w:p w14:paraId="3CCC03AA" w14:textId="77777777" w:rsidR="003C48F9" w:rsidRPr="008C608F"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8C608F">
        <w:rPr>
          <w:rFonts w:ascii="Times New Roman" w:eastAsia="Times New Roman" w:hAnsi="Times New Roman" w:cs="Times New Roman"/>
          <w:color w:val="333333"/>
          <w:sz w:val="28"/>
          <w:szCs w:val="28"/>
          <w:bdr w:val="none" w:sz="0" w:space="0" w:color="auto" w:frame="1"/>
          <w:lang w:eastAsia="uk-UA"/>
        </w:rPr>
        <w:t> Виходячи з цілей державного регулювання, визначених у другому розділі Аналізу, для відстеження результативності регуляторного акта слід визначити не менше ніж три кількісних показника, які безпосередньо характеризують результативність дії регуляторного акта та які підлягають контролю (відстеження результативності).</w:t>
      </w:r>
    </w:p>
    <w:p w14:paraId="79B5777B" w14:textId="77777777" w:rsidR="003C48F9" w:rsidRPr="008C608F"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8C608F">
        <w:rPr>
          <w:rFonts w:ascii="Times New Roman" w:eastAsia="Times New Roman" w:hAnsi="Times New Roman" w:cs="Times New Roman"/>
          <w:color w:val="333333"/>
          <w:sz w:val="28"/>
          <w:szCs w:val="28"/>
          <w:bdr w:val="none" w:sz="0" w:space="0" w:color="auto" w:frame="1"/>
          <w:lang w:eastAsia="uk-UA"/>
        </w:rPr>
        <w:t> Для відстеження результативності дії регуляторного акта основними є такі показники:</w:t>
      </w:r>
    </w:p>
    <w:p w14:paraId="716E5958" w14:textId="03FF3448" w:rsidR="003C48F9" w:rsidRPr="008C608F" w:rsidRDefault="003C48F9" w:rsidP="00836F2A">
      <w:pPr>
        <w:shd w:val="clear" w:color="auto" w:fill="FFFFFF"/>
        <w:spacing w:after="0" w:line="240" w:lineRule="auto"/>
        <w:jc w:val="both"/>
        <w:rPr>
          <w:rFonts w:ascii="Roboto" w:eastAsia="Times New Roman" w:hAnsi="Roboto" w:cs="Times New Roman"/>
          <w:color w:val="333333"/>
          <w:sz w:val="21"/>
          <w:szCs w:val="21"/>
          <w:lang w:eastAsia="uk-UA"/>
        </w:rPr>
      </w:pPr>
      <w:r w:rsidRPr="008C608F">
        <w:rPr>
          <w:rFonts w:ascii="Times New Roman" w:eastAsia="Times New Roman" w:hAnsi="Times New Roman" w:cs="Times New Roman"/>
          <w:color w:val="333333"/>
          <w:sz w:val="28"/>
          <w:szCs w:val="28"/>
          <w:bdr w:val="none" w:sz="0" w:space="0" w:color="auto" w:frame="1"/>
          <w:lang w:eastAsia="uk-UA"/>
        </w:rPr>
        <w:t>-</w:t>
      </w:r>
      <w:r w:rsidR="00836F2A">
        <w:rPr>
          <w:rFonts w:ascii="Times New Roman" w:eastAsia="Times New Roman" w:hAnsi="Times New Roman" w:cs="Times New Roman"/>
          <w:color w:val="333333"/>
          <w:sz w:val="28"/>
          <w:szCs w:val="28"/>
          <w:bdr w:val="none" w:sz="0" w:space="0" w:color="auto" w:frame="1"/>
          <w:lang w:eastAsia="uk-UA"/>
        </w:rPr>
        <w:t xml:space="preserve"> </w:t>
      </w:r>
      <w:r w:rsidRPr="008C608F">
        <w:rPr>
          <w:rFonts w:ascii="Times New Roman" w:eastAsia="Times New Roman" w:hAnsi="Times New Roman" w:cs="Times New Roman"/>
          <w:color w:val="333333"/>
          <w:sz w:val="28"/>
          <w:szCs w:val="28"/>
          <w:bdr w:val="none" w:sz="0" w:space="0" w:color="auto" w:frame="1"/>
          <w:lang w:eastAsia="uk-UA"/>
        </w:rPr>
        <w:t xml:space="preserve"> сума надходжень до місцевого бюджету від сплати місцевих податків </w:t>
      </w:r>
      <w:r w:rsidR="00836F2A">
        <w:rPr>
          <w:rFonts w:ascii="Times New Roman" w:eastAsia="Times New Roman" w:hAnsi="Times New Roman" w:cs="Times New Roman"/>
          <w:color w:val="333333"/>
          <w:sz w:val="28"/>
          <w:szCs w:val="28"/>
          <w:bdr w:val="none" w:sz="0" w:space="0" w:color="auto" w:frame="1"/>
          <w:lang w:eastAsia="uk-UA"/>
        </w:rPr>
        <w:t>;</w:t>
      </w:r>
    </w:p>
    <w:p w14:paraId="31667B35" w14:textId="77777777" w:rsidR="003C48F9" w:rsidRPr="008C608F"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8C608F">
        <w:rPr>
          <w:rFonts w:ascii="Times New Roman" w:eastAsia="Times New Roman" w:hAnsi="Times New Roman" w:cs="Times New Roman"/>
          <w:color w:val="333333"/>
          <w:sz w:val="28"/>
          <w:szCs w:val="28"/>
          <w:bdr w:val="none" w:sz="0" w:space="0" w:color="auto" w:frame="1"/>
          <w:lang w:eastAsia="uk-UA"/>
        </w:rPr>
        <w:t>- розмір коштів, що витрачатимуться суб’єктами господарювання та/або фізичними особами, пов’язаними з виконанням вимог акту;</w:t>
      </w:r>
    </w:p>
    <w:p w14:paraId="43916C02" w14:textId="77777777" w:rsidR="003C48F9" w:rsidRPr="008C608F"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8C608F">
        <w:rPr>
          <w:rFonts w:ascii="Times New Roman" w:eastAsia="Times New Roman" w:hAnsi="Times New Roman" w:cs="Times New Roman"/>
          <w:color w:val="333333"/>
          <w:sz w:val="28"/>
          <w:szCs w:val="28"/>
          <w:bdr w:val="none" w:sz="0" w:space="0" w:color="auto" w:frame="1"/>
          <w:lang w:eastAsia="uk-UA"/>
        </w:rPr>
        <w:t>- рівень поінформованості суб’єктів господарювання та/або фізичних осіб з основних положень акта.</w:t>
      </w:r>
    </w:p>
    <w:p w14:paraId="3CE954B4" w14:textId="77777777" w:rsidR="003C48F9" w:rsidRPr="008C608F" w:rsidRDefault="003C48F9" w:rsidP="003C48F9">
      <w:pPr>
        <w:shd w:val="clear" w:color="auto" w:fill="FFFFFF"/>
        <w:spacing w:after="0" w:line="240" w:lineRule="auto"/>
        <w:jc w:val="both"/>
        <w:rPr>
          <w:rFonts w:ascii="Roboto" w:eastAsia="Times New Roman" w:hAnsi="Roboto" w:cs="Times New Roman"/>
          <w:color w:val="333333"/>
          <w:sz w:val="21"/>
          <w:szCs w:val="21"/>
          <w:lang w:eastAsia="uk-UA"/>
        </w:rPr>
      </w:pPr>
      <w:r w:rsidRPr="008C608F">
        <w:rPr>
          <w:rFonts w:ascii="Times New Roman" w:eastAsia="Times New Roman" w:hAnsi="Times New Roman" w:cs="Times New Roman"/>
          <w:color w:val="333333"/>
          <w:sz w:val="28"/>
          <w:szCs w:val="28"/>
          <w:bdr w:val="none" w:sz="0" w:space="0" w:color="auto" w:frame="1"/>
          <w:lang w:eastAsia="uk-UA"/>
        </w:rPr>
        <w:t>Прогнозні показники результативності.</w:t>
      </w:r>
    </w:p>
    <w:tbl>
      <w:tblPr>
        <w:tblW w:w="9639" w:type="dxa"/>
        <w:tblInd w:w="236" w:type="dxa"/>
        <w:tblCellMar>
          <w:left w:w="0" w:type="dxa"/>
          <w:right w:w="0" w:type="dxa"/>
        </w:tblCellMar>
        <w:tblLook w:val="04A0" w:firstRow="1" w:lastRow="0" w:firstColumn="1" w:lastColumn="0" w:noHBand="0" w:noVBand="1"/>
      </w:tblPr>
      <w:tblGrid>
        <w:gridCol w:w="576"/>
        <w:gridCol w:w="3610"/>
        <w:gridCol w:w="1409"/>
        <w:gridCol w:w="996"/>
        <w:gridCol w:w="996"/>
        <w:gridCol w:w="996"/>
        <w:gridCol w:w="996"/>
        <w:gridCol w:w="60"/>
      </w:tblGrid>
      <w:tr w:rsidR="003C48F9" w:rsidRPr="008C608F" w14:paraId="29EA7AD0" w14:textId="77777777" w:rsidTr="00E96EE7">
        <w:trPr>
          <w:trHeight w:val="665"/>
        </w:trPr>
        <w:tc>
          <w:tcPr>
            <w:tcW w:w="57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635E45" w14:textId="77777777" w:rsidR="003C48F9" w:rsidRPr="008C608F" w:rsidRDefault="003C48F9" w:rsidP="003C48F9">
            <w:pPr>
              <w:spacing w:after="0" w:line="240" w:lineRule="auto"/>
              <w:jc w:val="center"/>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bdr w:val="none" w:sz="0" w:space="0" w:color="auto" w:frame="1"/>
                <w:lang w:eastAsia="uk-UA"/>
              </w:rPr>
              <w:t>п/н</w:t>
            </w:r>
          </w:p>
        </w:tc>
        <w:tc>
          <w:tcPr>
            <w:tcW w:w="3610"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52477F3" w14:textId="77777777" w:rsidR="003C48F9" w:rsidRPr="008C608F" w:rsidRDefault="003C48F9" w:rsidP="003C48F9">
            <w:pPr>
              <w:spacing w:after="0" w:line="240" w:lineRule="auto"/>
              <w:jc w:val="center"/>
              <w:rPr>
                <w:rFonts w:ascii="Times New Roman" w:eastAsia="Times New Roman" w:hAnsi="Times New Roman" w:cs="Times New Roman"/>
                <w:sz w:val="24"/>
                <w:szCs w:val="24"/>
                <w:lang w:eastAsia="uk-UA"/>
              </w:rPr>
            </w:pPr>
            <w:r w:rsidRPr="008C608F">
              <w:rPr>
                <w:rFonts w:ascii="Times New Roman" w:eastAsia="Times New Roman" w:hAnsi="Times New Roman" w:cs="Times New Roman"/>
                <w:b/>
                <w:bCs/>
                <w:sz w:val="24"/>
                <w:szCs w:val="24"/>
                <w:bdr w:val="none" w:sz="0" w:space="0" w:color="auto" w:frame="1"/>
                <w:lang w:eastAsia="uk-UA"/>
              </w:rPr>
              <w:t>Назва показника</w:t>
            </w:r>
          </w:p>
        </w:tc>
        <w:tc>
          <w:tcPr>
            <w:tcW w:w="5453" w:type="dxa"/>
            <w:gridSpan w:val="6"/>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1A7AED" w14:textId="613C6BA0" w:rsidR="003C48F9" w:rsidRPr="008C608F" w:rsidRDefault="003C48F9" w:rsidP="00E25D59">
            <w:pPr>
              <w:spacing w:after="0" w:line="240" w:lineRule="auto"/>
              <w:jc w:val="center"/>
              <w:rPr>
                <w:rFonts w:ascii="Times New Roman" w:eastAsia="Times New Roman" w:hAnsi="Times New Roman" w:cs="Times New Roman"/>
                <w:sz w:val="24"/>
                <w:szCs w:val="24"/>
                <w:lang w:eastAsia="uk-UA"/>
              </w:rPr>
            </w:pPr>
            <w:r w:rsidRPr="008C608F">
              <w:rPr>
                <w:rFonts w:ascii="Times New Roman" w:eastAsia="Times New Roman" w:hAnsi="Times New Roman" w:cs="Times New Roman"/>
                <w:b/>
                <w:bCs/>
                <w:sz w:val="24"/>
                <w:szCs w:val="24"/>
                <w:bdr w:val="none" w:sz="0" w:space="0" w:color="auto" w:frame="1"/>
                <w:lang w:eastAsia="uk-UA"/>
              </w:rPr>
              <w:t>У разі прийняття рішення про місцеві податки та збори на 202</w:t>
            </w:r>
            <w:r w:rsidR="00E25D59">
              <w:rPr>
                <w:rFonts w:ascii="Times New Roman" w:eastAsia="Times New Roman" w:hAnsi="Times New Roman" w:cs="Times New Roman"/>
                <w:b/>
                <w:bCs/>
                <w:sz w:val="24"/>
                <w:szCs w:val="24"/>
                <w:bdr w:val="none" w:sz="0" w:space="0" w:color="auto" w:frame="1"/>
                <w:lang w:eastAsia="uk-UA"/>
              </w:rPr>
              <w:t>7</w:t>
            </w:r>
            <w:r w:rsidRPr="008C608F">
              <w:rPr>
                <w:rFonts w:ascii="Times New Roman" w:eastAsia="Times New Roman" w:hAnsi="Times New Roman" w:cs="Times New Roman"/>
                <w:b/>
                <w:bCs/>
                <w:sz w:val="24"/>
                <w:szCs w:val="24"/>
                <w:bdr w:val="none" w:sz="0" w:space="0" w:color="auto" w:frame="1"/>
                <w:lang w:eastAsia="uk-UA"/>
              </w:rPr>
              <w:t xml:space="preserve"> р.</w:t>
            </w:r>
          </w:p>
        </w:tc>
      </w:tr>
      <w:tr w:rsidR="003C48F9" w:rsidRPr="008C608F" w14:paraId="7B41F7C6" w14:textId="77777777" w:rsidTr="00E96EE7">
        <w:trPr>
          <w:trHeight w:val="409"/>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376578E" w14:textId="77777777" w:rsidR="003C48F9" w:rsidRPr="008C608F" w:rsidRDefault="003C48F9" w:rsidP="003C48F9">
            <w:pPr>
              <w:spacing w:after="0" w:line="240" w:lineRule="auto"/>
              <w:rPr>
                <w:rFonts w:ascii="Times New Roman" w:eastAsia="Times New Roman" w:hAnsi="Times New Roman" w:cs="Times New Roman"/>
                <w:sz w:val="24"/>
                <w:szCs w:val="24"/>
                <w:lang w:eastAsia="uk-UA"/>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0E09B2D6" w14:textId="77777777" w:rsidR="003C48F9" w:rsidRPr="008C608F" w:rsidRDefault="003C48F9" w:rsidP="003C48F9">
            <w:pPr>
              <w:spacing w:after="0" w:line="240" w:lineRule="auto"/>
              <w:rPr>
                <w:rFonts w:ascii="Times New Roman" w:eastAsia="Times New Roman" w:hAnsi="Times New Roman" w:cs="Times New Roman"/>
                <w:sz w:val="24"/>
                <w:szCs w:val="24"/>
                <w:lang w:eastAsia="uk-UA"/>
              </w:rPr>
            </w:pPr>
          </w:p>
        </w:tc>
        <w:tc>
          <w:tcPr>
            <w:tcW w:w="140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1E83D3" w14:textId="77777777" w:rsidR="003C48F9" w:rsidRPr="008C608F" w:rsidRDefault="003C48F9" w:rsidP="003C48F9">
            <w:pPr>
              <w:spacing w:after="0" w:line="240" w:lineRule="auto"/>
              <w:jc w:val="center"/>
              <w:rPr>
                <w:rFonts w:ascii="Times New Roman" w:eastAsia="Times New Roman" w:hAnsi="Times New Roman" w:cs="Times New Roman"/>
                <w:sz w:val="24"/>
                <w:szCs w:val="24"/>
                <w:lang w:eastAsia="uk-UA"/>
              </w:rPr>
            </w:pPr>
            <w:r w:rsidRPr="008C608F">
              <w:rPr>
                <w:rFonts w:ascii="Times New Roman" w:eastAsia="Times New Roman" w:hAnsi="Times New Roman" w:cs="Times New Roman"/>
                <w:b/>
                <w:bCs/>
                <w:sz w:val="24"/>
                <w:szCs w:val="24"/>
                <w:bdr w:val="none" w:sz="0" w:space="0" w:color="auto" w:frame="1"/>
                <w:lang w:eastAsia="uk-UA"/>
              </w:rPr>
              <w:t xml:space="preserve">Всього за </w:t>
            </w:r>
            <w:r w:rsidRPr="008C608F">
              <w:rPr>
                <w:rFonts w:ascii="Times New Roman" w:eastAsia="Times New Roman" w:hAnsi="Times New Roman" w:cs="Times New Roman"/>
                <w:b/>
                <w:bCs/>
                <w:sz w:val="24"/>
                <w:szCs w:val="24"/>
                <w:bdr w:val="none" w:sz="0" w:space="0" w:color="auto" w:frame="1"/>
                <w:lang w:eastAsia="uk-UA"/>
              </w:rPr>
              <w:lastRenderedPageBreak/>
              <w:t>рік</w:t>
            </w:r>
          </w:p>
        </w:tc>
        <w:tc>
          <w:tcPr>
            <w:tcW w:w="4044"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B40574" w14:textId="77777777" w:rsidR="003C48F9" w:rsidRPr="008C608F" w:rsidRDefault="003C48F9" w:rsidP="003C48F9">
            <w:pPr>
              <w:spacing w:after="0" w:line="240" w:lineRule="auto"/>
              <w:jc w:val="center"/>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bdr w:val="none" w:sz="0" w:space="0" w:color="auto" w:frame="1"/>
                <w:lang w:eastAsia="uk-UA"/>
              </w:rPr>
              <w:lastRenderedPageBreak/>
              <w:t>в т.ч. за кварталами</w:t>
            </w:r>
          </w:p>
        </w:tc>
      </w:tr>
      <w:tr w:rsidR="003C48F9" w:rsidRPr="008C608F" w14:paraId="6DA3CDE9" w14:textId="77777777" w:rsidTr="00E96EE7">
        <w:trPr>
          <w:trHeight w:val="283"/>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CCB4F75" w14:textId="77777777" w:rsidR="003C48F9" w:rsidRPr="008C608F" w:rsidRDefault="003C48F9" w:rsidP="003C48F9">
            <w:pPr>
              <w:spacing w:after="0" w:line="240" w:lineRule="auto"/>
              <w:rPr>
                <w:rFonts w:ascii="Times New Roman" w:eastAsia="Times New Roman" w:hAnsi="Times New Roman" w:cs="Times New Roman"/>
                <w:sz w:val="24"/>
                <w:szCs w:val="24"/>
                <w:lang w:eastAsia="uk-UA"/>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0EB3FDF8" w14:textId="77777777" w:rsidR="003C48F9" w:rsidRPr="008C608F" w:rsidRDefault="003C48F9" w:rsidP="003C48F9">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8" w:space="0" w:color="auto"/>
              <w:right w:val="single" w:sz="8" w:space="0" w:color="auto"/>
            </w:tcBorders>
            <w:shd w:val="clear" w:color="auto" w:fill="auto"/>
            <w:vAlign w:val="center"/>
            <w:hideMark/>
          </w:tcPr>
          <w:p w14:paraId="2A22CAFE" w14:textId="77777777" w:rsidR="003C48F9" w:rsidRPr="008C608F" w:rsidRDefault="003C48F9" w:rsidP="003C48F9">
            <w:pPr>
              <w:spacing w:after="0" w:line="240" w:lineRule="auto"/>
              <w:rPr>
                <w:rFonts w:ascii="Times New Roman" w:eastAsia="Times New Roman" w:hAnsi="Times New Roman" w:cs="Times New Roman"/>
                <w:sz w:val="24"/>
                <w:szCs w:val="24"/>
                <w:lang w:eastAsia="uk-UA"/>
              </w:rPr>
            </w:pPr>
          </w:p>
        </w:tc>
        <w:tc>
          <w:tcPr>
            <w:tcW w:w="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D23915" w14:textId="77777777" w:rsidR="003C48F9" w:rsidRPr="008C608F" w:rsidRDefault="003C48F9" w:rsidP="003C48F9">
            <w:pPr>
              <w:spacing w:after="0" w:line="240" w:lineRule="auto"/>
              <w:jc w:val="center"/>
              <w:rPr>
                <w:rFonts w:ascii="Times New Roman" w:eastAsia="Times New Roman" w:hAnsi="Times New Roman" w:cs="Times New Roman"/>
                <w:sz w:val="24"/>
                <w:szCs w:val="24"/>
                <w:lang w:eastAsia="uk-UA"/>
              </w:rPr>
            </w:pPr>
            <w:r w:rsidRPr="008C608F">
              <w:rPr>
                <w:rFonts w:ascii="Times New Roman" w:eastAsia="Times New Roman" w:hAnsi="Times New Roman" w:cs="Times New Roman"/>
                <w:b/>
                <w:bCs/>
                <w:sz w:val="24"/>
                <w:szCs w:val="24"/>
                <w:bdr w:val="none" w:sz="0" w:space="0" w:color="auto" w:frame="1"/>
                <w:lang w:eastAsia="uk-UA"/>
              </w:rPr>
              <w:t>І</w:t>
            </w:r>
          </w:p>
        </w:tc>
        <w:tc>
          <w:tcPr>
            <w:tcW w:w="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E4A70F" w14:textId="77777777" w:rsidR="003C48F9" w:rsidRPr="008C608F" w:rsidRDefault="003C48F9" w:rsidP="003C48F9">
            <w:pPr>
              <w:spacing w:after="0" w:line="240" w:lineRule="auto"/>
              <w:jc w:val="center"/>
              <w:rPr>
                <w:rFonts w:ascii="Times New Roman" w:eastAsia="Times New Roman" w:hAnsi="Times New Roman" w:cs="Times New Roman"/>
                <w:sz w:val="24"/>
                <w:szCs w:val="24"/>
                <w:lang w:eastAsia="uk-UA"/>
              </w:rPr>
            </w:pPr>
            <w:r w:rsidRPr="008C608F">
              <w:rPr>
                <w:rFonts w:ascii="Times New Roman" w:eastAsia="Times New Roman" w:hAnsi="Times New Roman" w:cs="Times New Roman"/>
                <w:b/>
                <w:bCs/>
                <w:sz w:val="24"/>
                <w:szCs w:val="24"/>
                <w:bdr w:val="none" w:sz="0" w:space="0" w:color="auto" w:frame="1"/>
                <w:lang w:eastAsia="uk-UA"/>
              </w:rPr>
              <w:t>ІІ</w:t>
            </w:r>
          </w:p>
        </w:tc>
        <w:tc>
          <w:tcPr>
            <w:tcW w:w="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E9A86B" w14:textId="77777777" w:rsidR="003C48F9" w:rsidRPr="008C608F" w:rsidRDefault="003C48F9" w:rsidP="003C48F9">
            <w:pPr>
              <w:spacing w:after="0" w:line="240" w:lineRule="auto"/>
              <w:jc w:val="center"/>
              <w:rPr>
                <w:rFonts w:ascii="Times New Roman" w:eastAsia="Times New Roman" w:hAnsi="Times New Roman" w:cs="Times New Roman"/>
                <w:sz w:val="24"/>
                <w:szCs w:val="24"/>
                <w:lang w:eastAsia="uk-UA"/>
              </w:rPr>
            </w:pPr>
            <w:r w:rsidRPr="008C608F">
              <w:rPr>
                <w:rFonts w:ascii="Times New Roman" w:eastAsia="Times New Roman" w:hAnsi="Times New Roman" w:cs="Times New Roman"/>
                <w:b/>
                <w:bCs/>
                <w:sz w:val="24"/>
                <w:szCs w:val="24"/>
                <w:bdr w:val="none" w:sz="0" w:space="0" w:color="auto" w:frame="1"/>
                <w:lang w:eastAsia="uk-UA"/>
              </w:rPr>
              <w:t>ІІІ</w:t>
            </w:r>
          </w:p>
        </w:tc>
        <w:tc>
          <w:tcPr>
            <w:tcW w:w="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EECCAA" w14:textId="77777777" w:rsidR="003C48F9" w:rsidRPr="008C608F" w:rsidRDefault="003C48F9" w:rsidP="003C48F9">
            <w:pPr>
              <w:spacing w:after="0" w:line="240" w:lineRule="auto"/>
              <w:jc w:val="center"/>
              <w:rPr>
                <w:rFonts w:ascii="Times New Roman" w:eastAsia="Times New Roman" w:hAnsi="Times New Roman" w:cs="Times New Roman"/>
                <w:sz w:val="24"/>
                <w:szCs w:val="24"/>
                <w:lang w:eastAsia="uk-UA"/>
              </w:rPr>
            </w:pPr>
            <w:r w:rsidRPr="008C608F">
              <w:rPr>
                <w:rFonts w:ascii="Times New Roman" w:eastAsia="Times New Roman" w:hAnsi="Times New Roman" w:cs="Times New Roman"/>
                <w:b/>
                <w:bCs/>
                <w:sz w:val="24"/>
                <w:szCs w:val="24"/>
                <w:bdr w:val="none" w:sz="0" w:space="0" w:color="auto" w:frame="1"/>
                <w:lang w:eastAsia="uk-UA"/>
              </w:rPr>
              <w:t>ІV</w:t>
            </w:r>
          </w:p>
        </w:tc>
        <w:tc>
          <w:tcPr>
            <w:tcW w:w="60" w:type="dxa"/>
            <w:tcBorders>
              <w:top w:val="nil"/>
              <w:left w:val="nil"/>
              <w:bottom w:val="nil"/>
              <w:right w:val="nil"/>
            </w:tcBorders>
            <w:shd w:val="clear" w:color="auto" w:fill="auto"/>
            <w:hideMark/>
          </w:tcPr>
          <w:p w14:paraId="222E84A7" w14:textId="77777777" w:rsidR="003C48F9" w:rsidRPr="008C608F" w:rsidRDefault="003C48F9" w:rsidP="003C48F9">
            <w:pPr>
              <w:spacing w:after="0" w:line="240" w:lineRule="auto"/>
              <w:rPr>
                <w:rFonts w:ascii="Times New Roman" w:eastAsia="Times New Roman" w:hAnsi="Times New Roman" w:cs="Times New Roman"/>
                <w:sz w:val="24"/>
                <w:szCs w:val="24"/>
                <w:lang w:eastAsia="uk-UA"/>
              </w:rPr>
            </w:pPr>
            <w:r w:rsidRPr="008C608F">
              <w:rPr>
                <w:rFonts w:ascii="Calibri" w:eastAsia="Times New Roman" w:hAnsi="Calibri" w:cs="Calibri"/>
                <w:bdr w:val="none" w:sz="0" w:space="0" w:color="auto" w:frame="1"/>
                <w:lang w:eastAsia="uk-UA"/>
              </w:rPr>
              <w:t> </w:t>
            </w:r>
          </w:p>
        </w:tc>
      </w:tr>
      <w:tr w:rsidR="00990322" w:rsidRPr="008C608F" w14:paraId="34F1582A" w14:textId="77777777" w:rsidTr="00E96EE7">
        <w:trPr>
          <w:trHeight w:val="774"/>
        </w:trPr>
        <w:tc>
          <w:tcPr>
            <w:tcW w:w="5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1F5C48" w14:textId="77777777" w:rsidR="003C48F9" w:rsidRPr="008C608F" w:rsidRDefault="003C48F9" w:rsidP="003C48F9">
            <w:pPr>
              <w:spacing w:after="0" w:line="240" w:lineRule="auto"/>
              <w:jc w:val="both"/>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bdr w:val="none" w:sz="0" w:space="0" w:color="auto" w:frame="1"/>
                <w:lang w:eastAsia="uk-UA"/>
              </w:rPr>
              <w:lastRenderedPageBreak/>
              <w:t>1</w:t>
            </w:r>
          </w:p>
        </w:tc>
        <w:tc>
          <w:tcPr>
            <w:tcW w:w="3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23FAB8" w14:textId="77777777" w:rsidR="003C48F9" w:rsidRPr="008C608F" w:rsidRDefault="003C48F9" w:rsidP="003C48F9">
            <w:pPr>
              <w:spacing w:after="0" w:line="240" w:lineRule="auto"/>
              <w:jc w:val="both"/>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bdr w:val="none" w:sz="0" w:space="0" w:color="auto" w:frame="1"/>
                <w:lang w:eastAsia="uk-UA"/>
              </w:rPr>
              <w:t>Разом надходжень до місцевого бюджету</w:t>
            </w:r>
            <w:r w:rsidRPr="008C608F">
              <w:rPr>
                <w:rFonts w:ascii="Times New Roman" w:eastAsia="Times New Roman" w:hAnsi="Times New Roman" w:cs="Times New Roman"/>
                <w:b/>
                <w:bCs/>
                <w:sz w:val="24"/>
                <w:szCs w:val="24"/>
                <w:bdr w:val="none" w:sz="0" w:space="0" w:color="auto" w:frame="1"/>
                <w:lang w:eastAsia="uk-UA"/>
              </w:rPr>
              <w:t> </w:t>
            </w:r>
            <w:r w:rsidRPr="008C608F">
              <w:rPr>
                <w:rFonts w:ascii="Times New Roman" w:eastAsia="Times New Roman" w:hAnsi="Times New Roman" w:cs="Times New Roman"/>
                <w:sz w:val="24"/>
                <w:szCs w:val="24"/>
                <w:bdr w:val="none" w:sz="0" w:space="0" w:color="auto" w:frame="1"/>
                <w:lang w:eastAsia="uk-UA"/>
              </w:rPr>
              <w:t>(очікуваний обсяг надходжень, тис.</w:t>
            </w:r>
            <w:r w:rsidRPr="008C608F">
              <w:rPr>
                <w:rFonts w:ascii="Calibri" w:eastAsia="Times New Roman" w:hAnsi="Calibri" w:cs="Calibri"/>
                <w:bdr w:val="none" w:sz="0" w:space="0" w:color="auto" w:frame="1"/>
                <w:lang w:eastAsia="uk-UA"/>
              </w:rPr>
              <w:t> </w:t>
            </w:r>
            <w:r w:rsidRPr="008C608F">
              <w:rPr>
                <w:rFonts w:ascii="Times New Roman" w:eastAsia="Times New Roman" w:hAnsi="Times New Roman" w:cs="Times New Roman"/>
                <w:sz w:val="24"/>
                <w:szCs w:val="24"/>
                <w:bdr w:val="none" w:sz="0" w:space="0" w:color="auto" w:frame="1"/>
                <w:lang w:eastAsia="uk-UA"/>
              </w:rPr>
              <w:t>грн), в тому числі:</w:t>
            </w:r>
          </w:p>
        </w:tc>
        <w:tc>
          <w:tcPr>
            <w:tcW w:w="1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56200A" w14:textId="7E48FCE7" w:rsidR="003C48F9" w:rsidRPr="008C608F" w:rsidRDefault="003C14F8" w:rsidP="003C48F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65200,8</w:t>
            </w:r>
          </w:p>
        </w:tc>
        <w:tc>
          <w:tcPr>
            <w:tcW w:w="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17E624" w14:textId="1C22A974" w:rsidR="003C48F9" w:rsidRPr="008C608F" w:rsidRDefault="003C14F8" w:rsidP="003C48F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8000</w:t>
            </w:r>
          </w:p>
        </w:tc>
        <w:tc>
          <w:tcPr>
            <w:tcW w:w="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E4C9FF" w14:textId="42D57FB1" w:rsidR="003C48F9" w:rsidRPr="008C608F" w:rsidRDefault="003C14F8" w:rsidP="003C48F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8000</w:t>
            </w:r>
          </w:p>
        </w:tc>
        <w:tc>
          <w:tcPr>
            <w:tcW w:w="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260A16" w14:textId="15767CF2" w:rsidR="003C48F9" w:rsidRPr="008C608F" w:rsidRDefault="003C14F8" w:rsidP="00E96EE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34200,8</w:t>
            </w:r>
          </w:p>
        </w:tc>
        <w:tc>
          <w:tcPr>
            <w:tcW w:w="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5DCEA6" w14:textId="2E3E7992" w:rsidR="003C48F9" w:rsidRPr="008C608F" w:rsidRDefault="003C14F8" w:rsidP="003C48F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12000</w:t>
            </w:r>
          </w:p>
        </w:tc>
        <w:tc>
          <w:tcPr>
            <w:tcW w:w="60" w:type="dxa"/>
            <w:tcBorders>
              <w:top w:val="nil"/>
              <w:left w:val="nil"/>
              <w:bottom w:val="nil"/>
              <w:right w:val="nil"/>
            </w:tcBorders>
            <w:shd w:val="clear" w:color="auto" w:fill="auto"/>
            <w:hideMark/>
          </w:tcPr>
          <w:p w14:paraId="52CD9C48" w14:textId="77777777" w:rsidR="003C48F9" w:rsidRPr="008C608F" w:rsidRDefault="003C48F9" w:rsidP="003C48F9">
            <w:pPr>
              <w:spacing w:after="0" w:line="240" w:lineRule="auto"/>
              <w:rPr>
                <w:rFonts w:ascii="Times New Roman" w:eastAsia="Times New Roman" w:hAnsi="Times New Roman" w:cs="Times New Roman"/>
                <w:sz w:val="24"/>
                <w:szCs w:val="24"/>
                <w:lang w:eastAsia="uk-UA"/>
              </w:rPr>
            </w:pPr>
            <w:r w:rsidRPr="008C608F">
              <w:rPr>
                <w:rFonts w:ascii="Calibri" w:eastAsia="Times New Roman" w:hAnsi="Calibri" w:cs="Calibri"/>
                <w:bdr w:val="none" w:sz="0" w:space="0" w:color="auto" w:frame="1"/>
                <w:lang w:eastAsia="uk-UA"/>
              </w:rPr>
              <w:t> </w:t>
            </w:r>
          </w:p>
        </w:tc>
      </w:tr>
      <w:tr w:rsidR="00990322" w:rsidRPr="008C608F" w14:paraId="0DBBBC04" w14:textId="77777777" w:rsidTr="003C14F8">
        <w:trPr>
          <w:trHeight w:val="581"/>
        </w:trPr>
        <w:tc>
          <w:tcPr>
            <w:tcW w:w="5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135F9E" w14:textId="77777777" w:rsidR="003C48F9" w:rsidRPr="008C608F" w:rsidRDefault="003C48F9" w:rsidP="003C48F9">
            <w:pPr>
              <w:spacing w:after="200" w:line="240" w:lineRule="auto"/>
              <w:jc w:val="both"/>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lang w:eastAsia="uk-UA"/>
              </w:rPr>
              <w:t> </w:t>
            </w:r>
          </w:p>
        </w:tc>
        <w:tc>
          <w:tcPr>
            <w:tcW w:w="3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47F376" w14:textId="7235D41E" w:rsidR="003C48F9" w:rsidRPr="008C608F" w:rsidRDefault="003C48F9" w:rsidP="007678C9">
            <w:pPr>
              <w:spacing w:after="0" w:line="240" w:lineRule="auto"/>
              <w:ind w:left="430" w:right="225"/>
              <w:rPr>
                <w:rFonts w:ascii="Times New Roman" w:eastAsia="Times New Roman" w:hAnsi="Times New Roman" w:cs="Times New Roman"/>
                <w:sz w:val="24"/>
                <w:szCs w:val="24"/>
                <w:lang w:eastAsia="uk-UA"/>
              </w:rPr>
            </w:pPr>
          </w:p>
        </w:tc>
        <w:tc>
          <w:tcPr>
            <w:tcW w:w="1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53BF26" w14:textId="78ABCF1F" w:rsidR="003C48F9" w:rsidRPr="008C608F" w:rsidRDefault="003C48F9" w:rsidP="003C48F9">
            <w:pPr>
              <w:spacing w:after="0" w:line="240" w:lineRule="auto"/>
              <w:jc w:val="center"/>
              <w:rPr>
                <w:rFonts w:ascii="Times New Roman" w:eastAsia="Times New Roman" w:hAnsi="Times New Roman" w:cs="Times New Roman"/>
                <w:sz w:val="24"/>
                <w:szCs w:val="24"/>
                <w:lang w:eastAsia="uk-UA"/>
              </w:rPr>
            </w:pPr>
          </w:p>
        </w:tc>
        <w:tc>
          <w:tcPr>
            <w:tcW w:w="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D8E102" w14:textId="1464C37A" w:rsidR="003C48F9" w:rsidRPr="008C608F" w:rsidRDefault="003C48F9" w:rsidP="00C26A6B">
            <w:pPr>
              <w:spacing w:after="0" w:line="240" w:lineRule="auto"/>
              <w:jc w:val="center"/>
              <w:rPr>
                <w:rFonts w:ascii="Times New Roman" w:eastAsia="Times New Roman" w:hAnsi="Times New Roman" w:cs="Times New Roman"/>
                <w:sz w:val="24"/>
                <w:szCs w:val="24"/>
                <w:lang w:eastAsia="uk-UA"/>
              </w:rPr>
            </w:pPr>
          </w:p>
        </w:tc>
        <w:tc>
          <w:tcPr>
            <w:tcW w:w="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3CD927" w14:textId="2109EA0D" w:rsidR="003C48F9" w:rsidRPr="008C608F" w:rsidRDefault="003C48F9" w:rsidP="003C48F9">
            <w:pPr>
              <w:spacing w:after="0" w:line="240" w:lineRule="auto"/>
              <w:jc w:val="center"/>
              <w:rPr>
                <w:rFonts w:ascii="Times New Roman" w:eastAsia="Times New Roman" w:hAnsi="Times New Roman" w:cs="Times New Roman"/>
                <w:sz w:val="24"/>
                <w:szCs w:val="24"/>
                <w:lang w:eastAsia="uk-UA"/>
              </w:rPr>
            </w:pPr>
          </w:p>
        </w:tc>
        <w:tc>
          <w:tcPr>
            <w:tcW w:w="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637553" w14:textId="75177C56" w:rsidR="003C48F9" w:rsidRPr="008C608F" w:rsidRDefault="003C48F9" w:rsidP="003C48F9">
            <w:pPr>
              <w:spacing w:after="0" w:line="240" w:lineRule="auto"/>
              <w:jc w:val="center"/>
              <w:rPr>
                <w:rFonts w:ascii="Times New Roman" w:eastAsia="Times New Roman" w:hAnsi="Times New Roman" w:cs="Times New Roman"/>
                <w:sz w:val="24"/>
                <w:szCs w:val="24"/>
                <w:lang w:eastAsia="uk-UA"/>
              </w:rPr>
            </w:pPr>
          </w:p>
        </w:tc>
        <w:tc>
          <w:tcPr>
            <w:tcW w:w="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E47EC9" w14:textId="7BB1F52B" w:rsidR="003C48F9" w:rsidRPr="008C608F" w:rsidRDefault="003C48F9" w:rsidP="003C48F9">
            <w:pPr>
              <w:spacing w:after="200" w:line="240" w:lineRule="auto"/>
              <w:jc w:val="center"/>
              <w:rPr>
                <w:rFonts w:ascii="Times New Roman" w:eastAsia="Times New Roman" w:hAnsi="Times New Roman" w:cs="Times New Roman"/>
                <w:sz w:val="24"/>
                <w:szCs w:val="24"/>
                <w:lang w:eastAsia="uk-UA"/>
              </w:rPr>
            </w:pPr>
          </w:p>
        </w:tc>
        <w:tc>
          <w:tcPr>
            <w:tcW w:w="60" w:type="dxa"/>
            <w:tcBorders>
              <w:top w:val="nil"/>
              <w:left w:val="nil"/>
              <w:bottom w:val="nil"/>
              <w:right w:val="nil"/>
            </w:tcBorders>
            <w:shd w:val="clear" w:color="auto" w:fill="auto"/>
          </w:tcPr>
          <w:p w14:paraId="1FE0CA40" w14:textId="05FAA5A9" w:rsidR="003C48F9" w:rsidRPr="008C608F" w:rsidRDefault="003C48F9" w:rsidP="003C48F9">
            <w:pPr>
              <w:spacing w:after="0" w:line="240" w:lineRule="auto"/>
              <w:rPr>
                <w:rFonts w:ascii="Times New Roman" w:eastAsia="Times New Roman" w:hAnsi="Times New Roman" w:cs="Times New Roman"/>
                <w:sz w:val="24"/>
                <w:szCs w:val="24"/>
                <w:lang w:eastAsia="uk-UA"/>
              </w:rPr>
            </w:pPr>
          </w:p>
        </w:tc>
      </w:tr>
      <w:tr w:rsidR="00990322" w:rsidRPr="008C608F" w14:paraId="4109CCA2" w14:textId="77777777" w:rsidTr="00E96EE7">
        <w:trPr>
          <w:trHeight w:val="820"/>
        </w:trPr>
        <w:tc>
          <w:tcPr>
            <w:tcW w:w="5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2892DB" w14:textId="77777777" w:rsidR="003C48F9" w:rsidRPr="008C608F" w:rsidRDefault="003C48F9" w:rsidP="003C48F9">
            <w:pPr>
              <w:spacing w:after="0" w:line="240" w:lineRule="auto"/>
              <w:jc w:val="both"/>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bdr w:val="none" w:sz="0" w:space="0" w:color="auto" w:frame="1"/>
                <w:lang w:eastAsia="uk-UA"/>
              </w:rPr>
              <w:t>2</w:t>
            </w:r>
          </w:p>
        </w:tc>
        <w:tc>
          <w:tcPr>
            <w:tcW w:w="3610"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14:paraId="0D96DE9D" w14:textId="77777777" w:rsidR="003C48F9" w:rsidRPr="008C608F" w:rsidRDefault="003C48F9" w:rsidP="003C48F9">
            <w:pPr>
              <w:spacing w:after="0" w:line="240" w:lineRule="auto"/>
              <w:jc w:val="both"/>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bdr w:val="none" w:sz="0" w:space="0" w:color="auto" w:frame="1"/>
                <w:lang w:eastAsia="uk-UA"/>
              </w:rPr>
              <w:t>Кількість суб`єктів господарювання та/або фізичних осіб, на яких поширюватиметься дія акта</w:t>
            </w:r>
          </w:p>
        </w:tc>
        <w:tc>
          <w:tcPr>
            <w:tcW w:w="14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FE6D4AB" w14:textId="1ED0BE2C" w:rsidR="003C48F9" w:rsidRPr="008C608F" w:rsidRDefault="0037070E" w:rsidP="003C14F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 xml:space="preserve">                                   </w:t>
            </w:r>
            <w:r w:rsidR="003C14F8">
              <w:rPr>
                <w:rFonts w:ascii="Times New Roman" w:eastAsia="Times New Roman" w:hAnsi="Times New Roman" w:cs="Times New Roman"/>
                <w:sz w:val="24"/>
                <w:szCs w:val="24"/>
                <w:bdr w:val="none" w:sz="0" w:space="0" w:color="auto" w:frame="1"/>
                <w:lang w:eastAsia="uk-UA"/>
              </w:rPr>
              <w:t>3506</w:t>
            </w:r>
          </w:p>
        </w:tc>
        <w:tc>
          <w:tcPr>
            <w:tcW w:w="9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79A7B3" w14:textId="50B23F4D" w:rsidR="003C48F9" w:rsidRPr="008C608F" w:rsidRDefault="003C14F8" w:rsidP="003C48F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3506</w:t>
            </w:r>
          </w:p>
        </w:tc>
        <w:tc>
          <w:tcPr>
            <w:tcW w:w="9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233002" w14:textId="2B474C26" w:rsidR="003C48F9" w:rsidRPr="008C608F" w:rsidRDefault="003C14F8" w:rsidP="003C48F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3506</w:t>
            </w:r>
          </w:p>
        </w:tc>
        <w:tc>
          <w:tcPr>
            <w:tcW w:w="9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F57620" w14:textId="252B63C7" w:rsidR="003C48F9" w:rsidRPr="008C608F" w:rsidRDefault="003C14F8" w:rsidP="003C48F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3506</w:t>
            </w:r>
          </w:p>
        </w:tc>
        <w:tc>
          <w:tcPr>
            <w:tcW w:w="9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C16258" w14:textId="7DFB8733" w:rsidR="003C48F9" w:rsidRPr="008C608F" w:rsidRDefault="003C14F8" w:rsidP="003C48F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3506</w:t>
            </w:r>
          </w:p>
        </w:tc>
        <w:tc>
          <w:tcPr>
            <w:tcW w:w="60" w:type="dxa"/>
            <w:tcBorders>
              <w:top w:val="single" w:sz="4" w:space="0" w:color="auto"/>
              <w:left w:val="single" w:sz="4" w:space="0" w:color="auto"/>
              <w:bottom w:val="single" w:sz="4" w:space="0" w:color="auto"/>
              <w:right w:val="single" w:sz="4" w:space="0" w:color="auto"/>
            </w:tcBorders>
            <w:shd w:val="clear" w:color="auto" w:fill="auto"/>
          </w:tcPr>
          <w:p w14:paraId="2FE6B711" w14:textId="2A15446C" w:rsidR="003C48F9" w:rsidRPr="008C608F" w:rsidRDefault="003C48F9" w:rsidP="003C48F9">
            <w:pPr>
              <w:spacing w:after="0" w:line="240" w:lineRule="auto"/>
              <w:rPr>
                <w:rFonts w:ascii="Times New Roman" w:eastAsia="Times New Roman" w:hAnsi="Times New Roman" w:cs="Times New Roman"/>
                <w:sz w:val="24"/>
                <w:szCs w:val="24"/>
                <w:lang w:eastAsia="uk-UA"/>
              </w:rPr>
            </w:pPr>
          </w:p>
        </w:tc>
      </w:tr>
      <w:tr w:rsidR="003C48F9" w:rsidRPr="008C608F" w14:paraId="2A88CA99" w14:textId="77777777" w:rsidTr="00E96EE7">
        <w:trPr>
          <w:trHeight w:val="273"/>
        </w:trPr>
        <w:tc>
          <w:tcPr>
            <w:tcW w:w="5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FC4B4E" w14:textId="77777777" w:rsidR="003C48F9" w:rsidRPr="008C608F" w:rsidRDefault="003C48F9" w:rsidP="003C48F9">
            <w:pPr>
              <w:spacing w:after="0" w:line="240" w:lineRule="auto"/>
              <w:jc w:val="both"/>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bdr w:val="none" w:sz="0" w:space="0" w:color="auto" w:frame="1"/>
                <w:lang w:eastAsia="uk-UA"/>
              </w:rPr>
              <w:t>3</w:t>
            </w:r>
          </w:p>
        </w:tc>
        <w:tc>
          <w:tcPr>
            <w:tcW w:w="3610"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14:paraId="7CE1AAC0" w14:textId="77777777" w:rsidR="003C48F9" w:rsidRPr="008C608F" w:rsidRDefault="003C48F9" w:rsidP="003C48F9">
            <w:pPr>
              <w:spacing w:after="0" w:line="240" w:lineRule="auto"/>
              <w:jc w:val="both"/>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bdr w:val="none" w:sz="0" w:space="0" w:color="auto" w:frame="1"/>
                <w:lang w:eastAsia="uk-UA"/>
              </w:rPr>
              <w:t>Час, що витрачатиметься суб’єктами господарювання та/або фізичними особами, пов’язаними з виконанням вимог акта, години на 1 суб’єкта</w:t>
            </w:r>
          </w:p>
        </w:tc>
        <w:tc>
          <w:tcPr>
            <w:tcW w:w="5453"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8608986" w14:textId="76F56EDE" w:rsidR="003C48F9" w:rsidRPr="008C608F" w:rsidRDefault="0037070E" w:rsidP="003C48F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48 год на рік</w:t>
            </w:r>
          </w:p>
        </w:tc>
      </w:tr>
      <w:tr w:rsidR="003C48F9" w:rsidRPr="008C608F" w14:paraId="30448643" w14:textId="77777777" w:rsidTr="00E96EE7">
        <w:trPr>
          <w:trHeight w:val="219"/>
        </w:trPr>
        <w:tc>
          <w:tcPr>
            <w:tcW w:w="5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D11F3B" w14:textId="77777777" w:rsidR="003C48F9" w:rsidRPr="008C608F" w:rsidRDefault="003C48F9" w:rsidP="003C48F9">
            <w:pPr>
              <w:spacing w:after="0" w:line="240" w:lineRule="auto"/>
              <w:jc w:val="both"/>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bdr w:val="none" w:sz="0" w:space="0" w:color="auto" w:frame="1"/>
                <w:lang w:eastAsia="uk-UA"/>
              </w:rPr>
              <w:t>4</w:t>
            </w:r>
          </w:p>
        </w:tc>
        <w:tc>
          <w:tcPr>
            <w:tcW w:w="3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A7F77E" w14:textId="77777777" w:rsidR="003C48F9" w:rsidRPr="008C608F" w:rsidRDefault="003C48F9" w:rsidP="003C48F9">
            <w:pPr>
              <w:spacing w:after="0" w:line="240" w:lineRule="auto"/>
              <w:jc w:val="both"/>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bdr w:val="none" w:sz="0" w:space="0" w:color="auto" w:frame="1"/>
                <w:lang w:eastAsia="uk-UA"/>
              </w:rPr>
              <w:t>Розмір коштів, що витрачатимуться суб’єктами господарювання та/або фізичних осіб, пов’язаними з виконаннями вимог акту.</w:t>
            </w:r>
          </w:p>
          <w:p w14:paraId="0FCE8D8B" w14:textId="77777777" w:rsidR="003C48F9" w:rsidRPr="008C608F" w:rsidRDefault="003C48F9" w:rsidP="003C48F9">
            <w:pPr>
              <w:spacing w:after="0" w:line="240" w:lineRule="auto"/>
              <w:jc w:val="both"/>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bdr w:val="none" w:sz="0" w:space="0" w:color="auto" w:frame="1"/>
                <w:lang w:eastAsia="uk-UA"/>
              </w:rPr>
              <w:t>- на сплату податку</w:t>
            </w:r>
          </w:p>
          <w:p w14:paraId="0218CF23" w14:textId="77777777" w:rsidR="003C48F9" w:rsidRPr="008C608F" w:rsidRDefault="003C48F9" w:rsidP="003C48F9">
            <w:pPr>
              <w:spacing w:after="0" w:line="240" w:lineRule="auto"/>
              <w:jc w:val="both"/>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bdr w:val="none" w:sz="0" w:space="0" w:color="auto" w:frame="1"/>
                <w:lang w:eastAsia="uk-UA"/>
              </w:rPr>
              <w:t>- на адміністративні витрати</w:t>
            </w:r>
          </w:p>
        </w:tc>
        <w:tc>
          <w:tcPr>
            <w:tcW w:w="5453" w:type="dxa"/>
            <w:gridSpan w:val="6"/>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CCF29B1" w14:textId="77777777" w:rsidR="003C48F9" w:rsidRPr="008C608F" w:rsidRDefault="003C48F9" w:rsidP="003C48F9">
            <w:pPr>
              <w:spacing w:after="200" w:line="240" w:lineRule="auto"/>
              <w:jc w:val="center"/>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lang w:eastAsia="uk-UA"/>
              </w:rPr>
              <w:t> </w:t>
            </w:r>
          </w:p>
          <w:p w14:paraId="027F12B8" w14:textId="5EFCA46B" w:rsidR="003C48F9" w:rsidRPr="008C608F" w:rsidRDefault="002C05B3" w:rsidP="003C48F9">
            <w:pPr>
              <w:spacing w:after="20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65255,7 </w:t>
            </w:r>
            <w:proofErr w:type="spellStart"/>
            <w:r>
              <w:rPr>
                <w:rFonts w:ascii="Times New Roman" w:eastAsia="Times New Roman" w:hAnsi="Times New Roman" w:cs="Times New Roman"/>
                <w:sz w:val="24"/>
                <w:szCs w:val="24"/>
                <w:lang w:eastAsia="uk-UA"/>
              </w:rPr>
              <w:t>тис.грн</w:t>
            </w:r>
            <w:proofErr w:type="spellEnd"/>
            <w:r>
              <w:rPr>
                <w:rFonts w:ascii="Times New Roman" w:eastAsia="Times New Roman" w:hAnsi="Times New Roman" w:cs="Times New Roman"/>
                <w:sz w:val="24"/>
                <w:szCs w:val="24"/>
                <w:lang w:eastAsia="uk-UA"/>
              </w:rPr>
              <w:t>.</w:t>
            </w:r>
          </w:p>
          <w:p w14:paraId="5FFDD5C7" w14:textId="12F68182" w:rsidR="003C48F9" w:rsidRPr="008C608F" w:rsidRDefault="003C48F9" w:rsidP="003C48F9">
            <w:pPr>
              <w:spacing w:after="0" w:line="240" w:lineRule="auto"/>
              <w:jc w:val="center"/>
              <w:rPr>
                <w:rFonts w:ascii="Times New Roman" w:eastAsia="Times New Roman" w:hAnsi="Times New Roman" w:cs="Times New Roman"/>
                <w:sz w:val="24"/>
                <w:szCs w:val="24"/>
                <w:lang w:eastAsia="uk-UA"/>
              </w:rPr>
            </w:pPr>
          </w:p>
          <w:p w14:paraId="27FF260A" w14:textId="61A8DEAD" w:rsidR="003C48F9" w:rsidRDefault="003C14F8" w:rsidP="003C48F9">
            <w:pPr>
              <w:spacing w:after="20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65200,8 </w:t>
            </w:r>
            <w:proofErr w:type="spellStart"/>
            <w:r>
              <w:rPr>
                <w:rFonts w:ascii="Times New Roman" w:eastAsia="Times New Roman" w:hAnsi="Times New Roman" w:cs="Times New Roman"/>
                <w:sz w:val="24"/>
                <w:szCs w:val="24"/>
                <w:lang w:eastAsia="uk-UA"/>
              </w:rPr>
              <w:t>тис.грн</w:t>
            </w:r>
            <w:proofErr w:type="spellEnd"/>
            <w:r>
              <w:rPr>
                <w:rFonts w:ascii="Times New Roman" w:eastAsia="Times New Roman" w:hAnsi="Times New Roman" w:cs="Times New Roman"/>
                <w:sz w:val="24"/>
                <w:szCs w:val="24"/>
                <w:lang w:eastAsia="uk-UA"/>
              </w:rPr>
              <w:t>.</w:t>
            </w:r>
          </w:p>
          <w:p w14:paraId="7F78DD24" w14:textId="204A61AF" w:rsidR="007D58E4" w:rsidRPr="002C05B3" w:rsidRDefault="002C05B3" w:rsidP="003C48F9">
            <w:pPr>
              <w:spacing w:after="20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54881,26 грн.</w:t>
            </w:r>
          </w:p>
          <w:p w14:paraId="0263230E" w14:textId="77777777" w:rsidR="003C48F9" w:rsidRPr="008C608F" w:rsidRDefault="003C48F9" w:rsidP="003C48F9">
            <w:pPr>
              <w:spacing w:after="200" w:line="240" w:lineRule="auto"/>
              <w:jc w:val="center"/>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lang w:eastAsia="uk-UA"/>
              </w:rPr>
              <w:t> </w:t>
            </w:r>
          </w:p>
        </w:tc>
      </w:tr>
      <w:tr w:rsidR="003C48F9" w:rsidRPr="008C608F" w14:paraId="7C2D1858" w14:textId="77777777" w:rsidTr="00E96EE7">
        <w:trPr>
          <w:trHeight w:val="219"/>
        </w:trPr>
        <w:tc>
          <w:tcPr>
            <w:tcW w:w="5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FDF7855" w14:textId="77777777" w:rsidR="003C48F9" w:rsidRPr="008C608F" w:rsidRDefault="003C48F9" w:rsidP="003C48F9">
            <w:pPr>
              <w:spacing w:after="0" w:line="240" w:lineRule="auto"/>
              <w:jc w:val="both"/>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bdr w:val="none" w:sz="0" w:space="0" w:color="auto" w:frame="1"/>
                <w:lang w:eastAsia="uk-UA"/>
              </w:rPr>
              <w:t>5</w:t>
            </w:r>
          </w:p>
        </w:tc>
        <w:tc>
          <w:tcPr>
            <w:tcW w:w="3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182401" w14:textId="77777777" w:rsidR="003C48F9" w:rsidRPr="008C608F" w:rsidRDefault="003C48F9" w:rsidP="003C48F9">
            <w:pPr>
              <w:spacing w:after="0" w:line="240" w:lineRule="auto"/>
              <w:jc w:val="both"/>
              <w:rPr>
                <w:rFonts w:ascii="Times New Roman" w:eastAsia="Times New Roman" w:hAnsi="Times New Roman" w:cs="Times New Roman"/>
                <w:sz w:val="24"/>
                <w:szCs w:val="24"/>
                <w:lang w:eastAsia="uk-UA"/>
              </w:rPr>
            </w:pPr>
            <w:r w:rsidRPr="008C608F">
              <w:rPr>
                <w:rFonts w:ascii="Times New Roman" w:eastAsia="Times New Roman" w:hAnsi="Times New Roman" w:cs="Times New Roman"/>
                <w:sz w:val="24"/>
                <w:szCs w:val="24"/>
                <w:bdr w:val="none" w:sz="0" w:space="0" w:color="auto" w:frame="1"/>
                <w:lang w:eastAsia="uk-UA"/>
              </w:rPr>
              <w:t>Рівень поінформованості суб`єктів господарювання та/або фізичних осіб з основних положень акта, оприлюднення прийнятого рішення:</w:t>
            </w:r>
          </w:p>
          <w:p w14:paraId="4EC3815E" w14:textId="77777777" w:rsidR="003C48F9" w:rsidRDefault="0068221D" w:rsidP="003C48F9">
            <w:pPr>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на офіційному сайті ради</w:t>
            </w:r>
          </w:p>
          <w:p w14:paraId="782A0D02" w14:textId="43CAA67A" w:rsidR="0068221D" w:rsidRPr="008C608F" w:rsidRDefault="0068221D" w:rsidP="003C48F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 на офіційному веб-сайті ДПС</w:t>
            </w:r>
          </w:p>
        </w:tc>
        <w:tc>
          <w:tcPr>
            <w:tcW w:w="5453"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41ECFB" w14:textId="34FDDE07" w:rsidR="003C48F9" w:rsidRPr="008C608F" w:rsidRDefault="00836F2A" w:rsidP="003C48F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 xml:space="preserve">Прийняте рішення про встановлення місцевих податків та зборів буде оприлюднено на офіційному сайті сільської ради у встановлені законодавством </w:t>
            </w:r>
            <w:r w:rsidR="0068221D">
              <w:rPr>
                <w:rFonts w:ascii="Times New Roman" w:eastAsia="Times New Roman" w:hAnsi="Times New Roman" w:cs="Times New Roman"/>
                <w:sz w:val="24"/>
                <w:szCs w:val="24"/>
                <w:bdr w:val="none" w:sz="0" w:space="0" w:color="auto" w:frame="1"/>
                <w:lang w:eastAsia="uk-UA"/>
              </w:rPr>
              <w:t xml:space="preserve">терміни, </w:t>
            </w:r>
            <w:r w:rsidR="0068221D" w:rsidRPr="0068221D">
              <w:rPr>
                <w:rFonts w:ascii="Times New Roman" w:eastAsia="Times New Roman" w:hAnsi="Times New Roman" w:cs="Times New Roman"/>
                <w:sz w:val="24"/>
                <w:szCs w:val="24"/>
                <w:bdr w:val="none" w:sz="0" w:space="0" w:color="auto" w:frame="1"/>
                <w:lang w:eastAsia="uk-UA"/>
              </w:rPr>
              <w:t>На офіційному веб-сайті ДПС розміщено зведену інформацію про розмір та дату встановлення  на відповідних територіях ставок місцевих податків і зборів, а також про встановлені податкові пільги, які надані в електронному вигляді органами місцевого самоврядування</w:t>
            </w:r>
            <w:r w:rsidR="0068221D">
              <w:rPr>
                <w:rFonts w:ascii="Arial" w:hAnsi="Arial" w:cs="Arial"/>
                <w:color w:val="000000"/>
                <w:sz w:val="27"/>
                <w:szCs w:val="27"/>
                <w:shd w:val="clear" w:color="auto" w:fill="FFFFFF"/>
              </w:rPr>
              <w:t>.</w:t>
            </w:r>
          </w:p>
        </w:tc>
      </w:tr>
    </w:tbl>
    <w:p w14:paraId="690BECE4" w14:textId="77777777" w:rsidR="003C48F9" w:rsidRPr="008C608F" w:rsidRDefault="003C48F9" w:rsidP="003C48F9">
      <w:pPr>
        <w:shd w:val="clear" w:color="auto" w:fill="FFFFFF"/>
        <w:spacing w:after="200" w:line="240" w:lineRule="auto"/>
        <w:jc w:val="both"/>
        <w:rPr>
          <w:rFonts w:ascii="Roboto" w:eastAsia="Times New Roman" w:hAnsi="Roboto" w:cs="Times New Roman"/>
          <w:color w:val="333333"/>
          <w:sz w:val="21"/>
          <w:szCs w:val="21"/>
          <w:lang w:eastAsia="uk-UA"/>
        </w:rPr>
      </w:pPr>
      <w:r w:rsidRPr="008C608F">
        <w:rPr>
          <w:rFonts w:ascii="Roboto" w:eastAsia="Times New Roman" w:hAnsi="Roboto" w:cs="Times New Roman"/>
          <w:color w:val="333333"/>
          <w:sz w:val="21"/>
          <w:szCs w:val="21"/>
          <w:lang w:eastAsia="uk-UA"/>
        </w:rPr>
        <w:t> </w:t>
      </w:r>
    </w:p>
    <w:p w14:paraId="7A28D881" w14:textId="77777777" w:rsidR="00F22AF9" w:rsidRDefault="00F22AF9" w:rsidP="00F22AF9">
      <w:pPr>
        <w:shd w:val="clear" w:color="auto" w:fill="FFFFFF"/>
        <w:spacing w:after="200" w:line="240" w:lineRule="auto"/>
        <w:jc w:val="center"/>
        <w:rPr>
          <w:rFonts w:ascii="Roboto" w:eastAsia="Times New Roman" w:hAnsi="Roboto" w:cs="Times New Roman"/>
          <w:color w:val="333333"/>
          <w:sz w:val="21"/>
          <w:szCs w:val="21"/>
          <w:lang w:eastAsia="uk-UA"/>
        </w:rPr>
      </w:pPr>
    </w:p>
    <w:p w14:paraId="03C7B5CD" w14:textId="5AB71B1B" w:rsidR="003C48F9" w:rsidRPr="008C608F" w:rsidRDefault="00F22AF9" w:rsidP="00F22AF9">
      <w:pPr>
        <w:shd w:val="clear" w:color="auto" w:fill="FFFFFF"/>
        <w:spacing w:after="200" w:line="240" w:lineRule="auto"/>
        <w:jc w:val="center"/>
        <w:rPr>
          <w:rFonts w:ascii="Roboto" w:eastAsia="Times New Roman" w:hAnsi="Roboto" w:cs="Times New Roman"/>
          <w:color w:val="333333"/>
          <w:sz w:val="21"/>
          <w:szCs w:val="21"/>
          <w:lang w:eastAsia="uk-UA"/>
        </w:rPr>
      </w:pPr>
      <w:r>
        <w:rPr>
          <w:rFonts w:ascii="Times New Roman" w:eastAsia="Times New Roman" w:hAnsi="Times New Roman" w:cs="Times New Roman"/>
          <w:b/>
          <w:bCs/>
          <w:color w:val="333333"/>
          <w:sz w:val="28"/>
          <w:szCs w:val="28"/>
          <w:bdr w:val="none" w:sz="0" w:space="0" w:color="auto" w:frame="1"/>
          <w:lang w:eastAsia="uk-UA"/>
        </w:rPr>
        <w:t>Х.</w:t>
      </w:r>
      <w:r w:rsidR="003C48F9" w:rsidRPr="008C608F">
        <w:rPr>
          <w:rFonts w:ascii="Times New Roman" w:eastAsia="Times New Roman" w:hAnsi="Times New Roman" w:cs="Times New Roman"/>
          <w:b/>
          <w:bCs/>
          <w:color w:val="333333"/>
          <w:sz w:val="28"/>
          <w:szCs w:val="28"/>
          <w:bdr w:val="none" w:sz="0" w:space="0" w:color="auto" w:frame="1"/>
          <w:lang w:eastAsia="uk-UA"/>
        </w:rPr>
        <w:t xml:space="preserve"> Визначення заходів, за допомогою яких здійснюватиметься відстеження результативності дії регуляторного акта.</w:t>
      </w:r>
    </w:p>
    <w:p w14:paraId="1F9633B2" w14:textId="62AD25C2" w:rsidR="003C48F9" w:rsidRPr="008C608F" w:rsidRDefault="00756DF7" w:rsidP="003C48F9">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3C48F9" w:rsidRPr="008C608F">
        <w:rPr>
          <w:rFonts w:ascii="Times New Roman" w:eastAsia="Times New Roman" w:hAnsi="Times New Roman" w:cs="Times New Roman"/>
          <w:color w:val="333333"/>
          <w:sz w:val="28"/>
          <w:szCs w:val="28"/>
          <w:bdr w:val="none" w:sz="0" w:space="0" w:color="auto" w:frame="1"/>
          <w:lang w:eastAsia="uk-UA"/>
        </w:rPr>
        <w:t xml:space="preserve">Оцінка ефективності регуляторного акта буде здійснена за допомогою  </w:t>
      </w:r>
      <w:r>
        <w:rPr>
          <w:rFonts w:ascii="Times New Roman" w:eastAsia="Times New Roman" w:hAnsi="Times New Roman" w:cs="Times New Roman"/>
          <w:color w:val="333333"/>
          <w:sz w:val="28"/>
          <w:szCs w:val="28"/>
          <w:bdr w:val="none" w:sz="0" w:space="0" w:color="auto" w:frame="1"/>
          <w:lang w:eastAsia="uk-UA"/>
        </w:rPr>
        <w:t xml:space="preserve">проведення базового, повторного, періодичного </w:t>
      </w:r>
      <w:r w:rsidR="003C48F9" w:rsidRPr="008C608F">
        <w:rPr>
          <w:rFonts w:ascii="Times New Roman" w:eastAsia="Times New Roman" w:hAnsi="Times New Roman" w:cs="Times New Roman"/>
          <w:color w:val="333333"/>
          <w:sz w:val="28"/>
          <w:szCs w:val="28"/>
          <w:bdr w:val="none" w:sz="0" w:space="0" w:color="auto" w:frame="1"/>
          <w:lang w:eastAsia="uk-UA"/>
        </w:rPr>
        <w:t>відстеження результативності регуляторного акта.</w:t>
      </w:r>
    </w:p>
    <w:p w14:paraId="763C8D67" w14:textId="0C04D5E1" w:rsidR="00756DF7" w:rsidRPr="003F49BD" w:rsidRDefault="003F49BD" w:rsidP="003F49BD">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756DF7" w:rsidRPr="003F49BD">
        <w:rPr>
          <w:rFonts w:ascii="Times New Roman" w:eastAsia="Times New Roman" w:hAnsi="Times New Roman" w:cs="Times New Roman"/>
          <w:color w:val="333333"/>
          <w:sz w:val="28"/>
          <w:szCs w:val="28"/>
          <w:bdr w:val="none" w:sz="0" w:space="0" w:color="auto" w:frame="1"/>
          <w:lang w:eastAsia="uk-UA"/>
        </w:rPr>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14:paraId="0C09901F" w14:textId="38796CFA" w:rsidR="00756DF7" w:rsidRPr="003F49BD" w:rsidRDefault="003F49BD" w:rsidP="003F49BD">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lastRenderedPageBreak/>
        <w:t xml:space="preserve">          </w:t>
      </w:r>
      <w:r w:rsidR="00756DF7" w:rsidRPr="003F49BD">
        <w:rPr>
          <w:rFonts w:ascii="Times New Roman" w:eastAsia="Times New Roman" w:hAnsi="Times New Roman" w:cs="Times New Roman"/>
          <w:color w:val="333333"/>
          <w:sz w:val="28"/>
          <w:szCs w:val="28"/>
          <w:bdr w:val="none" w:sz="0" w:space="0" w:color="auto" w:frame="1"/>
          <w:lang w:eastAsia="uk-UA"/>
        </w:rPr>
        <w:t>- 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акта;</w:t>
      </w:r>
    </w:p>
    <w:p w14:paraId="2F1B4B4E" w14:textId="34F62688" w:rsidR="003F49BD" w:rsidRDefault="00756DF7" w:rsidP="003F49BD">
      <w:pPr>
        <w:ind w:firstLine="709"/>
        <w:jc w:val="both"/>
        <w:rPr>
          <w:rFonts w:ascii="Times New Roman" w:eastAsia="Times New Roman" w:hAnsi="Times New Roman" w:cs="Times New Roman"/>
          <w:color w:val="333333"/>
          <w:sz w:val="28"/>
          <w:szCs w:val="28"/>
          <w:bdr w:val="none" w:sz="0" w:space="0" w:color="auto" w:frame="1"/>
          <w:lang w:eastAsia="uk-UA"/>
        </w:rPr>
      </w:pPr>
      <w:r w:rsidRPr="003F49BD">
        <w:rPr>
          <w:rFonts w:ascii="Times New Roman" w:eastAsia="Times New Roman" w:hAnsi="Times New Roman" w:cs="Times New Roman"/>
          <w:color w:val="333333"/>
          <w:sz w:val="28"/>
          <w:szCs w:val="28"/>
          <w:bdr w:val="none" w:sz="0" w:space="0" w:color="auto" w:frame="1"/>
          <w:lang w:eastAsia="uk-UA"/>
        </w:rPr>
        <w:t>- повторне 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 (базовий податковий (звітний) період дорівнює календарному року – 202</w:t>
      </w:r>
      <w:r w:rsidR="002C05B3">
        <w:rPr>
          <w:rFonts w:ascii="Times New Roman" w:eastAsia="Times New Roman" w:hAnsi="Times New Roman" w:cs="Times New Roman"/>
          <w:color w:val="333333"/>
          <w:sz w:val="28"/>
          <w:szCs w:val="28"/>
          <w:bdr w:val="none" w:sz="0" w:space="0" w:color="auto" w:frame="1"/>
          <w:lang w:eastAsia="uk-UA"/>
        </w:rPr>
        <w:t>7</w:t>
      </w:r>
      <w:r w:rsidRPr="003F49BD">
        <w:rPr>
          <w:rFonts w:ascii="Times New Roman" w:eastAsia="Times New Roman" w:hAnsi="Times New Roman" w:cs="Times New Roman"/>
          <w:color w:val="333333"/>
          <w:sz w:val="28"/>
          <w:szCs w:val="28"/>
          <w:bdr w:val="none" w:sz="0" w:space="0" w:color="auto" w:frame="1"/>
          <w:lang w:eastAsia="uk-UA"/>
        </w:rPr>
        <w:t xml:space="preserve"> рік / підпункт 33.3 статті 33 Кодексу/).  </w:t>
      </w:r>
    </w:p>
    <w:p w14:paraId="1043C3B4" w14:textId="5F745543" w:rsidR="003F49BD" w:rsidRPr="00F22AF9" w:rsidRDefault="003F49BD" w:rsidP="003F49BD">
      <w:pPr>
        <w:ind w:firstLine="709"/>
        <w:jc w:val="both"/>
        <w:rPr>
          <w:rFonts w:ascii="Times New Roman" w:eastAsia="Times New Roman" w:hAnsi="Times New Roman" w:cs="Times New Roman"/>
          <w:color w:val="333333"/>
          <w:sz w:val="28"/>
          <w:szCs w:val="28"/>
          <w:bdr w:val="none" w:sz="0" w:space="0" w:color="auto" w:frame="1"/>
          <w:lang w:eastAsia="uk-UA"/>
        </w:rPr>
      </w:pPr>
      <w:r w:rsidRPr="00F22AF9">
        <w:rPr>
          <w:rFonts w:ascii="Times New Roman" w:eastAsia="Times New Roman" w:hAnsi="Times New Roman" w:cs="Times New Roman"/>
          <w:color w:val="333333"/>
          <w:sz w:val="28"/>
          <w:szCs w:val="28"/>
          <w:bdr w:val="none" w:sz="0" w:space="0" w:color="auto" w:frame="1"/>
          <w:lang w:eastAsia="uk-UA"/>
        </w:rPr>
        <w:t>-періодичне відстеження здійснюється один раз на три роки, починаючи з дня закінчення заходів з повторного відстеження результативност</w:t>
      </w:r>
      <w:r w:rsidR="004967DB">
        <w:rPr>
          <w:rFonts w:ascii="Times New Roman" w:eastAsia="Times New Roman" w:hAnsi="Times New Roman" w:cs="Times New Roman"/>
          <w:color w:val="333333"/>
          <w:sz w:val="28"/>
          <w:szCs w:val="28"/>
          <w:bdr w:val="none" w:sz="0" w:space="0" w:color="auto" w:frame="1"/>
          <w:lang w:eastAsia="uk-UA"/>
        </w:rPr>
        <w:t>і</w:t>
      </w:r>
      <w:r w:rsidRPr="00F22AF9">
        <w:rPr>
          <w:rFonts w:ascii="Times New Roman" w:eastAsia="Times New Roman" w:hAnsi="Times New Roman" w:cs="Times New Roman"/>
          <w:color w:val="333333"/>
          <w:sz w:val="28"/>
          <w:szCs w:val="28"/>
          <w:bdr w:val="none" w:sz="0" w:space="0" w:color="auto" w:frame="1"/>
          <w:lang w:eastAsia="uk-UA"/>
        </w:rPr>
        <w:t xml:space="preserve"> цього регуляторного акта, протягом строку його дії.</w:t>
      </w:r>
    </w:p>
    <w:p w14:paraId="7839E6A9" w14:textId="77777777" w:rsidR="00F22AF9" w:rsidRDefault="00F22AF9" w:rsidP="003C48F9">
      <w:pPr>
        <w:shd w:val="clear" w:color="auto" w:fill="FFFFFF"/>
        <w:spacing w:after="0" w:line="240" w:lineRule="auto"/>
        <w:jc w:val="both"/>
        <w:rPr>
          <w:color w:val="333333"/>
          <w:shd w:val="clear" w:color="auto" w:fill="FFFFFF"/>
        </w:rPr>
      </w:pPr>
      <w:r>
        <w:rPr>
          <w:rFonts w:ascii="Times New Roman" w:eastAsia="Times New Roman" w:hAnsi="Times New Roman" w:cs="Times New Roman"/>
          <w:color w:val="333333"/>
          <w:sz w:val="28"/>
          <w:szCs w:val="28"/>
          <w:bdr w:val="none" w:sz="0" w:space="0" w:color="auto" w:frame="1"/>
          <w:lang w:eastAsia="uk-UA"/>
        </w:rPr>
        <w:t xml:space="preserve">     </w:t>
      </w:r>
      <w:r w:rsidRPr="00F22AF9">
        <w:rPr>
          <w:rFonts w:ascii="Times New Roman" w:eastAsia="Times New Roman" w:hAnsi="Times New Roman" w:cs="Times New Roman"/>
          <w:color w:val="333333"/>
          <w:sz w:val="28"/>
          <w:szCs w:val="28"/>
          <w:bdr w:val="none" w:sz="0" w:space="0" w:color="auto" w:frame="1"/>
          <w:lang w:eastAsia="uk-UA"/>
        </w:rPr>
        <w:t>У процесі відстеження встановлюється кількісне та якісне значення для кожного показника результативності, визначеного під час проведення аналізу впливу регуляторного акта.</w:t>
      </w:r>
      <w:r>
        <w:rPr>
          <w:rFonts w:ascii="Times New Roman" w:eastAsia="Times New Roman" w:hAnsi="Times New Roman" w:cs="Times New Roman"/>
          <w:color w:val="333333"/>
          <w:sz w:val="28"/>
          <w:szCs w:val="28"/>
          <w:bdr w:val="none" w:sz="0" w:space="0" w:color="auto" w:frame="1"/>
          <w:lang w:eastAsia="uk-UA"/>
        </w:rPr>
        <w:t xml:space="preserve"> </w:t>
      </w:r>
      <w:r w:rsidR="003C48F9" w:rsidRPr="008C608F">
        <w:rPr>
          <w:rFonts w:ascii="Times New Roman" w:eastAsia="Times New Roman" w:hAnsi="Times New Roman" w:cs="Times New Roman"/>
          <w:color w:val="333333"/>
          <w:sz w:val="28"/>
          <w:szCs w:val="28"/>
          <w:bdr w:val="none" w:sz="0" w:space="0" w:color="auto" w:frame="1"/>
          <w:lang w:eastAsia="uk-UA"/>
        </w:rPr>
        <w:t xml:space="preserve">У рамках відстеження буде проводитися </w:t>
      </w:r>
      <w:r w:rsidR="0074085E" w:rsidRPr="008C608F">
        <w:rPr>
          <w:rFonts w:ascii="Times New Roman" w:eastAsia="Times New Roman" w:hAnsi="Times New Roman" w:cs="Times New Roman"/>
          <w:color w:val="333333"/>
          <w:sz w:val="28"/>
          <w:szCs w:val="28"/>
          <w:bdr w:val="none" w:sz="0" w:space="0" w:color="auto" w:frame="1"/>
          <w:lang w:eastAsia="uk-UA"/>
        </w:rPr>
        <w:t xml:space="preserve">аналіз </w:t>
      </w:r>
      <w:r w:rsidR="003C48F9" w:rsidRPr="008C608F">
        <w:rPr>
          <w:rFonts w:ascii="Times New Roman" w:eastAsia="Times New Roman" w:hAnsi="Times New Roman" w:cs="Times New Roman"/>
          <w:color w:val="333333"/>
          <w:sz w:val="28"/>
          <w:szCs w:val="28"/>
          <w:bdr w:val="none" w:sz="0" w:space="0" w:color="auto" w:frame="1"/>
          <w:lang w:eastAsia="uk-UA"/>
        </w:rPr>
        <w:t>щодо розміру надходжень</w:t>
      </w:r>
      <w:r w:rsidR="0074085E" w:rsidRPr="008C608F">
        <w:rPr>
          <w:rFonts w:ascii="Times New Roman" w:eastAsia="Times New Roman" w:hAnsi="Times New Roman" w:cs="Times New Roman"/>
          <w:color w:val="333333"/>
          <w:sz w:val="28"/>
          <w:szCs w:val="28"/>
          <w:bdr w:val="none" w:sz="0" w:space="0" w:color="auto" w:frame="1"/>
          <w:lang w:eastAsia="uk-UA"/>
        </w:rPr>
        <w:t xml:space="preserve"> по місцевих податках та зборах</w:t>
      </w:r>
      <w:r w:rsidR="003C48F9" w:rsidRPr="008C608F">
        <w:rPr>
          <w:rFonts w:ascii="Times New Roman" w:eastAsia="Times New Roman" w:hAnsi="Times New Roman" w:cs="Times New Roman"/>
          <w:color w:val="333333"/>
          <w:sz w:val="28"/>
          <w:szCs w:val="28"/>
          <w:bdr w:val="none" w:sz="0" w:space="0" w:color="auto" w:frame="1"/>
          <w:lang w:eastAsia="uk-UA"/>
        </w:rPr>
        <w:t xml:space="preserve"> до </w:t>
      </w:r>
      <w:r w:rsidR="0074085E" w:rsidRPr="008C608F">
        <w:rPr>
          <w:rFonts w:ascii="Times New Roman" w:eastAsia="Times New Roman" w:hAnsi="Times New Roman" w:cs="Times New Roman"/>
          <w:color w:val="333333"/>
          <w:sz w:val="28"/>
          <w:szCs w:val="28"/>
          <w:bdr w:val="none" w:sz="0" w:space="0" w:color="auto" w:frame="1"/>
          <w:lang w:eastAsia="uk-UA"/>
        </w:rPr>
        <w:t>сільського</w:t>
      </w:r>
      <w:r w:rsidR="003C48F9" w:rsidRPr="008C608F">
        <w:rPr>
          <w:rFonts w:ascii="Times New Roman" w:eastAsia="Times New Roman" w:hAnsi="Times New Roman" w:cs="Times New Roman"/>
          <w:color w:val="333333"/>
          <w:sz w:val="28"/>
          <w:szCs w:val="28"/>
          <w:bdr w:val="none" w:sz="0" w:space="0" w:color="auto" w:frame="1"/>
          <w:lang w:eastAsia="uk-UA"/>
        </w:rPr>
        <w:t xml:space="preserve"> бюджету та кількості</w:t>
      </w:r>
      <w:r w:rsidR="0074085E" w:rsidRPr="008C608F">
        <w:rPr>
          <w:rFonts w:ascii="Times New Roman" w:eastAsia="Times New Roman" w:hAnsi="Times New Roman" w:cs="Times New Roman"/>
          <w:color w:val="333333"/>
          <w:sz w:val="28"/>
          <w:szCs w:val="28"/>
          <w:bdr w:val="none" w:sz="0" w:space="0" w:color="auto" w:frame="1"/>
          <w:lang w:eastAsia="uk-UA"/>
        </w:rPr>
        <w:t xml:space="preserve"> суб</w:t>
      </w:r>
      <w:r w:rsidR="0074085E" w:rsidRPr="001A7F4E">
        <w:rPr>
          <w:rFonts w:ascii="Times New Roman" w:eastAsia="Times New Roman" w:hAnsi="Times New Roman" w:cs="Times New Roman"/>
          <w:color w:val="333333"/>
          <w:sz w:val="28"/>
          <w:szCs w:val="28"/>
          <w:bdr w:val="none" w:sz="0" w:space="0" w:color="auto" w:frame="1"/>
          <w:lang w:eastAsia="uk-UA"/>
        </w:rPr>
        <w:t>’</w:t>
      </w:r>
      <w:r w:rsidR="0074085E" w:rsidRPr="008C608F">
        <w:rPr>
          <w:rFonts w:ascii="Times New Roman" w:eastAsia="Times New Roman" w:hAnsi="Times New Roman" w:cs="Times New Roman"/>
          <w:color w:val="333333"/>
          <w:sz w:val="28"/>
          <w:szCs w:val="28"/>
          <w:bdr w:val="none" w:sz="0" w:space="0" w:color="auto" w:frame="1"/>
          <w:lang w:eastAsia="uk-UA"/>
        </w:rPr>
        <w:t>єктів господарювання і</w:t>
      </w:r>
      <w:r w:rsidR="003C48F9" w:rsidRPr="008C608F">
        <w:rPr>
          <w:rFonts w:ascii="Times New Roman" w:eastAsia="Times New Roman" w:hAnsi="Times New Roman" w:cs="Times New Roman"/>
          <w:color w:val="333333"/>
          <w:sz w:val="28"/>
          <w:szCs w:val="28"/>
          <w:bdr w:val="none" w:sz="0" w:space="0" w:color="auto" w:frame="1"/>
          <w:lang w:eastAsia="uk-UA"/>
        </w:rPr>
        <w:t xml:space="preserve"> осіб, на яких поширюватиметься дія акта.</w:t>
      </w:r>
      <w:r w:rsidRPr="00F22AF9">
        <w:rPr>
          <w:color w:val="333333"/>
          <w:shd w:val="clear" w:color="auto" w:fill="FFFFFF"/>
        </w:rPr>
        <w:t xml:space="preserve"> </w:t>
      </w:r>
      <w:r>
        <w:rPr>
          <w:color w:val="333333"/>
          <w:shd w:val="clear" w:color="auto" w:fill="FFFFFF"/>
        </w:rPr>
        <w:t> </w:t>
      </w:r>
    </w:p>
    <w:p w14:paraId="1F8DDB0E" w14:textId="745BC4FB" w:rsidR="003C48F9" w:rsidRPr="00F22AF9" w:rsidRDefault="00F22AF9" w:rsidP="003C48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sidRPr="00F22AF9">
        <w:rPr>
          <w:rFonts w:ascii="Times New Roman" w:eastAsia="Times New Roman" w:hAnsi="Times New Roman" w:cs="Times New Roman"/>
          <w:color w:val="333333"/>
          <w:sz w:val="28"/>
          <w:szCs w:val="28"/>
          <w:bdr w:val="none" w:sz="0" w:space="0" w:color="auto" w:frame="1"/>
          <w:lang w:eastAsia="uk-UA"/>
        </w:rPr>
        <w:t xml:space="preserve">        Базове, повторне та періодичне відстеження здійснюється на основі показників і даних, визначених під час проведення аналізу впливу регуляторного акта.</w:t>
      </w:r>
    </w:p>
    <w:p w14:paraId="41DDF63E" w14:textId="7588DD88" w:rsidR="00A946E8" w:rsidRPr="00F22AF9" w:rsidRDefault="00A946E8" w:rsidP="00F22AF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p>
    <w:p w14:paraId="687B0D2E" w14:textId="77777777" w:rsidR="004967DB" w:rsidRPr="004967DB" w:rsidRDefault="004967DB" w:rsidP="004967DB">
      <w:pPr>
        <w:pStyle w:val="rvps2"/>
        <w:shd w:val="clear" w:color="auto" w:fill="FFFFFF"/>
        <w:spacing w:before="0" w:beforeAutospacing="0" w:after="150" w:afterAutospacing="0"/>
        <w:ind w:firstLine="450"/>
        <w:jc w:val="both"/>
        <w:rPr>
          <w:color w:val="333333"/>
          <w:sz w:val="28"/>
          <w:szCs w:val="28"/>
        </w:rPr>
      </w:pPr>
      <w:r w:rsidRPr="004967DB">
        <w:rPr>
          <w:color w:val="333333"/>
          <w:sz w:val="28"/>
          <w:szCs w:val="28"/>
        </w:rPr>
        <w:t>Після виконання відповідних заходів готується звіт окремо для базового, повторного і періодичного відстеження, який оприлюднюється в установленому порядку.</w:t>
      </w:r>
    </w:p>
    <w:p w14:paraId="53B5990B" w14:textId="40150724" w:rsidR="004967DB" w:rsidRPr="004967DB" w:rsidRDefault="004967DB" w:rsidP="004967DB">
      <w:pPr>
        <w:pStyle w:val="rvps2"/>
        <w:shd w:val="clear" w:color="auto" w:fill="FFFFFF"/>
        <w:spacing w:before="0" w:beforeAutospacing="0" w:after="150" w:afterAutospacing="0"/>
        <w:ind w:firstLine="450"/>
        <w:jc w:val="both"/>
        <w:rPr>
          <w:color w:val="333333"/>
          <w:sz w:val="28"/>
          <w:szCs w:val="28"/>
        </w:rPr>
      </w:pPr>
      <w:bookmarkStart w:id="13" w:name="n61"/>
      <w:bookmarkEnd w:id="13"/>
      <w:r w:rsidRPr="004967DB">
        <w:rPr>
          <w:color w:val="333333"/>
          <w:sz w:val="28"/>
          <w:szCs w:val="28"/>
        </w:rPr>
        <w:t xml:space="preserve"> У звіті про результати відстеження зазначаються:</w:t>
      </w:r>
    </w:p>
    <w:p w14:paraId="78BD1415" w14:textId="77777777" w:rsidR="004967DB" w:rsidRPr="004967DB" w:rsidRDefault="004967DB" w:rsidP="004967DB">
      <w:pPr>
        <w:pStyle w:val="rvps2"/>
        <w:shd w:val="clear" w:color="auto" w:fill="FFFFFF"/>
        <w:spacing w:before="0" w:beforeAutospacing="0" w:after="150" w:afterAutospacing="0"/>
        <w:ind w:firstLine="450"/>
        <w:jc w:val="both"/>
        <w:rPr>
          <w:color w:val="333333"/>
          <w:sz w:val="28"/>
          <w:szCs w:val="28"/>
        </w:rPr>
      </w:pPr>
      <w:bookmarkStart w:id="14" w:name="n62"/>
      <w:bookmarkEnd w:id="14"/>
      <w:r w:rsidRPr="004967DB">
        <w:rPr>
          <w:color w:val="333333"/>
          <w:sz w:val="28"/>
          <w:szCs w:val="28"/>
        </w:rPr>
        <w:t>вид та назва регуляторного акта, результативність якого відстежується, дата його прийняття та номер (у разі базового відстеження дата прийняття і номер акта не зазначаються);</w:t>
      </w:r>
    </w:p>
    <w:p w14:paraId="08B868B6" w14:textId="77777777" w:rsidR="004967DB" w:rsidRPr="004967DB" w:rsidRDefault="004967DB" w:rsidP="004967DB">
      <w:pPr>
        <w:pStyle w:val="rvps2"/>
        <w:shd w:val="clear" w:color="auto" w:fill="FFFFFF"/>
        <w:spacing w:before="0" w:beforeAutospacing="0" w:after="150" w:afterAutospacing="0"/>
        <w:ind w:firstLine="450"/>
        <w:jc w:val="both"/>
        <w:rPr>
          <w:color w:val="333333"/>
          <w:sz w:val="28"/>
          <w:szCs w:val="28"/>
        </w:rPr>
      </w:pPr>
      <w:bookmarkStart w:id="15" w:name="n63"/>
      <w:bookmarkEnd w:id="15"/>
      <w:r w:rsidRPr="004967DB">
        <w:rPr>
          <w:color w:val="333333"/>
          <w:sz w:val="28"/>
          <w:szCs w:val="28"/>
        </w:rPr>
        <w:t>назва виконавця заходів з відстеження;</w:t>
      </w:r>
    </w:p>
    <w:p w14:paraId="2595C3FE" w14:textId="77777777" w:rsidR="004967DB" w:rsidRPr="004967DB" w:rsidRDefault="004967DB" w:rsidP="004967DB">
      <w:pPr>
        <w:pStyle w:val="rvps2"/>
        <w:shd w:val="clear" w:color="auto" w:fill="FFFFFF"/>
        <w:spacing w:before="0" w:beforeAutospacing="0" w:after="150" w:afterAutospacing="0"/>
        <w:ind w:firstLine="450"/>
        <w:jc w:val="both"/>
        <w:rPr>
          <w:color w:val="333333"/>
          <w:sz w:val="28"/>
          <w:szCs w:val="28"/>
        </w:rPr>
      </w:pPr>
      <w:bookmarkStart w:id="16" w:name="n64"/>
      <w:bookmarkEnd w:id="16"/>
      <w:r w:rsidRPr="004967DB">
        <w:rPr>
          <w:color w:val="333333"/>
          <w:sz w:val="28"/>
          <w:szCs w:val="28"/>
        </w:rPr>
        <w:t>цілі прийняття акта;</w:t>
      </w:r>
    </w:p>
    <w:p w14:paraId="7D8CB1C0" w14:textId="77777777" w:rsidR="004967DB" w:rsidRPr="004967DB" w:rsidRDefault="004967DB" w:rsidP="004967DB">
      <w:pPr>
        <w:pStyle w:val="rvps2"/>
        <w:shd w:val="clear" w:color="auto" w:fill="FFFFFF"/>
        <w:spacing w:before="0" w:beforeAutospacing="0" w:after="150" w:afterAutospacing="0"/>
        <w:ind w:firstLine="450"/>
        <w:jc w:val="both"/>
        <w:rPr>
          <w:color w:val="333333"/>
          <w:sz w:val="28"/>
          <w:szCs w:val="28"/>
        </w:rPr>
      </w:pPr>
      <w:bookmarkStart w:id="17" w:name="n65"/>
      <w:bookmarkEnd w:id="17"/>
      <w:r w:rsidRPr="004967DB">
        <w:rPr>
          <w:color w:val="333333"/>
          <w:sz w:val="28"/>
          <w:szCs w:val="28"/>
        </w:rPr>
        <w:t>строк виконання заходів з відстеження;</w:t>
      </w:r>
    </w:p>
    <w:p w14:paraId="198C01B9" w14:textId="77777777" w:rsidR="004967DB" w:rsidRPr="004967DB" w:rsidRDefault="004967DB" w:rsidP="004967DB">
      <w:pPr>
        <w:pStyle w:val="rvps2"/>
        <w:shd w:val="clear" w:color="auto" w:fill="FFFFFF"/>
        <w:spacing w:before="0" w:beforeAutospacing="0" w:after="150" w:afterAutospacing="0"/>
        <w:ind w:firstLine="450"/>
        <w:jc w:val="both"/>
        <w:rPr>
          <w:color w:val="333333"/>
          <w:sz w:val="28"/>
          <w:szCs w:val="28"/>
        </w:rPr>
      </w:pPr>
      <w:bookmarkStart w:id="18" w:name="n66"/>
      <w:bookmarkEnd w:id="18"/>
      <w:r w:rsidRPr="004967DB">
        <w:rPr>
          <w:color w:val="333333"/>
          <w:sz w:val="28"/>
          <w:szCs w:val="28"/>
        </w:rPr>
        <w:t>тип відстеження (базове, повторне або періодичне);</w:t>
      </w:r>
    </w:p>
    <w:p w14:paraId="2B2ACA22" w14:textId="77777777" w:rsidR="004967DB" w:rsidRPr="004967DB" w:rsidRDefault="004967DB" w:rsidP="004967DB">
      <w:pPr>
        <w:pStyle w:val="rvps2"/>
        <w:shd w:val="clear" w:color="auto" w:fill="FFFFFF"/>
        <w:spacing w:before="0" w:beforeAutospacing="0" w:after="150" w:afterAutospacing="0"/>
        <w:ind w:firstLine="450"/>
        <w:jc w:val="both"/>
        <w:rPr>
          <w:color w:val="333333"/>
          <w:sz w:val="28"/>
          <w:szCs w:val="28"/>
        </w:rPr>
      </w:pPr>
      <w:bookmarkStart w:id="19" w:name="n67"/>
      <w:bookmarkEnd w:id="19"/>
      <w:r w:rsidRPr="004967DB">
        <w:rPr>
          <w:color w:val="333333"/>
          <w:sz w:val="28"/>
          <w:szCs w:val="28"/>
        </w:rPr>
        <w:t>методи одержання результатів відстеження;</w:t>
      </w:r>
    </w:p>
    <w:p w14:paraId="23994F79" w14:textId="77777777" w:rsidR="004967DB" w:rsidRPr="004967DB" w:rsidRDefault="004967DB" w:rsidP="004967DB">
      <w:pPr>
        <w:pStyle w:val="rvps2"/>
        <w:shd w:val="clear" w:color="auto" w:fill="FFFFFF"/>
        <w:spacing w:before="0" w:beforeAutospacing="0" w:after="150" w:afterAutospacing="0"/>
        <w:ind w:firstLine="450"/>
        <w:jc w:val="both"/>
        <w:rPr>
          <w:color w:val="333333"/>
          <w:sz w:val="28"/>
          <w:szCs w:val="28"/>
        </w:rPr>
      </w:pPr>
      <w:bookmarkStart w:id="20" w:name="n68"/>
      <w:bookmarkEnd w:id="20"/>
      <w:r w:rsidRPr="004967DB">
        <w:rPr>
          <w:color w:val="333333"/>
          <w:sz w:val="28"/>
          <w:szCs w:val="28"/>
        </w:rPr>
        <w:t>дані та припущення, на основі яких відстежувалася результативність, а також способи одержання даних;</w:t>
      </w:r>
    </w:p>
    <w:p w14:paraId="4B8A959F" w14:textId="77777777" w:rsidR="004967DB" w:rsidRPr="004967DB" w:rsidRDefault="004967DB" w:rsidP="004967DB">
      <w:pPr>
        <w:pStyle w:val="rvps2"/>
        <w:shd w:val="clear" w:color="auto" w:fill="FFFFFF"/>
        <w:spacing w:before="0" w:beforeAutospacing="0" w:after="150" w:afterAutospacing="0"/>
        <w:ind w:firstLine="450"/>
        <w:jc w:val="both"/>
        <w:rPr>
          <w:color w:val="333333"/>
          <w:sz w:val="28"/>
          <w:szCs w:val="28"/>
        </w:rPr>
      </w:pPr>
      <w:bookmarkStart w:id="21" w:name="n69"/>
      <w:bookmarkEnd w:id="21"/>
      <w:r w:rsidRPr="004967DB">
        <w:rPr>
          <w:color w:val="333333"/>
          <w:sz w:val="28"/>
          <w:szCs w:val="28"/>
        </w:rPr>
        <w:t>кількісні та якісні значення показників результативності акта;</w:t>
      </w:r>
    </w:p>
    <w:p w14:paraId="1E9AC53D" w14:textId="77777777" w:rsidR="004967DB" w:rsidRPr="004967DB" w:rsidRDefault="004967DB" w:rsidP="004967DB">
      <w:pPr>
        <w:pStyle w:val="rvps2"/>
        <w:shd w:val="clear" w:color="auto" w:fill="FFFFFF"/>
        <w:spacing w:before="0" w:beforeAutospacing="0" w:after="150" w:afterAutospacing="0"/>
        <w:ind w:firstLine="450"/>
        <w:jc w:val="both"/>
        <w:rPr>
          <w:color w:val="333333"/>
          <w:sz w:val="28"/>
          <w:szCs w:val="28"/>
        </w:rPr>
      </w:pPr>
      <w:bookmarkStart w:id="22" w:name="n70"/>
      <w:bookmarkEnd w:id="22"/>
      <w:r w:rsidRPr="004967DB">
        <w:rPr>
          <w:color w:val="333333"/>
          <w:sz w:val="28"/>
          <w:szCs w:val="28"/>
        </w:rPr>
        <w:t>оцінка результатів реалізації регуляторного акта та ступеня досягнення визначених цілей</w:t>
      </w:r>
    </w:p>
    <w:p w14:paraId="46205569" w14:textId="61797C87" w:rsidR="00EA0139" w:rsidRPr="004967DB" w:rsidRDefault="00EA0139">
      <w:pPr>
        <w:rPr>
          <w:sz w:val="28"/>
          <w:szCs w:val="28"/>
        </w:rPr>
      </w:pPr>
    </w:p>
    <w:p w14:paraId="78449D86" w14:textId="417A43AA" w:rsidR="00EA0139" w:rsidRDefault="00F22AF9" w:rsidP="00EA013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lastRenderedPageBreak/>
        <w:t>Начальник фінансового відділу</w:t>
      </w:r>
    </w:p>
    <w:p w14:paraId="0A82A9DA" w14:textId="454CC1C4" w:rsidR="00F22AF9" w:rsidRDefault="00F22AF9" w:rsidP="00EA013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Городоцької сільської ради  </w:t>
      </w:r>
      <w:r w:rsidR="00615998">
        <w:rPr>
          <w:rFonts w:ascii="Times New Roman" w:eastAsia="Times New Roman" w:hAnsi="Times New Roman" w:cs="Times New Roman"/>
          <w:color w:val="333333"/>
          <w:sz w:val="28"/>
          <w:szCs w:val="28"/>
          <w:bdr w:val="none" w:sz="0" w:space="0" w:color="auto" w:frame="1"/>
          <w:lang w:eastAsia="uk-UA"/>
        </w:rPr>
        <w:t xml:space="preserve">                              </w:t>
      </w:r>
      <w:r>
        <w:rPr>
          <w:rFonts w:ascii="Times New Roman" w:eastAsia="Times New Roman" w:hAnsi="Times New Roman" w:cs="Times New Roman"/>
          <w:color w:val="333333"/>
          <w:sz w:val="28"/>
          <w:szCs w:val="28"/>
          <w:bdr w:val="none" w:sz="0" w:space="0" w:color="auto" w:frame="1"/>
          <w:lang w:eastAsia="uk-UA"/>
        </w:rPr>
        <w:t xml:space="preserve">                           Ірина ІЛЛЮК</w:t>
      </w:r>
    </w:p>
    <w:p w14:paraId="3FBC9A5A" w14:textId="77777777" w:rsidR="00F22AF9" w:rsidRDefault="00F22AF9" w:rsidP="00EA0139">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p>
    <w:sectPr w:rsidR="00F22A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KOGLID+TimesNewRomanPSMT">
    <w:altName w:val="Times New Roman PSMT"/>
    <w:panose1 w:val="00000000000000000000"/>
    <w:charset w:val="CC"/>
    <w:family w:val="roman"/>
    <w:notTrueType/>
    <w:pitch w:val="default"/>
    <w:sig w:usb0="00000201" w:usb1="00000000" w:usb2="00000000" w:usb3="00000000" w:csb0="00000004" w:csb1="00000000"/>
  </w:font>
  <w:font w:name="Roboto">
    <w:altName w:val="Times New Roman"/>
    <w:charset w:val="00"/>
    <w:family w:val="auto"/>
    <w:pitch w:val="variable"/>
    <w:sig w:usb0="00000001"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6B6C"/>
    <w:multiLevelType w:val="multilevel"/>
    <w:tmpl w:val="C484714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
    <w:nsid w:val="22CC29DC"/>
    <w:multiLevelType w:val="hybridMultilevel"/>
    <w:tmpl w:val="47B44372"/>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nsid w:val="38152D6D"/>
    <w:multiLevelType w:val="multilevel"/>
    <w:tmpl w:val="CB9805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184583"/>
    <w:multiLevelType w:val="multilevel"/>
    <w:tmpl w:val="F8CC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2336B8"/>
    <w:multiLevelType w:val="multilevel"/>
    <w:tmpl w:val="EB2A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FA4DA0"/>
    <w:multiLevelType w:val="hybridMultilevel"/>
    <w:tmpl w:val="86AA99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F9"/>
    <w:rsid w:val="00023E5F"/>
    <w:rsid w:val="000303F5"/>
    <w:rsid w:val="00042DA5"/>
    <w:rsid w:val="00070A7B"/>
    <w:rsid w:val="00074164"/>
    <w:rsid w:val="0008213A"/>
    <w:rsid w:val="00086FEF"/>
    <w:rsid w:val="000A4C22"/>
    <w:rsid w:val="000B3D53"/>
    <w:rsid w:val="000B6502"/>
    <w:rsid w:val="000D02BD"/>
    <w:rsid w:val="000E405F"/>
    <w:rsid w:val="000F45DE"/>
    <w:rsid w:val="000F4C59"/>
    <w:rsid w:val="00191131"/>
    <w:rsid w:val="001A7F4E"/>
    <w:rsid w:val="001B6608"/>
    <w:rsid w:val="001C35CF"/>
    <w:rsid w:val="001C7F81"/>
    <w:rsid w:val="00232B62"/>
    <w:rsid w:val="00235AFF"/>
    <w:rsid w:val="002513AE"/>
    <w:rsid w:val="00253147"/>
    <w:rsid w:val="00257A4A"/>
    <w:rsid w:val="00296685"/>
    <w:rsid w:val="002C05B3"/>
    <w:rsid w:val="002F0337"/>
    <w:rsid w:val="003369B7"/>
    <w:rsid w:val="00346D53"/>
    <w:rsid w:val="0037070E"/>
    <w:rsid w:val="0037417C"/>
    <w:rsid w:val="00383CFA"/>
    <w:rsid w:val="003853A7"/>
    <w:rsid w:val="003A1D59"/>
    <w:rsid w:val="003B3C6F"/>
    <w:rsid w:val="003C14F8"/>
    <w:rsid w:val="003C48F9"/>
    <w:rsid w:val="003D0B89"/>
    <w:rsid w:val="003F49BD"/>
    <w:rsid w:val="003F58CE"/>
    <w:rsid w:val="003F5BC6"/>
    <w:rsid w:val="00415BFE"/>
    <w:rsid w:val="00464A1D"/>
    <w:rsid w:val="00491FBD"/>
    <w:rsid w:val="004967DB"/>
    <w:rsid w:val="004A35BC"/>
    <w:rsid w:val="004B785C"/>
    <w:rsid w:val="004D301C"/>
    <w:rsid w:val="004E4F71"/>
    <w:rsid w:val="004F32D5"/>
    <w:rsid w:val="004F37F1"/>
    <w:rsid w:val="00505F2F"/>
    <w:rsid w:val="005117EE"/>
    <w:rsid w:val="00514571"/>
    <w:rsid w:val="00515322"/>
    <w:rsid w:val="00520204"/>
    <w:rsid w:val="00533855"/>
    <w:rsid w:val="0056676D"/>
    <w:rsid w:val="00570B89"/>
    <w:rsid w:val="00584FE9"/>
    <w:rsid w:val="005E3459"/>
    <w:rsid w:val="005E38B6"/>
    <w:rsid w:val="005F3DB0"/>
    <w:rsid w:val="00615998"/>
    <w:rsid w:val="0062457F"/>
    <w:rsid w:val="00641DAB"/>
    <w:rsid w:val="00641E51"/>
    <w:rsid w:val="006550C9"/>
    <w:rsid w:val="00665A21"/>
    <w:rsid w:val="0068221D"/>
    <w:rsid w:val="00691360"/>
    <w:rsid w:val="006B17A4"/>
    <w:rsid w:val="006C486B"/>
    <w:rsid w:val="006C6257"/>
    <w:rsid w:val="006E59D8"/>
    <w:rsid w:val="007070B3"/>
    <w:rsid w:val="00717B21"/>
    <w:rsid w:val="0072733D"/>
    <w:rsid w:val="007303A5"/>
    <w:rsid w:val="0074085E"/>
    <w:rsid w:val="00751A51"/>
    <w:rsid w:val="00756DF7"/>
    <w:rsid w:val="007678C9"/>
    <w:rsid w:val="007724E7"/>
    <w:rsid w:val="00775530"/>
    <w:rsid w:val="007B1BFC"/>
    <w:rsid w:val="007B39F1"/>
    <w:rsid w:val="007D158F"/>
    <w:rsid w:val="007D32ED"/>
    <w:rsid w:val="007D58E4"/>
    <w:rsid w:val="007D7D1B"/>
    <w:rsid w:val="007E4FF4"/>
    <w:rsid w:val="008234FD"/>
    <w:rsid w:val="00834213"/>
    <w:rsid w:val="00836F2A"/>
    <w:rsid w:val="00844F82"/>
    <w:rsid w:val="008479FD"/>
    <w:rsid w:val="00857431"/>
    <w:rsid w:val="008773AB"/>
    <w:rsid w:val="008919B8"/>
    <w:rsid w:val="008A3774"/>
    <w:rsid w:val="008B4C1D"/>
    <w:rsid w:val="008C608F"/>
    <w:rsid w:val="008E2641"/>
    <w:rsid w:val="009140CE"/>
    <w:rsid w:val="00922F6F"/>
    <w:rsid w:val="009322F3"/>
    <w:rsid w:val="00986CC9"/>
    <w:rsid w:val="00990322"/>
    <w:rsid w:val="009A4A7B"/>
    <w:rsid w:val="009C6A18"/>
    <w:rsid w:val="009D1716"/>
    <w:rsid w:val="009E63F6"/>
    <w:rsid w:val="00A22D3D"/>
    <w:rsid w:val="00A472EB"/>
    <w:rsid w:val="00A80F43"/>
    <w:rsid w:val="00A946E8"/>
    <w:rsid w:val="00AA1E2E"/>
    <w:rsid w:val="00AD07C0"/>
    <w:rsid w:val="00AE4829"/>
    <w:rsid w:val="00B3344A"/>
    <w:rsid w:val="00B52B06"/>
    <w:rsid w:val="00B87142"/>
    <w:rsid w:val="00BB0491"/>
    <w:rsid w:val="00BB20AF"/>
    <w:rsid w:val="00BD790C"/>
    <w:rsid w:val="00BE50D9"/>
    <w:rsid w:val="00BE715D"/>
    <w:rsid w:val="00C01E77"/>
    <w:rsid w:val="00C223C8"/>
    <w:rsid w:val="00C26A6B"/>
    <w:rsid w:val="00C44394"/>
    <w:rsid w:val="00C535CB"/>
    <w:rsid w:val="00CC28AB"/>
    <w:rsid w:val="00CC48E9"/>
    <w:rsid w:val="00CF38AA"/>
    <w:rsid w:val="00D034B1"/>
    <w:rsid w:val="00DB08F3"/>
    <w:rsid w:val="00DB180E"/>
    <w:rsid w:val="00DD65E2"/>
    <w:rsid w:val="00DF4529"/>
    <w:rsid w:val="00E25D59"/>
    <w:rsid w:val="00E43078"/>
    <w:rsid w:val="00E7566B"/>
    <w:rsid w:val="00E91CF1"/>
    <w:rsid w:val="00E96C6A"/>
    <w:rsid w:val="00E96EE7"/>
    <w:rsid w:val="00EA0139"/>
    <w:rsid w:val="00EA5FBA"/>
    <w:rsid w:val="00EC6999"/>
    <w:rsid w:val="00F112DC"/>
    <w:rsid w:val="00F22AF9"/>
    <w:rsid w:val="00F26363"/>
    <w:rsid w:val="00F44F9A"/>
    <w:rsid w:val="00F61924"/>
    <w:rsid w:val="00F71407"/>
    <w:rsid w:val="00F72B2B"/>
    <w:rsid w:val="00FF56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C48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
    <w:unhideWhenUsed/>
    <w:rsid w:val="003C48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basedOn w:val="a"/>
    <w:link w:val="a5"/>
    <w:qFormat/>
    <w:rsid w:val="003C48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ody Text"/>
    <w:basedOn w:val="a"/>
    <w:link w:val="a7"/>
    <w:uiPriority w:val="99"/>
    <w:unhideWhenUsed/>
    <w:rsid w:val="003C48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сновной текст Знак"/>
    <w:basedOn w:val="a0"/>
    <w:link w:val="a6"/>
    <w:uiPriority w:val="99"/>
    <w:rsid w:val="003C48F9"/>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0F4C5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F4C59"/>
    <w:rPr>
      <w:rFonts w:ascii="Segoe UI" w:hAnsi="Segoe UI" w:cs="Segoe UI"/>
      <w:sz w:val="18"/>
      <w:szCs w:val="18"/>
    </w:rPr>
  </w:style>
  <w:style w:type="paragraph" w:styleId="aa">
    <w:name w:val="List Paragraph"/>
    <w:basedOn w:val="a"/>
    <w:uiPriority w:val="34"/>
    <w:qFormat/>
    <w:rsid w:val="006C486B"/>
    <w:pPr>
      <w:ind w:left="720"/>
      <w:contextualSpacing/>
    </w:pPr>
  </w:style>
  <w:style w:type="character" w:styleId="ab">
    <w:name w:val="Emphasis"/>
    <w:basedOn w:val="a0"/>
    <w:uiPriority w:val="20"/>
    <w:qFormat/>
    <w:rsid w:val="000E405F"/>
    <w:rPr>
      <w:i/>
      <w:iCs/>
    </w:rPr>
  </w:style>
  <w:style w:type="character" w:styleId="ac">
    <w:name w:val="Hyperlink"/>
    <w:rsid w:val="00665A21"/>
    <w:rPr>
      <w:color w:val="0000FF"/>
      <w:u w:val="single"/>
    </w:rPr>
  </w:style>
  <w:style w:type="paragraph" w:customStyle="1" w:styleId="Default">
    <w:name w:val="Default"/>
    <w:rsid w:val="00665A21"/>
    <w:pPr>
      <w:autoSpaceDE w:val="0"/>
      <w:autoSpaceDN w:val="0"/>
      <w:adjustRightInd w:val="0"/>
      <w:spacing w:after="0" w:line="240" w:lineRule="auto"/>
    </w:pPr>
    <w:rPr>
      <w:rFonts w:ascii="KOGLID+TimesNewRomanPSMT" w:eastAsia="Calibri" w:hAnsi="KOGLID+TimesNewRomanPSMT" w:cs="KOGLID+TimesNewRomanPSMT"/>
      <w:color w:val="000000"/>
      <w:sz w:val="24"/>
      <w:szCs w:val="24"/>
      <w:lang w:eastAsia="uk-UA"/>
    </w:rPr>
  </w:style>
  <w:style w:type="character" w:customStyle="1" w:styleId="a5">
    <w:name w:val="Без интервала Знак"/>
    <w:link w:val="a4"/>
    <w:locked/>
    <w:rsid w:val="00665A21"/>
    <w:rPr>
      <w:rFonts w:ascii="Times New Roman" w:eastAsia="Times New Roman" w:hAnsi="Times New Roman" w:cs="Times New Roman"/>
      <w:sz w:val="24"/>
      <w:szCs w:val="24"/>
      <w:lang w:eastAsia="uk-UA"/>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rsid w:val="00665A21"/>
    <w:rPr>
      <w:rFonts w:ascii="Times New Roman" w:eastAsia="Times New Roman" w:hAnsi="Times New Roman" w:cs="Times New Roman"/>
      <w:sz w:val="24"/>
      <w:szCs w:val="24"/>
      <w:lang w:eastAsia="uk-UA"/>
    </w:rPr>
  </w:style>
  <w:style w:type="character" w:customStyle="1" w:styleId="ad">
    <w:name w:val="Подпись к таблице_"/>
    <w:link w:val="ae"/>
    <w:locked/>
    <w:rsid w:val="00665A21"/>
    <w:rPr>
      <w:shd w:val="clear" w:color="auto" w:fill="FFFFFF"/>
    </w:rPr>
  </w:style>
  <w:style w:type="paragraph" w:customStyle="1" w:styleId="ae">
    <w:name w:val="Подпись к таблице"/>
    <w:basedOn w:val="a"/>
    <w:link w:val="ad"/>
    <w:rsid w:val="00665A21"/>
    <w:pPr>
      <w:widowControl w:val="0"/>
      <w:shd w:val="clear" w:color="auto" w:fill="FFFFFF"/>
      <w:spacing w:after="0" w:line="240" w:lineRule="atLeast"/>
    </w:pPr>
  </w:style>
  <w:style w:type="character" w:customStyle="1" w:styleId="3">
    <w:name w:val="Основной текст (3)_"/>
    <w:link w:val="30"/>
    <w:rsid w:val="00042DA5"/>
    <w:rPr>
      <w:b/>
      <w:bCs/>
      <w:sz w:val="27"/>
      <w:szCs w:val="27"/>
      <w:shd w:val="clear" w:color="auto" w:fill="FFFFFF"/>
    </w:rPr>
  </w:style>
  <w:style w:type="paragraph" w:customStyle="1" w:styleId="30">
    <w:name w:val="Основной текст (3)"/>
    <w:basedOn w:val="a"/>
    <w:link w:val="3"/>
    <w:rsid w:val="00042DA5"/>
    <w:pPr>
      <w:shd w:val="clear" w:color="auto" w:fill="FFFFFF"/>
      <w:spacing w:before="360" w:after="360" w:line="317" w:lineRule="exact"/>
    </w:pPr>
    <w:rPr>
      <w:b/>
      <w:bCs/>
      <w:sz w:val="27"/>
      <w:szCs w:val="27"/>
    </w:rPr>
  </w:style>
  <w:style w:type="character" w:customStyle="1" w:styleId="2">
    <w:name w:val="Подпись к таблице (2)_"/>
    <w:link w:val="20"/>
    <w:locked/>
    <w:rsid w:val="00042DA5"/>
    <w:rPr>
      <w:b/>
      <w:bCs/>
      <w:sz w:val="27"/>
      <w:szCs w:val="27"/>
      <w:shd w:val="clear" w:color="auto" w:fill="FFFFFF"/>
    </w:rPr>
  </w:style>
  <w:style w:type="paragraph" w:customStyle="1" w:styleId="20">
    <w:name w:val="Подпись к таблице (2)"/>
    <w:basedOn w:val="a"/>
    <w:link w:val="2"/>
    <w:rsid w:val="00042DA5"/>
    <w:pPr>
      <w:shd w:val="clear" w:color="auto" w:fill="FFFFFF"/>
      <w:spacing w:after="0" w:line="312" w:lineRule="exact"/>
      <w:ind w:firstLine="700"/>
      <w:jc w:val="both"/>
    </w:pPr>
    <w:rPr>
      <w:b/>
      <w:bCs/>
      <w:sz w:val="27"/>
      <w:szCs w:val="27"/>
    </w:rPr>
  </w:style>
  <w:style w:type="paragraph" w:customStyle="1" w:styleId="rvps3">
    <w:name w:val="rvps3"/>
    <w:basedOn w:val="a"/>
    <w:rsid w:val="007724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7724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7724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7724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7724E7"/>
  </w:style>
  <w:style w:type="paragraph" w:customStyle="1" w:styleId="rvps2">
    <w:name w:val="rvps2"/>
    <w:basedOn w:val="a"/>
    <w:rsid w:val="007724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7724E7"/>
  </w:style>
  <w:style w:type="character" w:customStyle="1" w:styleId="rvts15">
    <w:name w:val="rvts15"/>
    <w:basedOn w:val="a0"/>
    <w:rsid w:val="007724E7"/>
  </w:style>
  <w:style w:type="character" w:customStyle="1" w:styleId="rvts58">
    <w:name w:val="rvts58"/>
    <w:basedOn w:val="a0"/>
    <w:rsid w:val="007724E7"/>
  </w:style>
  <w:style w:type="paragraph" w:styleId="HTML">
    <w:name w:val="HTML Preformatted"/>
    <w:basedOn w:val="a"/>
    <w:link w:val="HTML0"/>
    <w:uiPriority w:val="99"/>
    <w:semiHidden/>
    <w:unhideWhenUsed/>
    <w:rsid w:val="00756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uiPriority w:val="99"/>
    <w:semiHidden/>
    <w:rsid w:val="00756DF7"/>
    <w:rPr>
      <w:rFonts w:ascii="Courier New" w:eastAsia="Times New Roman" w:hAnsi="Courier New" w:cs="Times New Roman"/>
      <w:sz w:val="20"/>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C48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
    <w:unhideWhenUsed/>
    <w:rsid w:val="003C48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basedOn w:val="a"/>
    <w:link w:val="a5"/>
    <w:qFormat/>
    <w:rsid w:val="003C48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ody Text"/>
    <w:basedOn w:val="a"/>
    <w:link w:val="a7"/>
    <w:uiPriority w:val="99"/>
    <w:unhideWhenUsed/>
    <w:rsid w:val="003C48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сновной текст Знак"/>
    <w:basedOn w:val="a0"/>
    <w:link w:val="a6"/>
    <w:uiPriority w:val="99"/>
    <w:rsid w:val="003C48F9"/>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0F4C5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F4C59"/>
    <w:rPr>
      <w:rFonts w:ascii="Segoe UI" w:hAnsi="Segoe UI" w:cs="Segoe UI"/>
      <w:sz w:val="18"/>
      <w:szCs w:val="18"/>
    </w:rPr>
  </w:style>
  <w:style w:type="paragraph" w:styleId="aa">
    <w:name w:val="List Paragraph"/>
    <w:basedOn w:val="a"/>
    <w:uiPriority w:val="34"/>
    <w:qFormat/>
    <w:rsid w:val="006C486B"/>
    <w:pPr>
      <w:ind w:left="720"/>
      <w:contextualSpacing/>
    </w:pPr>
  </w:style>
  <w:style w:type="character" w:styleId="ab">
    <w:name w:val="Emphasis"/>
    <w:basedOn w:val="a0"/>
    <w:uiPriority w:val="20"/>
    <w:qFormat/>
    <w:rsid w:val="000E405F"/>
    <w:rPr>
      <w:i/>
      <w:iCs/>
    </w:rPr>
  </w:style>
  <w:style w:type="character" w:styleId="ac">
    <w:name w:val="Hyperlink"/>
    <w:rsid w:val="00665A21"/>
    <w:rPr>
      <w:color w:val="0000FF"/>
      <w:u w:val="single"/>
    </w:rPr>
  </w:style>
  <w:style w:type="paragraph" w:customStyle="1" w:styleId="Default">
    <w:name w:val="Default"/>
    <w:rsid w:val="00665A21"/>
    <w:pPr>
      <w:autoSpaceDE w:val="0"/>
      <w:autoSpaceDN w:val="0"/>
      <w:adjustRightInd w:val="0"/>
      <w:spacing w:after="0" w:line="240" w:lineRule="auto"/>
    </w:pPr>
    <w:rPr>
      <w:rFonts w:ascii="KOGLID+TimesNewRomanPSMT" w:eastAsia="Calibri" w:hAnsi="KOGLID+TimesNewRomanPSMT" w:cs="KOGLID+TimesNewRomanPSMT"/>
      <w:color w:val="000000"/>
      <w:sz w:val="24"/>
      <w:szCs w:val="24"/>
      <w:lang w:eastAsia="uk-UA"/>
    </w:rPr>
  </w:style>
  <w:style w:type="character" w:customStyle="1" w:styleId="a5">
    <w:name w:val="Без интервала Знак"/>
    <w:link w:val="a4"/>
    <w:locked/>
    <w:rsid w:val="00665A21"/>
    <w:rPr>
      <w:rFonts w:ascii="Times New Roman" w:eastAsia="Times New Roman" w:hAnsi="Times New Roman" w:cs="Times New Roman"/>
      <w:sz w:val="24"/>
      <w:szCs w:val="24"/>
      <w:lang w:eastAsia="uk-UA"/>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rsid w:val="00665A21"/>
    <w:rPr>
      <w:rFonts w:ascii="Times New Roman" w:eastAsia="Times New Roman" w:hAnsi="Times New Roman" w:cs="Times New Roman"/>
      <w:sz w:val="24"/>
      <w:szCs w:val="24"/>
      <w:lang w:eastAsia="uk-UA"/>
    </w:rPr>
  </w:style>
  <w:style w:type="character" w:customStyle="1" w:styleId="ad">
    <w:name w:val="Подпись к таблице_"/>
    <w:link w:val="ae"/>
    <w:locked/>
    <w:rsid w:val="00665A21"/>
    <w:rPr>
      <w:shd w:val="clear" w:color="auto" w:fill="FFFFFF"/>
    </w:rPr>
  </w:style>
  <w:style w:type="paragraph" w:customStyle="1" w:styleId="ae">
    <w:name w:val="Подпись к таблице"/>
    <w:basedOn w:val="a"/>
    <w:link w:val="ad"/>
    <w:rsid w:val="00665A21"/>
    <w:pPr>
      <w:widowControl w:val="0"/>
      <w:shd w:val="clear" w:color="auto" w:fill="FFFFFF"/>
      <w:spacing w:after="0" w:line="240" w:lineRule="atLeast"/>
    </w:pPr>
  </w:style>
  <w:style w:type="character" w:customStyle="1" w:styleId="3">
    <w:name w:val="Основной текст (3)_"/>
    <w:link w:val="30"/>
    <w:rsid w:val="00042DA5"/>
    <w:rPr>
      <w:b/>
      <w:bCs/>
      <w:sz w:val="27"/>
      <w:szCs w:val="27"/>
      <w:shd w:val="clear" w:color="auto" w:fill="FFFFFF"/>
    </w:rPr>
  </w:style>
  <w:style w:type="paragraph" w:customStyle="1" w:styleId="30">
    <w:name w:val="Основной текст (3)"/>
    <w:basedOn w:val="a"/>
    <w:link w:val="3"/>
    <w:rsid w:val="00042DA5"/>
    <w:pPr>
      <w:shd w:val="clear" w:color="auto" w:fill="FFFFFF"/>
      <w:spacing w:before="360" w:after="360" w:line="317" w:lineRule="exact"/>
    </w:pPr>
    <w:rPr>
      <w:b/>
      <w:bCs/>
      <w:sz w:val="27"/>
      <w:szCs w:val="27"/>
    </w:rPr>
  </w:style>
  <w:style w:type="character" w:customStyle="1" w:styleId="2">
    <w:name w:val="Подпись к таблице (2)_"/>
    <w:link w:val="20"/>
    <w:locked/>
    <w:rsid w:val="00042DA5"/>
    <w:rPr>
      <w:b/>
      <w:bCs/>
      <w:sz w:val="27"/>
      <w:szCs w:val="27"/>
      <w:shd w:val="clear" w:color="auto" w:fill="FFFFFF"/>
    </w:rPr>
  </w:style>
  <w:style w:type="paragraph" w:customStyle="1" w:styleId="20">
    <w:name w:val="Подпись к таблице (2)"/>
    <w:basedOn w:val="a"/>
    <w:link w:val="2"/>
    <w:rsid w:val="00042DA5"/>
    <w:pPr>
      <w:shd w:val="clear" w:color="auto" w:fill="FFFFFF"/>
      <w:spacing w:after="0" w:line="312" w:lineRule="exact"/>
      <w:ind w:firstLine="700"/>
      <w:jc w:val="both"/>
    </w:pPr>
    <w:rPr>
      <w:b/>
      <w:bCs/>
      <w:sz w:val="27"/>
      <w:szCs w:val="27"/>
    </w:rPr>
  </w:style>
  <w:style w:type="paragraph" w:customStyle="1" w:styleId="rvps3">
    <w:name w:val="rvps3"/>
    <w:basedOn w:val="a"/>
    <w:rsid w:val="007724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7724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7724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7724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7724E7"/>
  </w:style>
  <w:style w:type="paragraph" w:customStyle="1" w:styleId="rvps2">
    <w:name w:val="rvps2"/>
    <w:basedOn w:val="a"/>
    <w:rsid w:val="007724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7724E7"/>
  </w:style>
  <w:style w:type="character" w:customStyle="1" w:styleId="rvts15">
    <w:name w:val="rvts15"/>
    <w:basedOn w:val="a0"/>
    <w:rsid w:val="007724E7"/>
  </w:style>
  <w:style w:type="character" w:customStyle="1" w:styleId="rvts58">
    <w:name w:val="rvts58"/>
    <w:basedOn w:val="a0"/>
    <w:rsid w:val="007724E7"/>
  </w:style>
  <w:style w:type="paragraph" w:styleId="HTML">
    <w:name w:val="HTML Preformatted"/>
    <w:basedOn w:val="a"/>
    <w:link w:val="HTML0"/>
    <w:uiPriority w:val="99"/>
    <w:semiHidden/>
    <w:unhideWhenUsed/>
    <w:rsid w:val="00756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uiPriority w:val="99"/>
    <w:semiHidden/>
    <w:rsid w:val="00756DF7"/>
    <w:rPr>
      <w:rFonts w:ascii="Courier New" w:eastAsia="Times New Roman" w:hAnsi="Courier New"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5785">
      <w:bodyDiv w:val="1"/>
      <w:marLeft w:val="0"/>
      <w:marRight w:val="0"/>
      <w:marTop w:val="0"/>
      <w:marBottom w:val="0"/>
      <w:divBdr>
        <w:top w:val="none" w:sz="0" w:space="0" w:color="auto"/>
        <w:left w:val="none" w:sz="0" w:space="0" w:color="auto"/>
        <w:bottom w:val="none" w:sz="0" w:space="0" w:color="auto"/>
        <w:right w:val="none" w:sz="0" w:space="0" w:color="auto"/>
      </w:divBdr>
      <w:divsChild>
        <w:div w:id="1992904337">
          <w:marLeft w:val="0"/>
          <w:marRight w:val="0"/>
          <w:marTop w:val="150"/>
          <w:marBottom w:val="150"/>
          <w:divBdr>
            <w:top w:val="none" w:sz="0" w:space="0" w:color="auto"/>
            <w:left w:val="none" w:sz="0" w:space="0" w:color="auto"/>
            <w:bottom w:val="none" w:sz="0" w:space="0" w:color="auto"/>
            <w:right w:val="none" w:sz="0" w:space="0" w:color="auto"/>
          </w:divBdr>
        </w:div>
        <w:div w:id="404763147">
          <w:marLeft w:val="0"/>
          <w:marRight w:val="0"/>
          <w:marTop w:val="150"/>
          <w:marBottom w:val="150"/>
          <w:divBdr>
            <w:top w:val="none" w:sz="0" w:space="0" w:color="auto"/>
            <w:left w:val="none" w:sz="0" w:space="0" w:color="auto"/>
            <w:bottom w:val="none" w:sz="0" w:space="0" w:color="auto"/>
            <w:right w:val="none" w:sz="0" w:space="0" w:color="auto"/>
          </w:divBdr>
        </w:div>
        <w:div w:id="1922442184">
          <w:marLeft w:val="0"/>
          <w:marRight w:val="0"/>
          <w:marTop w:val="150"/>
          <w:marBottom w:val="150"/>
          <w:divBdr>
            <w:top w:val="none" w:sz="0" w:space="0" w:color="auto"/>
            <w:left w:val="none" w:sz="0" w:space="0" w:color="auto"/>
            <w:bottom w:val="none" w:sz="0" w:space="0" w:color="auto"/>
            <w:right w:val="none" w:sz="0" w:space="0" w:color="auto"/>
          </w:divBdr>
        </w:div>
        <w:div w:id="699627377">
          <w:marLeft w:val="0"/>
          <w:marRight w:val="0"/>
          <w:marTop w:val="150"/>
          <w:marBottom w:val="150"/>
          <w:divBdr>
            <w:top w:val="none" w:sz="0" w:space="0" w:color="auto"/>
            <w:left w:val="none" w:sz="0" w:space="0" w:color="auto"/>
            <w:bottom w:val="none" w:sz="0" w:space="0" w:color="auto"/>
            <w:right w:val="none" w:sz="0" w:space="0" w:color="auto"/>
          </w:divBdr>
        </w:div>
        <w:div w:id="1704747454">
          <w:marLeft w:val="0"/>
          <w:marRight w:val="0"/>
          <w:marTop w:val="150"/>
          <w:marBottom w:val="150"/>
          <w:divBdr>
            <w:top w:val="none" w:sz="0" w:space="0" w:color="auto"/>
            <w:left w:val="none" w:sz="0" w:space="0" w:color="auto"/>
            <w:bottom w:val="none" w:sz="0" w:space="0" w:color="auto"/>
            <w:right w:val="none" w:sz="0" w:space="0" w:color="auto"/>
          </w:divBdr>
        </w:div>
        <w:div w:id="591862226">
          <w:marLeft w:val="0"/>
          <w:marRight w:val="0"/>
          <w:marTop w:val="0"/>
          <w:marBottom w:val="150"/>
          <w:divBdr>
            <w:top w:val="none" w:sz="0" w:space="0" w:color="auto"/>
            <w:left w:val="none" w:sz="0" w:space="0" w:color="auto"/>
            <w:bottom w:val="none" w:sz="0" w:space="0" w:color="auto"/>
            <w:right w:val="none" w:sz="0" w:space="0" w:color="auto"/>
          </w:divBdr>
        </w:div>
        <w:div w:id="1307201435">
          <w:marLeft w:val="0"/>
          <w:marRight w:val="0"/>
          <w:marTop w:val="150"/>
          <w:marBottom w:val="150"/>
          <w:divBdr>
            <w:top w:val="none" w:sz="0" w:space="0" w:color="auto"/>
            <w:left w:val="none" w:sz="0" w:space="0" w:color="auto"/>
            <w:bottom w:val="none" w:sz="0" w:space="0" w:color="auto"/>
            <w:right w:val="none" w:sz="0" w:space="0" w:color="auto"/>
          </w:divBdr>
        </w:div>
        <w:div w:id="422460336">
          <w:marLeft w:val="0"/>
          <w:marRight w:val="0"/>
          <w:marTop w:val="150"/>
          <w:marBottom w:val="150"/>
          <w:divBdr>
            <w:top w:val="none" w:sz="0" w:space="0" w:color="auto"/>
            <w:left w:val="none" w:sz="0" w:space="0" w:color="auto"/>
            <w:bottom w:val="none" w:sz="0" w:space="0" w:color="auto"/>
            <w:right w:val="none" w:sz="0" w:space="0" w:color="auto"/>
          </w:divBdr>
        </w:div>
        <w:div w:id="2110614302">
          <w:marLeft w:val="0"/>
          <w:marRight w:val="0"/>
          <w:marTop w:val="0"/>
          <w:marBottom w:val="150"/>
          <w:divBdr>
            <w:top w:val="none" w:sz="0" w:space="0" w:color="auto"/>
            <w:left w:val="none" w:sz="0" w:space="0" w:color="auto"/>
            <w:bottom w:val="none" w:sz="0" w:space="0" w:color="auto"/>
            <w:right w:val="none" w:sz="0" w:space="0" w:color="auto"/>
          </w:divBdr>
        </w:div>
      </w:divsChild>
    </w:div>
    <w:div w:id="407272818">
      <w:bodyDiv w:val="1"/>
      <w:marLeft w:val="0"/>
      <w:marRight w:val="0"/>
      <w:marTop w:val="0"/>
      <w:marBottom w:val="0"/>
      <w:divBdr>
        <w:top w:val="none" w:sz="0" w:space="0" w:color="auto"/>
        <w:left w:val="none" w:sz="0" w:space="0" w:color="auto"/>
        <w:bottom w:val="none" w:sz="0" w:space="0" w:color="auto"/>
        <w:right w:val="none" w:sz="0" w:space="0" w:color="auto"/>
      </w:divBdr>
    </w:div>
    <w:div w:id="698434919">
      <w:bodyDiv w:val="1"/>
      <w:marLeft w:val="0"/>
      <w:marRight w:val="0"/>
      <w:marTop w:val="0"/>
      <w:marBottom w:val="0"/>
      <w:divBdr>
        <w:top w:val="none" w:sz="0" w:space="0" w:color="auto"/>
        <w:left w:val="none" w:sz="0" w:space="0" w:color="auto"/>
        <w:bottom w:val="none" w:sz="0" w:space="0" w:color="auto"/>
        <w:right w:val="none" w:sz="0" w:space="0" w:color="auto"/>
      </w:divBdr>
    </w:div>
    <w:div w:id="715936422">
      <w:bodyDiv w:val="1"/>
      <w:marLeft w:val="0"/>
      <w:marRight w:val="0"/>
      <w:marTop w:val="0"/>
      <w:marBottom w:val="0"/>
      <w:divBdr>
        <w:top w:val="none" w:sz="0" w:space="0" w:color="auto"/>
        <w:left w:val="none" w:sz="0" w:space="0" w:color="auto"/>
        <w:bottom w:val="none" w:sz="0" w:space="0" w:color="auto"/>
        <w:right w:val="none" w:sz="0" w:space="0" w:color="auto"/>
      </w:divBdr>
    </w:div>
    <w:div w:id="821046480">
      <w:bodyDiv w:val="1"/>
      <w:marLeft w:val="0"/>
      <w:marRight w:val="0"/>
      <w:marTop w:val="0"/>
      <w:marBottom w:val="0"/>
      <w:divBdr>
        <w:top w:val="none" w:sz="0" w:space="0" w:color="auto"/>
        <w:left w:val="none" w:sz="0" w:space="0" w:color="auto"/>
        <w:bottom w:val="none" w:sz="0" w:space="0" w:color="auto"/>
        <w:right w:val="none" w:sz="0" w:space="0" w:color="auto"/>
      </w:divBdr>
    </w:div>
    <w:div w:id="858082363">
      <w:bodyDiv w:val="1"/>
      <w:marLeft w:val="0"/>
      <w:marRight w:val="0"/>
      <w:marTop w:val="0"/>
      <w:marBottom w:val="0"/>
      <w:divBdr>
        <w:top w:val="none" w:sz="0" w:space="0" w:color="auto"/>
        <w:left w:val="none" w:sz="0" w:space="0" w:color="auto"/>
        <w:bottom w:val="none" w:sz="0" w:space="0" w:color="auto"/>
        <w:right w:val="none" w:sz="0" w:space="0" w:color="auto"/>
      </w:divBdr>
    </w:div>
    <w:div w:id="858815625">
      <w:bodyDiv w:val="1"/>
      <w:marLeft w:val="0"/>
      <w:marRight w:val="0"/>
      <w:marTop w:val="0"/>
      <w:marBottom w:val="0"/>
      <w:divBdr>
        <w:top w:val="none" w:sz="0" w:space="0" w:color="auto"/>
        <w:left w:val="none" w:sz="0" w:space="0" w:color="auto"/>
        <w:bottom w:val="none" w:sz="0" w:space="0" w:color="auto"/>
        <w:right w:val="none" w:sz="0" w:space="0" w:color="auto"/>
      </w:divBdr>
    </w:div>
    <w:div w:id="895432679">
      <w:bodyDiv w:val="1"/>
      <w:marLeft w:val="0"/>
      <w:marRight w:val="0"/>
      <w:marTop w:val="0"/>
      <w:marBottom w:val="0"/>
      <w:divBdr>
        <w:top w:val="none" w:sz="0" w:space="0" w:color="auto"/>
        <w:left w:val="none" w:sz="0" w:space="0" w:color="auto"/>
        <w:bottom w:val="none" w:sz="0" w:space="0" w:color="auto"/>
        <w:right w:val="none" w:sz="0" w:space="0" w:color="auto"/>
      </w:divBdr>
    </w:div>
    <w:div w:id="1334795707">
      <w:bodyDiv w:val="1"/>
      <w:marLeft w:val="0"/>
      <w:marRight w:val="0"/>
      <w:marTop w:val="0"/>
      <w:marBottom w:val="0"/>
      <w:divBdr>
        <w:top w:val="none" w:sz="0" w:space="0" w:color="auto"/>
        <w:left w:val="none" w:sz="0" w:space="0" w:color="auto"/>
        <w:bottom w:val="none" w:sz="0" w:space="0" w:color="auto"/>
        <w:right w:val="none" w:sz="0" w:space="0" w:color="auto"/>
      </w:divBdr>
      <w:divsChild>
        <w:div w:id="701176561">
          <w:marLeft w:val="0"/>
          <w:marRight w:val="0"/>
          <w:marTop w:val="0"/>
          <w:marBottom w:val="0"/>
          <w:divBdr>
            <w:top w:val="none" w:sz="0" w:space="0" w:color="auto"/>
            <w:left w:val="none" w:sz="0" w:space="0" w:color="auto"/>
            <w:bottom w:val="none" w:sz="0" w:space="0" w:color="auto"/>
            <w:right w:val="none" w:sz="0" w:space="0" w:color="auto"/>
          </w:divBdr>
        </w:div>
        <w:div w:id="6561909">
          <w:marLeft w:val="0"/>
          <w:marRight w:val="0"/>
          <w:marTop w:val="0"/>
          <w:marBottom w:val="0"/>
          <w:divBdr>
            <w:top w:val="none" w:sz="0" w:space="0" w:color="auto"/>
            <w:left w:val="none" w:sz="0" w:space="0" w:color="auto"/>
            <w:bottom w:val="none" w:sz="0" w:space="0" w:color="auto"/>
            <w:right w:val="none" w:sz="0" w:space="0" w:color="auto"/>
          </w:divBdr>
        </w:div>
        <w:div w:id="416247391">
          <w:marLeft w:val="0"/>
          <w:marRight w:val="0"/>
          <w:marTop w:val="0"/>
          <w:marBottom w:val="0"/>
          <w:divBdr>
            <w:top w:val="none" w:sz="0" w:space="0" w:color="auto"/>
            <w:left w:val="none" w:sz="0" w:space="0" w:color="auto"/>
            <w:bottom w:val="none" w:sz="0" w:space="0" w:color="auto"/>
            <w:right w:val="none" w:sz="0" w:space="0" w:color="auto"/>
          </w:divBdr>
        </w:div>
        <w:div w:id="477916726">
          <w:marLeft w:val="0"/>
          <w:marRight w:val="0"/>
          <w:marTop w:val="0"/>
          <w:marBottom w:val="0"/>
          <w:divBdr>
            <w:top w:val="none" w:sz="0" w:space="0" w:color="auto"/>
            <w:left w:val="none" w:sz="0" w:space="0" w:color="auto"/>
            <w:bottom w:val="none" w:sz="0" w:space="0" w:color="auto"/>
            <w:right w:val="none" w:sz="0" w:space="0" w:color="auto"/>
          </w:divBdr>
        </w:div>
        <w:div w:id="1288046665">
          <w:marLeft w:val="0"/>
          <w:marRight w:val="0"/>
          <w:marTop w:val="0"/>
          <w:marBottom w:val="0"/>
          <w:divBdr>
            <w:top w:val="none" w:sz="0" w:space="0" w:color="auto"/>
            <w:left w:val="none" w:sz="0" w:space="0" w:color="auto"/>
            <w:bottom w:val="none" w:sz="0" w:space="0" w:color="auto"/>
            <w:right w:val="none" w:sz="0" w:space="0" w:color="auto"/>
          </w:divBdr>
        </w:div>
        <w:div w:id="1373189018">
          <w:marLeft w:val="0"/>
          <w:marRight w:val="0"/>
          <w:marTop w:val="0"/>
          <w:marBottom w:val="0"/>
          <w:divBdr>
            <w:top w:val="none" w:sz="0" w:space="0" w:color="auto"/>
            <w:left w:val="none" w:sz="0" w:space="0" w:color="auto"/>
            <w:bottom w:val="none" w:sz="0" w:space="0" w:color="auto"/>
            <w:right w:val="none" w:sz="0" w:space="0" w:color="auto"/>
          </w:divBdr>
        </w:div>
        <w:div w:id="391125289">
          <w:marLeft w:val="0"/>
          <w:marRight w:val="0"/>
          <w:marTop w:val="0"/>
          <w:marBottom w:val="0"/>
          <w:divBdr>
            <w:top w:val="none" w:sz="0" w:space="0" w:color="auto"/>
            <w:left w:val="none" w:sz="0" w:space="0" w:color="auto"/>
            <w:bottom w:val="none" w:sz="0" w:space="0" w:color="auto"/>
            <w:right w:val="none" w:sz="0" w:space="0" w:color="auto"/>
          </w:divBdr>
        </w:div>
        <w:div w:id="167136381">
          <w:marLeft w:val="0"/>
          <w:marRight w:val="0"/>
          <w:marTop w:val="0"/>
          <w:marBottom w:val="0"/>
          <w:divBdr>
            <w:top w:val="none" w:sz="0" w:space="0" w:color="auto"/>
            <w:left w:val="none" w:sz="0" w:space="0" w:color="auto"/>
            <w:bottom w:val="none" w:sz="0" w:space="0" w:color="auto"/>
            <w:right w:val="none" w:sz="0" w:space="0" w:color="auto"/>
          </w:divBdr>
        </w:div>
        <w:div w:id="1819614521">
          <w:marLeft w:val="0"/>
          <w:marRight w:val="0"/>
          <w:marTop w:val="0"/>
          <w:marBottom w:val="0"/>
          <w:divBdr>
            <w:top w:val="none" w:sz="0" w:space="0" w:color="auto"/>
            <w:left w:val="none" w:sz="0" w:space="0" w:color="auto"/>
            <w:bottom w:val="none" w:sz="0" w:space="0" w:color="auto"/>
            <w:right w:val="none" w:sz="0" w:space="0" w:color="auto"/>
          </w:divBdr>
        </w:div>
        <w:div w:id="59714201">
          <w:marLeft w:val="0"/>
          <w:marRight w:val="0"/>
          <w:marTop w:val="0"/>
          <w:marBottom w:val="0"/>
          <w:divBdr>
            <w:top w:val="none" w:sz="0" w:space="0" w:color="auto"/>
            <w:left w:val="none" w:sz="0" w:space="0" w:color="auto"/>
            <w:bottom w:val="none" w:sz="0" w:space="0" w:color="auto"/>
            <w:right w:val="none" w:sz="0" w:space="0" w:color="auto"/>
          </w:divBdr>
        </w:div>
        <w:div w:id="1457796092">
          <w:marLeft w:val="0"/>
          <w:marRight w:val="0"/>
          <w:marTop w:val="0"/>
          <w:marBottom w:val="0"/>
          <w:divBdr>
            <w:top w:val="none" w:sz="0" w:space="0" w:color="auto"/>
            <w:left w:val="none" w:sz="0" w:space="0" w:color="auto"/>
            <w:bottom w:val="none" w:sz="0" w:space="0" w:color="auto"/>
            <w:right w:val="none" w:sz="0" w:space="0" w:color="auto"/>
          </w:divBdr>
        </w:div>
        <w:div w:id="451096920">
          <w:marLeft w:val="0"/>
          <w:marRight w:val="0"/>
          <w:marTop w:val="0"/>
          <w:marBottom w:val="0"/>
          <w:divBdr>
            <w:top w:val="none" w:sz="0" w:space="0" w:color="auto"/>
            <w:left w:val="none" w:sz="0" w:space="0" w:color="auto"/>
            <w:bottom w:val="none" w:sz="0" w:space="0" w:color="auto"/>
            <w:right w:val="none" w:sz="0" w:space="0" w:color="auto"/>
          </w:divBdr>
        </w:div>
        <w:div w:id="88015274">
          <w:marLeft w:val="0"/>
          <w:marRight w:val="0"/>
          <w:marTop w:val="0"/>
          <w:marBottom w:val="0"/>
          <w:divBdr>
            <w:top w:val="none" w:sz="0" w:space="0" w:color="auto"/>
            <w:left w:val="none" w:sz="0" w:space="0" w:color="auto"/>
            <w:bottom w:val="none" w:sz="0" w:space="0" w:color="auto"/>
            <w:right w:val="none" w:sz="0" w:space="0" w:color="auto"/>
          </w:divBdr>
        </w:div>
        <w:div w:id="234240813">
          <w:marLeft w:val="0"/>
          <w:marRight w:val="0"/>
          <w:marTop w:val="0"/>
          <w:marBottom w:val="0"/>
          <w:divBdr>
            <w:top w:val="none" w:sz="0" w:space="0" w:color="auto"/>
            <w:left w:val="none" w:sz="0" w:space="0" w:color="auto"/>
            <w:bottom w:val="none" w:sz="0" w:space="0" w:color="auto"/>
            <w:right w:val="none" w:sz="0" w:space="0" w:color="auto"/>
          </w:divBdr>
        </w:div>
      </w:divsChild>
    </w:div>
    <w:div w:id="1620791950">
      <w:bodyDiv w:val="1"/>
      <w:marLeft w:val="0"/>
      <w:marRight w:val="0"/>
      <w:marTop w:val="0"/>
      <w:marBottom w:val="0"/>
      <w:divBdr>
        <w:top w:val="none" w:sz="0" w:space="0" w:color="auto"/>
        <w:left w:val="none" w:sz="0" w:space="0" w:color="auto"/>
        <w:bottom w:val="none" w:sz="0" w:space="0" w:color="auto"/>
        <w:right w:val="none" w:sz="0" w:space="0" w:color="auto"/>
      </w:divBdr>
    </w:div>
    <w:div w:id="1651400142">
      <w:bodyDiv w:val="1"/>
      <w:marLeft w:val="0"/>
      <w:marRight w:val="0"/>
      <w:marTop w:val="0"/>
      <w:marBottom w:val="0"/>
      <w:divBdr>
        <w:top w:val="none" w:sz="0" w:space="0" w:color="auto"/>
        <w:left w:val="none" w:sz="0" w:space="0" w:color="auto"/>
        <w:bottom w:val="none" w:sz="0" w:space="0" w:color="auto"/>
        <w:right w:val="none" w:sz="0" w:space="0" w:color="auto"/>
      </w:divBdr>
    </w:div>
    <w:div w:id="1772239389">
      <w:bodyDiv w:val="1"/>
      <w:marLeft w:val="0"/>
      <w:marRight w:val="0"/>
      <w:marTop w:val="0"/>
      <w:marBottom w:val="0"/>
      <w:divBdr>
        <w:top w:val="none" w:sz="0" w:space="0" w:color="auto"/>
        <w:left w:val="none" w:sz="0" w:space="0" w:color="auto"/>
        <w:bottom w:val="none" w:sz="0" w:space="0" w:color="auto"/>
        <w:right w:val="none" w:sz="0" w:space="0" w:color="auto"/>
      </w:divBdr>
    </w:div>
    <w:div w:id="1851945965">
      <w:bodyDiv w:val="1"/>
      <w:marLeft w:val="0"/>
      <w:marRight w:val="0"/>
      <w:marTop w:val="0"/>
      <w:marBottom w:val="0"/>
      <w:divBdr>
        <w:top w:val="none" w:sz="0" w:space="0" w:color="auto"/>
        <w:left w:val="none" w:sz="0" w:space="0" w:color="auto"/>
        <w:bottom w:val="none" w:sz="0" w:space="0" w:color="auto"/>
        <w:right w:val="none" w:sz="0" w:space="0" w:color="auto"/>
      </w:divBdr>
    </w:div>
    <w:div w:id="207364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89276-B839-4E45-83D0-D8637EDD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23</Pages>
  <Words>27014</Words>
  <Characters>15398</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сільська рада</dc:creator>
  <cp:keywords/>
  <dc:description/>
  <cp:lastModifiedBy>Admins</cp:lastModifiedBy>
  <cp:revision>16</cp:revision>
  <cp:lastPrinted>2026-05-28T09:30:00Z</cp:lastPrinted>
  <dcterms:created xsi:type="dcterms:W3CDTF">2024-05-15T08:17:00Z</dcterms:created>
  <dcterms:modified xsi:type="dcterms:W3CDTF">2026-05-28T13:05:00Z</dcterms:modified>
</cp:coreProperties>
</file>