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428E" w:rsidRPr="0002428E" w:rsidRDefault="0002428E" w:rsidP="000242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428E" w:rsidRPr="0002428E" w:rsidRDefault="0002428E" w:rsidP="0002428E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28E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</w:p>
    <w:p w:rsidR="0002428E" w:rsidRPr="0002428E" w:rsidRDefault="0002428E" w:rsidP="0002428E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2428E">
        <w:rPr>
          <w:rFonts w:ascii="Times New Roman" w:eastAsia="Calibri" w:hAnsi="Times New Roman" w:cs="Times New Roman"/>
          <w:sz w:val="28"/>
          <w:szCs w:val="28"/>
          <w:lang w:eastAsia="uk-UA"/>
        </w:rPr>
        <w:t>до рішення Городоцької</w:t>
      </w:r>
    </w:p>
    <w:p w:rsidR="0002428E" w:rsidRPr="0002428E" w:rsidRDefault="0002428E" w:rsidP="0002428E">
      <w:pPr>
        <w:tabs>
          <w:tab w:val="left" w:pos="5954"/>
        </w:tabs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2428E">
        <w:rPr>
          <w:rFonts w:ascii="Times New Roman" w:eastAsia="Calibri" w:hAnsi="Times New Roman" w:cs="Times New Roman"/>
          <w:sz w:val="28"/>
          <w:szCs w:val="28"/>
          <w:lang w:eastAsia="uk-UA"/>
        </w:rPr>
        <w:t>сільської ради</w:t>
      </w:r>
    </w:p>
    <w:p w:rsidR="0002428E" w:rsidRPr="0002428E" w:rsidRDefault="0002428E" w:rsidP="0002428E">
      <w:pPr>
        <w:tabs>
          <w:tab w:val="left" w:pos="5954"/>
        </w:tabs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2428E">
        <w:rPr>
          <w:rFonts w:ascii="Times New Roman" w:eastAsia="Calibri" w:hAnsi="Times New Roman" w:cs="Times New Roman"/>
          <w:sz w:val="28"/>
          <w:szCs w:val="28"/>
          <w:lang w:eastAsia="uk-UA"/>
        </w:rPr>
        <w:t>27.05.2026  № 2377</w:t>
      </w:r>
    </w:p>
    <w:p w:rsidR="0002428E" w:rsidRPr="0002428E" w:rsidRDefault="0002428E" w:rsidP="0002428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609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02428E" w:rsidRPr="0002428E" w:rsidRDefault="0002428E" w:rsidP="000242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428E">
        <w:rPr>
          <w:rFonts w:ascii="Times New Roman" w:eastAsia="Calibri" w:hAnsi="Times New Roman" w:cs="Times New Roman"/>
          <w:sz w:val="28"/>
          <w:szCs w:val="28"/>
        </w:rPr>
        <w:t>РІШЕННЯ</w:t>
      </w:r>
      <w:r w:rsidRPr="0002428E">
        <w:rPr>
          <w:rFonts w:ascii="Times New Roman" w:eastAsia="Calibri" w:hAnsi="Times New Roman" w:cs="Times New Roman"/>
          <w:sz w:val="28"/>
          <w:szCs w:val="28"/>
        </w:rPr>
        <w:br/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02428E" w:rsidRPr="0002428E" w:rsidRDefault="0002428E" w:rsidP="000242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4801"/>
        <w:gridCol w:w="4555"/>
      </w:tblGrid>
      <w:tr w:rsidR="0002428E" w:rsidRPr="0002428E" w:rsidTr="00EF02FD">
        <w:trPr>
          <w:trHeight w:val="756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26 травня 2026 року 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(дата)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0242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№7</w:t>
            </w:r>
            <w:r w:rsidRPr="000242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br/>
            </w: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(номер рішення)</w:t>
            </w:r>
          </w:p>
        </w:tc>
      </w:tr>
      <w:tr w:rsidR="0002428E" w:rsidRPr="0002428E" w:rsidTr="00EF02FD">
        <w:trPr>
          <w:trHeight w:val="92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0242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Городоцька сільська рада, Рівненський район, Рівненська область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>(відповідно до рішення виконавчого комітету Городоцької сільської ради                від 19 березня 2026 року № 71 «Про затвердження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території»)</w:t>
            </w:r>
          </w:p>
        </w:tc>
      </w:tr>
      <w:tr w:rsidR="0002428E" w:rsidRPr="0002428E" w:rsidTr="00EF02F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28E" w:rsidRPr="0002428E" w:rsidRDefault="0002428E" w:rsidP="000242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428E" w:rsidRPr="0002428E" w:rsidRDefault="0002428E" w:rsidP="000242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подання та номер заяви про надання допомоги для вирішення житлового питання </w:t>
            </w:r>
            <w:r w:rsidRPr="000242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12.05.2026 ЗВПО-12.05.2026-38865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Заявник </w:t>
            </w:r>
            <w:proofErr w:type="spellStart"/>
            <w:r w:rsidRPr="000242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Никоненко</w:t>
            </w:r>
            <w:proofErr w:type="spellEnd"/>
            <w:r w:rsidRPr="000242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Валентин Віталійович</w:t>
            </w: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24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(прізвище, власне ім’я, по батькові (за наявності)</w:t>
            </w:r>
          </w:p>
        </w:tc>
      </w:tr>
      <w:tr w:rsidR="0002428E" w:rsidRPr="0002428E" w:rsidTr="00EF02F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28E" w:rsidRPr="0002428E" w:rsidRDefault="0002428E" w:rsidP="000242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>Комісія прийняла рішення:</w:t>
            </w:r>
          </w:p>
          <w:p w:rsidR="0002428E" w:rsidRPr="0002428E" w:rsidRDefault="0002428E" w:rsidP="000242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надати допомогу у розмірі два мільйони гривень для вирішення житлового питання учаснику бойових дій, </w:t>
            </w:r>
            <w:r w:rsidRPr="000242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внутрішньо переміщеній особі </w:t>
            </w:r>
            <w:r w:rsidRPr="000242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  <w:r w:rsidRPr="0002428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42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Никоненку</w:t>
            </w:r>
            <w:proofErr w:type="spellEnd"/>
            <w:r w:rsidRPr="000242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Валентину Віталійовичу, 14.09.1987 року народження, який проживав на тимчасово окупованій території (вул. Карпатська, буд. 17, селище Нижнє, </w:t>
            </w:r>
            <w:proofErr w:type="spellStart"/>
            <w:r w:rsidRPr="000242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Сіверськодонецького</w:t>
            </w:r>
            <w:proofErr w:type="spellEnd"/>
            <w:r w:rsidRPr="000242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району Луганської області) та перебуває на обліку як внутрішньо переміщена особа (довідка від 12.05.2026 № 5616-7501986486) за </w:t>
            </w:r>
            <w:proofErr w:type="spellStart"/>
            <w:r w:rsidRPr="000242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Pr="000242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 вул. Б. Хмельницького, буд. 21, с. Бронники Рівненського району Рівненської області), відповідно до заяви № ЗВПО-12.05.2026-38865,</w:t>
            </w: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шляхом автоматичного формування житлового ваучера програмними засобами Реєстру пошкодженого та знищеного майна.</w:t>
            </w:r>
          </w:p>
        </w:tc>
      </w:tr>
    </w:tbl>
    <w:p w:rsidR="0002428E" w:rsidRPr="0002428E" w:rsidRDefault="0002428E" w:rsidP="0002428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984"/>
        <w:gridCol w:w="1697"/>
        <w:gridCol w:w="2850"/>
      </w:tblGrid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сільського голови з питань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 виконавчих органів сільської ради, голова комісії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САЙКО</w:t>
            </w:r>
          </w:p>
        </w:tc>
      </w:tr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архітектури, земельних відносин та житлово-комунального господарства сільської ради, заступник голови комісії</w:t>
            </w: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ОПАНАСИК</w:t>
            </w:r>
          </w:p>
        </w:tc>
      </w:tr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0242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комісії</w:t>
            </w:r>
            <w:proofErr w:type="spellEnd"/>
            <w:r w:rsidRPr="000242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: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фінансового відділу сільської ради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ІЛЛЮК</w:t>
            </w:r>
          </w:p>
        </w:tc>
      </w:tr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Начальник відділу з питань цивільного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захисту, мобілізаційної та оборонної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роботи сільської ради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КОЧУРА</w:t>
            </w:r>
          </w:p>
        </w:tc>
      </w:tr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соціального захисту населення та захисту прав дітей, сільської ради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Олена МОНІНА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Представник громадськості </w:t>
            </w: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Андрій ПОЛЕВИК</w:t>
            </w:r>
          </w:p>
        </w:tc>
      </w:tr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з питань надання адміністративних послуг, сільської ради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 ТАРАСОВИЧ</w:t>
            </w: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428E" w:rsidRPr="0002428E" w:rsidTr="00EF02FD">
        <w:tc>
          <w:tcPr>
            <w:tcW w:w="5246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42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Представник Громадськості </w:t>
            </w:r>
          </w:p>
        </w:tc>
        <w:tc>
          <w:tcPr>
            <w:tcW w:w="1842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28E" w:rsidRPr="0002428E" w:rsidRDefault="0002428E" w:rsidP="000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28E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ЮРЧИК</w:t>
            </w:r>
          </w:p>
        </w:tc>
      </w:tr>
    </w:tbl>
    <w:p w:rsidR="0002428E" w:rsidRPr="0002428E" w:rsidRDefault="0002428E" w:rsidP="0002428E">
      <w:pPr>
        <w:shd w:val="clear" w:color="auto" w:fill="FFFFFF"/>
        <w:rPr>
          <w:rFonts w:ascii="Calibri" w:eastAsia="Times New Roman" w:hAnsi="Calibri" w:cs="Times New Roman"/>
          <w:lang w:eastAsia="uk-UA"/>
        </w:rPr>
      </w:pPr>
    </w:p>
    <w:p w:rsidR="00287371" w:rsidRDefault="00287371">
      <w:bookmarkStart w:id="0" w:name="_GoBack"/>
      <w:bookmarkEnd w:id="0"/>
    </w:p>
    <w:sectPr w:rsidR="00287371" w:rsidSect="00724F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E"/>
    <w:rsid w:val="0002428E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72C23-37EB-432D-8FB0-176CBA4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2026-05-29T07:01:00Z</dcterms:created>
  <dcterms:modified xsi:type="dcterms:W3CDTF">2026-05-29T07:01:00Z</dcterms:modified>
</cp:coreProperties>
</file>