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4C" w:rsidRPr="00291364" w:rsidRDefault="00A2214C" w:rsidP="00A2214C">
      <w:pPr>
        <w:suppressAutoHyphens/>
        <w:spacing w:after="0"/>
        <w:jc w:val="right"/>
        <w:rPr>
          <w:rFonts w:ascii="Times New Roman" w:eastAsia="Times New Roman" w:hAnsi="Times New Roman" w:cs="Times New Roman"/>
          <w:b/>
          <w:bCs/>
          <w:sz w:val="16"/>
          <w:szCs w:val="16"/>
          <w:lang w:eastAsia="ru-RU"/>
        </w:rPr>
      </w:pPr>
      <w:r w:rsidRPr="00291364">
        <w:rPr>
          <w:rFonts w:ascii="Times New Roman" w:eastAsia="Times New Roman" w:hAnsi="Times New Roman" w:cs="Times New Roman"/>
          <w:b/>
          <w:bCs/>
          <w:sz w:val="16"/>
          <w:szCs w:val="16"/>
          <w:lang w:eastAsia="ru-RU"/>
        </w:rPr>
        <w:t>ПРОЄКТ</w:t>
      </w:r>
    </w:p>
    <w:p w:rsidR="00A2214C" w:rsidRPr="00291364" w:rsidRDefault="00A2214C" w:rsidP="00A2214C">
      <w:pPr>
        <w:suppressAutoHyphens/>
        <w:spacing w:after="0"/>
        <w:jc w:val="right"/>
        <w:rPr>
          <w:rFonts w:ascii="Times New Roman" w:eastAsia="Times New Roman" w:hAnsi="Times New Roman" w:cs="Times New Roman"/>
          <w:sz w:val="16"/>
          <w:szCs w:val="16"/>
          <w:lang w:eastAsia="ru-RU"/>
        </w:rPr>
      </w:pPr>
      <w:r w:rsidRPr="00291364">
        <w:rPr>
          <w:rFonts w:ascii="Times New Roman" w:eastAsia="Times New Roman" w:hAnsi="Times New Roman" w:cs="Times New Roman"/>
          <w:sz w:val="16"/>
          <w:szCs w:val="16"/>
          <w:lang w:eastAsia="ru-RU"/>
        </w:rPr>
        <w:t xml:space="preserve">Директор КНП «Центр ПМСД </w:t>
      </w:r>
    </w:p>
    <w:p w:rsidR="00A2214C" w:rsidRPr="00291364" w:rsidRDefault="00A2214C" w:rsidP="00A2214C">
      <w:pPr>
        <w:suppressAutoHyphens/>
        <w:spacing w:after="0"/>
        <w:jc w:val="right"/>
        <w:rPr>
          <w:rFonts w:ascii="Times New Roman" w:eastAsia="Times New Roman" w:hAnsi="Times New Roman" w:cs="Times New Roman"/>
          <w:sz w:val="16"/>
          <w:szCs w:val="16"/>
          <w:lang w:eastAsia="ru-RU"/>
        </w:rPr>
      </w:pPr>
      <w:r w:rsidRPr="00291364">
        <w:rPr>
          <w:rFonts w:ascii="Times New Roman" w:eastAsia="Times New Roman" w:hAnsi="Times New Roman" w:cs="Times New Roman"/>
          <w:sz w:val="16"/>
          <w:szCs w:val="16"/>
          <w:lang w:eastAsia="ru-RU"/>
        </w:rPr>
        <w:t>«Медичний простір»</w:t>
      </w:r>
    </w:p>
    <w:p w:rsidR="00A2214C" w:rsidRPr="00291364" w:rsidRDefault="00A2214C" w:rsidP="00A2214C">
      <w:pPr>
        <w:suppressAutoHyphens/>
        <w:spacing w:after="0"/>
        <w:jc w:val="right"/>
        <w:rPr>
          <w:rFonts w:ascii="Times New Roman" w:eastAsia="Times New Roman" w:hAnsi="Times New Roman" w:cs="Times New Roman"/>
          <w:sz w:val="16"/>
          <w:szCs w:val="16"/>
          <w:lang w:eastAsia="ru-RU"/>
        </w:rPr>
      </w:pPr>
      <w:r w:rsidRPr="00291364">
        <w:rPr>
          <w:rFonts w:ascii="Times New Roman" w:eastAsia="Times New Roman" w:hAnsi="Times New Roman" w:cs="Times New Roman"/>
          <w:sz w:val="16"/>
          <w:szCs w:val="16"/>
          <w:lang w:eastAsia="ru-RU"/>
        </w:rPr>
        <w:t>Валентин ХАНЕНКО</w:t>
      </w:r>
    </w:p>
    <w:p w:rsidR="00A2214C" w:rsidRPr="00291364" w:rsidRDefault="00A2214C" w:rsidP="00A2214C">
      <w:pPr>
        <w:spacing w:after="0" w:line="240" w:lineRule="auto"/>
        <w:jc w:val="center"/>
        <w:rPr>
          <w:rFonts w:ascii="Times New Roman" w:eastAsia="Times New Roman" w:hAnsi="Times New Roman" w:cs="Times New Roman"/>
          <w:sz w:val="23"/>
          <w:szCs w:val="24"/>
          <w:lang w:eastAsia="ru-RU"/>
        </w:rPr>
      </w:pPr>
      <w:r w:rsidRPr="00291364">
        <w:rPr>
          <w:rFonts w:ascii="Times New Roman" w:eastAsia="Times New Roman" w:hAnsi="Times New Roman" w:cs="Times New Roman"/>
          <w:noProof/>
          <w:sz w:val="23"/>
          <w:szCs w:val="24"/>
          <w:lang w:eastAsia="uk-UA"/>
        </w:rPr>
        <w:drawing>
          <wp:inline distT="0" distB="0" distL="0" distR="0" wp14:anchorId="270645E9" wp14:editId="36B4D5C9">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2214C" w:rsidRPr="00291364" w:rsidRDefault="00A2214C" w:rsidP="00A2214C">
      <w:pPr>
        <w:keepNext/>
        <w:spacing w:after="0" w:line="240" w:lineRule="auto"/>
        <w:jc w:val="center"/>
        <w:outlineLvl w:val="2"/>
        <w:rPr>
          <w:rFonts w:ascii="Times New Roman" w:eastAsia="Times New Roman" w:hAnsi="Times New Roman" w:cs="Times New Roman"/>
          <w:b/>
          <w:sz w:val="16"/>
          <w:szCs w:val="16"/>
          <w:lang w:eastAsia="ru-RU"/>
        </w:rPr>
      </w:pPr>
    </w:p>
    <w:p w:rsidR="00A2214C" w:rsidRPr="00291364" w:rsidRDefault="00A2214C" w:rsidP="00A2214C">
      <w:pPr>
        <w:keepNext/>
        <w:spacing w:after="0" w:line="240" w:lineRule="auto"/>
        <w:jc w:val="center"/>
        <w:outlineLvl w:val="2"/>
        <w:rPr>
          <w:rFonts w:ascii="Times New Roman" w:eastAsia="Times New Roman" w:hAnsi="Times New Roman" w:cs="Times New Roman"/>
          <w:b/>
          <w:sz w:val="28"/>
          <w:szCs w:val="28"/>
          <w:lang w:eastAsia="ru-RU"/>
        </w:rPr>
      </w:pPr>
      <w:r w:rsidRPr="00291364">
        <w:rPr>
          <w:rFonts w:ascii="Times New Roman" w:eastAsia="Times New Roman" w:hAnsi="Times New Roman" w:cs="Times New Roman"/>
          <w:b/>
          <w:sz w:val="28"/>
          <w:szCs w:val="28"/>
          <w:lang w:eastAsia="ru-RU"/>
        </w:rPr>
        <w:t>ГОРОДОЦЬКА СІЛЬСЬКА РАДА</w:t>
      </w:r>
    </w:p>
    <w:p w:rsidR="00A2214C" w:rsidRPr="00291364" w:rsidRDefault="00A2214C" w:rsidP="00A2214C">
      <w:pPr>
        <w:keepNext/>
        <w:spacing w:after="0" w:line="240" w:lineRule="auto"/>
        <w:jc w:val="center"/>
        <w:outlineLvl w:val="4"/>
        <w:rPr>
          <w:rFonts w:ascii="Times New Roman" w:eastAsia="Arial Unicode MS" w:hAnsi="Times New Roman" w:cs="Times New Roman"/>
          <w:b/>
          <w:bCs/>
          <w:sz w:val="28"/>
          <w:szCs w:val="28"/>
          <w:lang w:eastAsia="ru-RU"/>
        </w:rPr>
      </w:pPr>
      <w:r w:rsidRPr="00291364">
        <w:rPr>
          <w:rFonts w:ascii="Times New Roman" w:eastAsia="Times New Roman" w:hAnsi="Times New Roman" w:cs="Times New Roman"/>
          <w:b/>
          <w:sz w:val="28"/>
          <w:szCs w:val="28"/>
          <w:lang w:eastAsia="ru-RU"/>
        </w:rPr>
        <w:t>РІВНЕНСЬКОГО РАЙОНУ РІВНЕНСЬКОЇ  ОБЛАСТІ</w:t>
      </w:r>
    </w:p>
    <w:p w:rsidR="00A2214C" w:rsidRPr="00291364" w:rsidRDefault="00A2214C" w:rsidP="00A2214C">
      <w:pPr>
        <w:spacing w:after="0" w:line="240" w:lineRule="auto"/>
        <w:jc w:val="center"/>
        <w:rPr>
          <w:rFonts w:ascii="Times New Roman" w:eastAsia="Times New Roman" w:hAnsi="Times New Roman" w:cs="Times New Roman"/>
          <w:b/>
          <w:sz w:val="28"/>
          <w:szCs w:val="28"/>
          <w:lang w:eastAsia="ru-RU"/>
        </w:rPr>
      </w:pPr>
      <w:r w:rsidRPr="00291364">
        <w:rPr>
          <w:rFonts w:ascii="Times New Roman" w:eastAsia="Times New Roman" w:hAnsi="Times New Roman" w:cs="Times New Roman"/>
          <w:b/>
          <w:sz w:val="28"/>
          <w:szCs w:val="28"/>
          <w:lang w:eastAsia="ru-RU"/>
        </w:rPr>
        <w:t>ВИКОНАВЧИЙ КОМІТЕТ</w:t>
      </w:r>
    </w:p>
    <w:p w:rsidR="00A2214C" w:rsidRPr="00291364" w:rsidRDefault="00A2214C" w:rsidP="00A2214C">
      <w:pPr>
        <w:spacing w:after="0" w:line="240" w:lineRule="auto"/>
        <w:jc w:val="center"/>
        <w:rPr>
          <w:rFonts w:ascii="Times New Roman" w:eastAsia="Times New Roman" w:hAnsi="Times New Roman" w:cs="Times New Roman"/>
          <w:sz w:val="28"/>
          <w:szCs w:val="28"/>
          <w:lang w:eastAsia="ru-RU"/>
        </w:rPr>
      </w:pPr>
    </w:p>
    <w:p w:rsidR="00A2214C" w:rsidRPr="00291364" w:rsidRDefault="00A2214C" w:rsidP="00A2214C">
      <w:pPr>
        <w:keepNext/>
        <w:spacing w:after="0" w:line="240" w:lineRule="auto"/>
        <w:jc w:val="center"/>
        <w:outlineLvl w:val="6"/>
        <w:rPr>
          <w:rFonts w:ascii="Times New Roman" w:eastAsia="Times New Roman" w:hAnsi="Times New Roman" w:cs="Times New Roman"/>
          <w:b/>
          <w:bCs/>
          <w:sz w:val="28"/>
          <w:szCs w:val="28"/>
          <w:lang w:eastAsia="ru-RU"/>
        </w:rPr>
      </w:pPr>
      <w:r w:rsidRPr="00291364">
        <w:rPr>
          <w:rFonts w:ascii="Times New Roman" w:eastAsia="Times New Roman" w:hAnsi="Times New Roman" w:cs="Times New Roman"/>
          <w:b/>
          <w:bCs/>
          <w:sz w:val="28"/>
          <w:szCs w:val="28"/>
          <w:lang w:eastAsia="ru-RU"/>
        </w:rPr>
        <w:t xml:space="preserve">Р І Ш Е Н </w:t>
      </w:r>
      <w:proofErr w:type="spellStart"/>
      <w:r w:rsidRPr="00291364">
        <w:rPr>
          <w:rFonts w:ascii="Times New Roman" w:eastAsia="Times New Roman" w:hAnsi="Times New Roman" w:cs="Times New Roman"/>
          <w:b/>
          <w:bCs/>
          <w:sz w:val="28"/>
          <w:szCs w:val="28"/>
          <w:lang w:eastAsia="ru-RU"/>
        </w:rPr>
        <w:t>Н</w:t>
      </w:r>
      <w:proofErr w:type="spellEnd"/>
      <w:r w:rsidRPr="00291364">
        <w:rPr>
          <w:rFonts w:ascii="Times New Roman" w:eastAsia="Times New Roman" w:hAnsi="Times New Roman" w:cs="Times New Roman"/>
          <w:b/>
          <w:bCs/>
          <w:sz w:val="28"/>
          <w:szCs w:val="28"/>
          <w:lang w:eastAsia="ru-RU"/>
        </w:rPr>
        <w:t xml:space="preserve"> Я</w:t>
      </w:r>
    </w:p>
    <w:p w:rsidR="00A2214C" w:rsidRPr="00291364" w:rsidRDefault="00A2214C" w:rsidP="00A2214C">
      <w:pPr>
        <w:spacing w:after="0" w:line="240" w:lineRule="auto"/>
        <w:jc w:val="center"/>
        <w:rPr>
          <w:rFonts w:ascii="Times New Roman" w:eastAsia="Times New Roman" w:hAnsi="Times New Roman" w:cs="Times New Roman"/>
          <w:b/>
          <w:sz w:val="28"/>
          <w:szCs w:val="28"/>
          <w:lang w:eastAsia="ru-RU"/>
        </w:rPr>
      </w:pPr>
    </w:p>
    <w:p w:rsidR="00A2214C" w:rsidRPr="00291364" w:rsidRDefault="00A2214C" w:rsidP="00A2214C">
      <w:pPr>
        <w:suppressAutoHyphens/>
        <w:spacing w:after="0" w:line="240" w:lineRule="auto"/>
        <w:rPr>
          <w:rFonts w:ascii="Times New Roman" w:eastAsia="Times New Roman" w:hAnsi="Times New Roman" w:cs="Times New Roman"/>
          <w:bCs/>
          <w:sz w:val="28"/>
          <w:szCs w:val="24"/>
          <w:lang w:eastAsia="ar-SA"/>
        </w:rPr>
      </w:pPr>
      <w:r w:rsidRPr="00291364">
        <w:rPr>
          <w:rFonts w:ascii="Times New Roman" w:eastAsia="Times New Roman" w:hAnsi="Times New Roman" w:cs="Times New Roman"/>
          <w:bCs/>
          <w:sz w:val="28"/>
          <w:szCs w:val="24"/>
          <w:lang w:eastAsia="ar-SA"/>
        </w:rPr>
        <w:t>________________ 2026 року            с. Городок                              № ________</w:t>
      </w:r>
    </w:p>
    <w:p w:rsidR="00A2214C" w:rsidRPr="00291364" w:rsidRDefault="00A2214C" w:rsidP="00A2214C">
      <w:pPr>
        <w:suppressAutoHyphens/>
        <w:spacing w:after="0" w:line="240" w:lineRule="auto"/>
        <w:rPr>
          <w:rFonts w:ascii="Times New Roman" w:eastAsia="Times New Roman" w:hAnsi="Times New Roman" w:cs="Times New Roman"/>
          <w:b/>
          <w:sz w:val="28"/>
          <w:szCs w:val="24"/>
          <w:lang w:eastAsia="ar-SA"/>
        </w:rPr>
      </w:pPr>
    </w:p>
    <w:p w:rsidR="00A65F59" w:rsidRPr="00291364" w:rsidRDefault="00A65F59" w:rsidP="00A2214C">
      <w:pPr>
        <w:suppressAutoHyphens/>
        <w:spacing w:after="0" w:line="240" w:lineRule="auto"/>
        <w:rPr>
          <w:rFonts w:ascii="Times New Roman" w:eastAsia="Times New Roman" w:hAnsi="Times New Roman" w:cs="Times New Roman"/>
          <w:b/>
          <w:sz w:val="28"/>
          <w:szCs w:val="24"/>
          <w:lang w:eastAsia="ar-SA"/>
        </w:rPr>
      </w:pPr>
    </w:p>
    <w:p w:rsidR="00A2214C" w:rsidRPr="00291364" w:rsidRDefault="00A2214C" w:rsidP="00A2214C">
      <w:pPr>
        <w:suppressAutoHyphens/>
        <w:spacing w:after="0" w:line="240" w:lineRule="auto"/>
        <w:rPr>
          <w:rFonts w:ascii="Times New Roman" w:eastAsia="Times New Roman" w:hAnsi="Times New Roman" w:cs="Times New Roman"/>
          <w:b/>
          <w:sz w:val="28"/>
          <w:szCs w:val="28"/>
          <w:lang w:eastAsia="ru-RU"/>
        </w:rPr>
      </w:pPr>
      <w:r w:rsidRPr="00291364">
        <w:rPr>
          <w:rFonts w:ascii="Times New Roman" w:eastAsia="Times New Roman" w:hAnsi="Times New Roman" w:cs="Times New Roman"/>
          <w:b/>
          <w:sz w:val="28"/>
          <w:szCs w:val="28"/>
          <w:lang w:eastAsia="ru-RU"/>
        </w:rPr>
        <w:t>Про програму протидії захворювання</w:t>
      </w:r>
    </w:p>
    <w:p w:rsidR="00A2214C" w:rsidRPr="00291364" w:rsidRDefault="00A2214C" w:rsidP="00A2214C">
      <w:pPr>
        <w:suppressAutoHyphens/>
        <w:spacing w:after="0" w:line="240" w:lineRule="auto"/>
        <w:rPr>
          <w:rFonts w:ascii="Times New Roman" w:eastAsia="Times New Roman" w:hAnsi="Times New Roman" w:cs="Times New Roman"/>
          <w:b/>
          <w:sz w:val="28"/>
          <w:szCs w:val="28"/>
          <w:lang w:eastAsia="ru-RU"/>
        </w:rPr>
      </w:pPr>
      <w:r w:rsidRPr="00291364">
        <w:rPr>
          <w:rFonts w:ascii="Times New Roman" w:eastAsia="Times New Roman" w:hAnsi="Times New Roman" w:cs="Times New Roman"/>
          <w:b/>
          <w:sz w:val="28"/>
          <w:szCs w:val="28"/>
          <w:lang w:eastAsia="ru-RU"/>
        </w:rPr>
        <w:t>на туберкульоз на 2026-2028 роки</w:t>
      </w:r>
    </w:p>
    <w:p w:rsidR="00891690" w:rsidRPr="00291364" w:rsidRDefault="00891690" w:rsidP="00A2214C">
      <w:pPr>
        <w:pStyle w:val="a3"/>
        <w:ind w:firstLine="567"/>
        <w:jc w:val="both"/>
        <w:rPr>
          <w:rFonts w:ascii="Times New Roman" w:hAnsi="Times New Roman" w:cs="Times New Roman"/>
          <w:sz w:val="28"/>
          <w:szCs w:val="28"/>
          <w:lang w:eastAsia="uk-UA"/>
        </w:rPr>
      </w:pPr>
    </w:p>
    <w:p w:rsidR="00A65F59" w:rsidRPr="00291364" w:rsidRDefault="00A65F59" w:rsidP="00A2214C">
      <w:pPr>
        <w:pStyle w:val="a3"/>
        <w:ind w:firstLine="567"/>
        <w:jc w:val="both"/>
        <w:rPr>
          <w:rFonts w:ascii="Times New Roman" w:hAnsi="Times New Roman" w:cs="Times New Roman"/>
          <w:sz w:val="28"/>
          <w:szCs w:val="28"/>
          <w:lang w:eastAsia="uk-UA"/>
        </w:rPr>
      </w:pPr>
    </w:p>
    <w:p w:rsidR="00A2214C" w:rsidRPr="00291364" w:rsidRDefault="00A2214C" w:rsidP="00A2214C">
      <w:pPr>
        <w:pStyle w:val="a3"/>
        <w:ind w:firstLine="567"/>
        <w:jc w:val="both"/>
        <w:rPr>
          <w:rFonts w:ascii="Times New Roman" w:hAnsi="Times New Roman" w:cs="Times New Roman"/>
          <w:sz w:val="28"/>
          <w:szCs w:val="28"/>
          <w:lang w:eastAsia="uk-UA"/>
        </w:rPr>
      </w:pPr>
      <w:r w:rsidRPr="00291364">
        <w:rPr>
          <w:rFonts w:ascii="Times New Roman" w:hAnsi="Times New Roman" w:cs="Times New Roman"/>
          <w:sz w:val="28"/>
          <w:szCs w:val="28"/>
          <w:lang w:eastAsia="uk-UA"/>
        </w:rPr>
        <w:t>Відповідно до Стратегі</w:t>
      </w:r>
      <w:r w:rsidR="00F37BAC" w:rsidRPr="00291364">
        <w:rPr>
          <w:rFonts w:ascii="Times New Roman" w:hAnsi="Times New Roman" w:cs="Times New Roman"/>
          <w:sz w:val="28"/>
          <w:szCs w:val="28"/>
          <w:lang w:eastAsia="uk-UA"/>
        </w:rPr>
        <w:t>ї</w:t>
      </w:r>
      <w:r w:rsidRPr="00291364">
        <w:rPr>
          <w:rFonts w:ascii="Times New Roman" w:hAnsi="Times New Roman" w:cs="Times New Roman"/>
          <w:sz w:val="28"/>
          <w:szCs w:val="28"/>
          <w:lang w:eastAsia="uk-UA"/>
        </w:rPr>
        <w:t xml:space="preserve"> ВООЗ з ліквідації туберкульозу, Державн</w:t>
      </w:r>
      <w:r w:rsidR="00F37BAC" w:rsidRPr="00291364">
        <w:rPr>
          <w:rFonts w:ascii="Times New Roman" w:hAnsi="Times New Roman" w:cs="Times New Roman"/>
          <w:sz w:val="28"/>
          <w:szCs w:val="28"/>
          <w:lang w:eastAsia="uk-UA"/>
        </w:rPr>
        <w:t>ої</w:t>
      </w:r>
      <w:r w:rsidRPr="00291364">
        <w:rPr>
          <w:rFonts w:ascii="Times New Roman" w:hAnsi="Times New Roman" w:cs="Times New Roman"/>
          <w:sz w:val="28"/>
          <w:szCs w:val="28"/>
          <w:lang w:eastAsia="uk-UA"/>
        </w:rPr>
        <w:t xml:space="preserve"> стратегі</w:t>
      </w:r>
      <w:r w:rsidR="00EC0EB1" w:rsidRPr="00291364">
        <w:rPr>
          <w:rFonts w:ascii="Times New Roman" w:hAnsi="Times New Roman" w:cs="Times New Roman"/>
          <w:sz w:val="28"/>
          <w:szCs w:val="28"/>
          <w:lang w:eastAsia="uk-UA"/>
        </w:rPr>
        <w:t>ї</w:t>
      </w:r>
      <w:r w:rsidRPr="00291364">
        <w:rPr>
          <w:rFonts w:ascii="Times New Roman" w:hAnsi="Times New Roman" w:cs="Times New Roman"/>
          <w:sz w:val="28"/>
          <w:szCs w:val="28"/>
          <w:lang w:eastAsia="uk-UA"/>
        </w:rPr>
        <w:t xml:space="preserve"> протидії ВІЛ-інфекції/СНІДу, туберкульозу та вірусним гепатитам на період до 2030 року, </w:t>
      </w:r>
      <w:r w:rsidR="00F37BAC" w:rsidRPr="00291364">
        <w:rPr>
          <w:rFonts w:ascii="Times New Roman" w:hAnsi="Times New Roman" w:cs="Times New Roman"/>
          <w:sz w:val="28"/>
          <w:szCs w:val="28"/>
          <w:lang w:eastAsia="uk-UA"/>
        </w:rPr>
        <w:t>р</w:t>
      </w:r>
      <w:r w:rsidRPr="00291364">
        <w:rPr>
          <w:rFonts w:ascii="Times New Roman" w:hAnsi="Times New Roman" w:cs="Times New Roman"/>
          <w:sz w:val="28"/>
          <w:szCs w:val="28"/>
          <w:lang w:eastAsia="uk-UA"/>
        </w:rPr>
        <w:t>озпорядження голови Рівненської обласної державної адміністрації</w:t>
      </w:r>
      <w:r w:rsidR="00D22ADD" w:rsidRPr="00291364">
        <w:rPr>
          <w:rFonts w:ascii="Times New Roman" w:hAnsi="Times New Roman" w:cs="Times New Roman"/>
          <w:sz w:val="28"/>
          <w:szCs w:val="28"/>
          <w:lang w:eastAsia="uk-UA"/>
        </w:rPr>
        <w:t>-</w:t>
      </w:r>
      <w:r w:rsidRPr="00291364">
        <w:rPr>
          <w:rFonts w:ascii="Times New Roman" w:hAnsi="Times New Roman" w:cs="Times New Roman"/>
          <w:sz w:val="28"/>
          <w:szCs w:val="28"/>
          <w:lang w:eastAsia="uk-UA"/>
        </w:rPr>
        <w:t xml:space="preserve">начальника Рівненської обласної військової адміністрації від </w:t>
      </w:r>
      <w:r w:rsidR="000D6979" w:rsidRPr="00291364">
        <w:rPr>
          <w:rFonts w:ascii="Times New Roman" w:hAnsi="Times New Roman" w:cs="Times New Roman"/>
          <w:sz w:val="28"/>
          <w:szCs w:val="28"/>
          <w:lang w:eastAsia="uk-UA"/>
        </w:rPr>
        <w:t xml:space="preserve">                </w:t>
      </w:r>
      <w:r w:rsidRPr="00291364">
        <w:rPr>
          <w:rFonts w:ascii="Times New Roman" w:hAnsi="Times New Roman" w:cs="Times New Roman"/>
          <w:sz w:val="28"/>
          <w:szCs w:val="28"/>
          <w:lang w:eastAsia="uk-UA"/>
        </w:rPr>
        <w:t>17 лютого 2025 року № 90 «Про затвердження Операційного плану заходів з реалізації у 2025</w:t>
      </w:r>
      <w:r w:rsidR="000D6979" w:rsidRPr="00291364">
        <w:rPr>
          <w:rFonts w:ascii="Times New Roman" w:hAnsi="Times New Roman" w:cs="Times New Roman"/>
          <w:sz w:val="28"/>
          <w:szCs w:val="28"/>
          <w:lang w:eastAsia="uk-UA"/>
        </w:rPr>
        <w:t>-</w:t>
      </w:r>
      <w:r w:rsidRPr="00291364">
        <w:rPr>
          <w:rFonts w:ascii="Times New Roman" w:hAnsi="Times New Roman" w:cs="Times New Roman"/>
          <w:sz w:val="28"/>
          <w:szCs w:val="28"/>
          <w:lang w:eastAsia="uk-UA"/>
        </w:rPr>
        <w:t xml:space="preserve">2026 роках Державної стратегії у сфері протидії ВІЛ-інфекції/СНІДу, туберкульозу та вірусним гепатитам на період до 2030 року в Рівненській області», </w:t>
      </w:r>
      <w:r w:rsidR="00F37BAC" w:rsidRPr="00291364">
        <w:rPr>
          <w:rFonts w:ascii="Times New Roman" w:hAnsi="Times New Roman" w:cs="Times New Roman"/>
          <w:sz w:val="28"/>
          <w:szCs w:val="28"/>
          <w:lang w:eastAsia="uk-UA"/>
        </w:rPr>
        <w:t>з</w:t>
      </w:r>
      <w:r w:rsidRPr="00291364">
        <w:rPr>
          <w:rFonts w:ascii="Times New Roman" w:hAnsi="Times New Roman" w:cs="Times New Roman"/>
          <w:sz w:val="28"/>
          <w:szCs w:val="28"/>
          <w:lang w:eastAsia="uk-UA"/>
        </w:rPr>
        <w:t>акон</w:t>
      </w:r>
      <w:r w:rsidR="00F37BAC" w:rsidRPr="00291364">
        <w:rPr>
          <w:rFonts w:ascii="Times New Roman" w:hAnsi="Times New Roman" w:cs="Times New Roman"/>
          <w:sz w:val="28"/>
          <w:szCs w:val="28"/>
          <w:lang w:eastAsia="uk-UA"/>
        </w:rPr>
        <w:t>ів</w:t>
      </w:r>
      <w:r w:rsidRPr="00291364">
        <w:rPr>
          <w:rFonts w:ascii="Times New Roman" w:hAnsi="Times New Roman" w:cs="Times New Roman"/>
          <w:sz w:val="28"/>
          <w:szCs w:val="28"/>
          <w:lang w:eastAsia="uk-UA"/>
        </w:rPr>
        <w:t xml:space="preserve"> України «Про місцеве самоврядування в Україні», «Про добровільне об’єднання територіальних громад», «Про боротьбу із захворюванням на туберкульоз», з метою зниження рівня захворюваності та смертності від туберкульозу, підвищення ефективності профілактичних заходів і доступності медичної допомоги населенню, виконавчий комітет сільської ради </w:t>
      </w:r>
    </w:p>
    <w:p w:rsidR="00A2214C" w:rsidRPr="00291364" w:rsidRDefault="00A2214C" w:rsidP="00A2214C">
      <w:pPr>
        <w:pStyle w:val="a3"/>
        <w:ind w:firstLine="567"/>
        <w:jc w:val="both"/>
        <w:rPr>
          <w:rFonts w:ascii="Times New Roman" w:hAnsi="Times New Roman" w:cs="Times New Roman"/>
          <w:sz w:val="28"/>
          <w:szCs w:val="28"/>
          <w:lang w:eastAsia="uk-UA"/>
        </w:rPr>
      </w:pPr>
    </w:p>
    <w:p w:rsidR="00A2214C" w:rsidRPr="00291364" w:rsidRDefault="00A2214C" w:rsidP="00A2214C">
      <w:pPr>
        <w:pStyle w:val="a3"/>
        <w:jc w:val="both"/>
        <w:rPr>
          <w:rFonts w:ascii="Times New Roman" w:hAnsi="Times New Roman" w:cs="Times New Roman"/>
          <w:sz w:val="28"/>
          <w:szCs w:val="28"/>
          <w:lang w:eastAsia="uk-UA"/>
        </w:rPr>
      </w:pPr>
      <w:r w:rsidRPr="00291364">
        <w:rPr>
          <w:rFonts w:ascii="Times New Roman" w:hAnsi="Times New Roman" w:cs="Times New Roman"/>
          <w:sz w:val="28"/>
          <w:szCs w:val="28"/>
          <w:lang w:eastAsia="uk-UA"/>
        </w:rPr>
        <w:t>ВИРІШИ</w:t>
      </w:r>
      <w:r w:rsidR="006C7F9C" w:rsidRPr="00291364">
        <w:rPr>
          <w:rFonts w:ascii="Times New Roman" w:hAnsi="Times New Roman" w:cs="Times New Roman"/>
          <w:sz w:val="28"/>
          <w:szCs w:val="28"/>
          <w:lang w:eastAsia="uk-UA"/>
        </w:rPr>
        <w:t>В</w:t>
      </w:r>
      <w:r w:rsidRPr="00291364">
        <w:rPr>
          <w:rFonts w:ascii="Times New Roman" w:hAnsi="Times New Roman" w:cs="Times New Roman"/>
          <w:sz w:val="28"/>
          <w:szCs w:val="28"/>
          <w:lang w:eastAsia="uk-UA"/>
        </w:rPr>
        <w:t>:</w:t>
      </w:r>
    </w:p>
    <w:p w:rsidR="00A2214C" w:rsidRPr="00291364" w:rsidRDefault="00A2214C" w:rsidP="00A2214C">
      <w:pPr>
        <w:pStyle w:val="a3"/>
        <w:jc w:val="both"/>
        <w:rPr>
          <w:rFonts w:ascii="Times New Roman" w:hAnsi="Times New Roman" w:cs="Times New Roman"/>
          <w:sz w:val="28"/>
          <w:szCs w:val="28"/>
          <w:lang w:eastAsia="uk-UA"/>
        </w:rPr>
      </w:pPr>
    </w:p>
    <w:p w:rsidR="00A2214C" w:rsidRPr="00291364" w:rsidRDefault="00A2214C" w:rsidP="00A2214C">
      <w:pPr>
        <w:pStyle w:val="a3"/>
        <w:ind w:firstLine="567"/>
        <w:jc w:val="both"/>
        <w:rPr>
          <w:rFonts w:ascii="Times New Roman" w:hAnsi="Times New Roman" w:cs="Times New Roman"/>
          <w:sz w:val="28"/>
          <w:szCs w:val="28"/>
          <w:lang w:eastAsia="uk-UA"/>
        </w:rPr>
      </w:pPr>
      <w:r w:rsidRPr="00291364">
        <w:rPr>
          <w:rFonts w:ascii="Times New Roman" w:hAnsi="Times New Roman" w:cs="Times New Roman"/>
          <w:sz w:val="28"/>
          <w:szCs w:val="28"/>
          <w:lang w:eastAsia="uk-UA"/>
        </w:rPr>
        <w:t xml:space="preserve">1. </w:t>
      </w:r>
      <w:r w:rsidR="006C7F9C" w:rsidRPr="00291364">
        <w:rPr>
          <w:rFonts w:ascii="Times New Roman" w:hAnsi="Times New Roman" w:cs="Times New Roman"/>
          <w:sz w:val="28"/>
          <w:szCs w:val="28"/>
          <w:lang w:eastAsia="uk-UA"/>
        </w:rPr>
        <w:t>Схвалити</w:t>
      </w:r>
      <w:r w:rsidRPr="00291364">
        <w:rPr>
          <w:rFonts w:ascii="Times New Roman" w:hAnsi="Times New Roman" w:cs="Times New Roman"/>
          <w:sz w:val="28"/>
          <w:szCs w:val="28"/>
          <w:lang w:eastAsia="uk-UA"/>
        </w:rPr>
        <w:t xml:space="preserve"> Програму протидії захворюванню на туберкульоз на території Городоцької територіальної громади на 2026-2028 роки (далі – Програма), що додається.</w:t>
      </w:r>
    </w:p>
    <w:p w:rsidR="00A2214C" w:rsidRPr="00291364" w:rsidRDefault="00A2214C" w:rsidP="00A2214C">
      <w:pPr>
        <w:pStyle w:val="a3"/>
        <w:ind w:firstLine="567"/>
        <w:jc w:val="both"/>
        <w:rPr>
          <w:rFonts w:ascii="Times New Roman" w:hAnsi="Times New Roman" w:cs="Times New Roman"/>
          <w:sz w:val="28"/>
          <w:szCs w:val="28"/>
          <w:lang w:eastAsia="uk-UA"/>
        </w:rPr>
      </w:pPr>
    </w:p>
    <w:p w:rsidR="00A2214C" w:rsidRPr="00291364" w:rsidRDefault="00A2214C" w:rsidP="00A2214C">
      <w:pPr>
        <w:pStyle w:val="a3"/>
        <w:ind w:firstLine="567"/>
        <w:jc w:val="both"/>
        <w:rPr>
          <w:rFonts w:ascii="Times New Roman" w:hAnsi="Times New Roman" w:cs="Times New Roman"/>
          <w:sz w:val="28"/>
          <w:szCs w:val="28"/>
          <w:lang w:eastAsia="uk-UA"/>
        </w:rPr>
      </w:pPr>
      <w:r w:rsidRPr="00291364">
        <w:rPr>
          <w:rFonts w:ascii="Times New Roman" w:hAnsi="Times New Roman" w:cs="Times New Roman"/>
          <w:sz w:val="28"/>
          <w:szCs w:val="28"/>
          <w:lang w:eastAsia="uk-UA"/>
        </w:rPr>
        <w:t xml:space="preserve">2. </w:t>
      </w:r>
      <w:r w:rsidR="006C7F9C" w:rsidRPr="00291364">
        <w:rPr>
          <w:rFonts w:ascii="Times New Roman" w:hAnsi="Times New Roman" w:cs="Times New Roman"/>
          <w:sz w:val="28"/>
          <w:szCs w:val="28"/>
          <w:lang w:eastAsia="uk-UA"/>
        </w:rPr>
        <w:t>Фінансовому відділу сільської ради п</w:t>
      </w:r>
      <w:r w:rsidRPr="00291364">
        <w:rPr>
          <w:rFonts w:ascii="Times New Roman" w:hAnsi="Times New Roman" w:cs="Times New Roman"/>
          <w:sz w:val="28"/>
          <w:szCs w:val="28"/>
          <w:lang w:eastAsia="uk-UA"/>
        </w:rPr>
        <w:t xml:space="preserve">ередбачити </w:t>
      </w:r>
      <w:r w:rsidR="006C7F9C" w:rsidRPr="00291364">
        <w:rPr>
          <w:rFonts w:ascii="Times New Roman" w:hAnsi="Times New Roman" w:cs="Times New Roman"/>
          <w:sz w:val="28"/>
          <w:szCs w:val="28"/>
          <w:lang w:eastAsia="uk-UA"/>
        </w:rPr>
        <w:t>у</w:t>
      </w:r>
      <w:r w:rsidRPr="00291364">
        <w:rPr>
          <w:rFonts w:ascii="Times New Roman" w:hAnsi="Times New Roman" w:cs="Times New Roman"/>
          <w:sz w:val="28"/>
          <w:szCs w:val="28"/>
          <w:lang w:eastAsia="uk-UA"/>
        </w:rPr>
        <w:t xml:space="preserve"> бюджеті Городоцької територіальної громади кошти на реалізацію Програми, у тому числі на впровадження ініціативи «Громада, вільна від туберкульозу», з урахуванням можливостей співфінансування з інших джерел, не заборонених законодавством.</w:t>
      </w:r>
    </w:p>
    <w:p w:rsidR="006C7F9C" w:rsidRPr="00291364" w:rsidRDefault="006C7F9C" w:rsidP="00A2214C">
      <w:pPr>
        <w:pStyle w:val="a3"/>
        <w:ind w:firstLine="567"/>
        <w:jc w:val="both"/>
        <w:rPr>
          <w:rFonts w:ascii="Times New Roman" w:hAnsi="Times New Roman" w:cs="Times New Roman"/>
          <w:sz w:val="28"/>
          <w:szCs w:val="28"/>
          <w:lang w:eastAsia="uk-UA"/>
        </w:rPr>
      </w:pPr>
    </w:p>
    <w:p w:rsidR="00A2214C" w:rsidRPr="00291364" w:rsidRDefault="00A2214C" w:rsidP="00A2214C">
      <w:pPr>
        <w:pStyle w:val="a3"/>
        <w:ind w:firstLine="567"/>
        <w:jc w:val="both"/>
        <w:rPr>
          <w:rFonts w:ascii="Times New Roman" w:hAnsi="Times New Roman" w:cs="Times New Roman"/>
          <w:sz w:val="28"/>
          <w:szCs w:val="28"/>
          <w:lang w:eastAsia="uk-UA"/>
        </w:rPr>
      </w:pPr>
      <w:r w:rsidRPr="00291364">
        <w:rPr>
          <w:rFonts w:ascii="Times New Roman" w:hAnsi="Times New Roman" w:cs="Times New Roman"/>
          <w:sz w:val="28"/>
          <w:szCs w:val="28"/>
          <w:lang w:eastAsia="uk-UA"/>
        </w:rPr>
        <w:t xml:space="preserve">3. Визначити відповідальними виконавцями Програми </w:t>
      </w:r>
      <w:r w:rsidR="00891690" w:rsidRPr="00291364">
        <w:rPr>
          <w:rFonts w:ascii="Times New Roman" w:hAnsi="Times New Roman" w:cs="Times New Roman"/>
          <w:sz w:val="28"/>
          <w:szCs w:val="28"/>
          <w:lang w:eastAsia="uk-UA"/>
        </w:rPr>
        <w:t>виконавчі орган</w:t>
      </w:r>
      <w:r w:rsidR="00F4533C" w:rsidRPr="00291364">
        <w:rPr>
          <w:rFonts w:ascii="Times New Roman" w:hAnsi="Times New Roman" w:cs="Times New Roman"/>
          <w:sz w:val="28"/>
          <w:szCs w:val="28"/>
          <w:lang w:eastAsia="uk-UA"/>
        </w:rPr>
        <w:t>и</w:t>
      </w:r>
      <w:r w:rsidR="00891690" w:rsidRPr="00291364">
        <w:rPr>
          <w:rFonts w:ascii="Times New Roman" w:hAnsi="Times New Roman" w:cs="Times New Roman"/>
          <w:sz w:val="28"/>
          <w:szCs w:val="28"/>
          <w:lang w:eastAsia="uk-UA"/>
        </w:rPr>
        <w:t xml:space="preserve"> сільської ради</w:t>
      </w:r>
      <w:r w:rsidRPr="00291364">
        <w:rPr>
          <w:rFonts w:ascii="Times New Roman" w:hAnsi="Times New Roman" w:cs="Times New Roman"/>
          <w:sz w:val="28"/>
          <w:szCs w:val="28"/>
          <w:lang w:eastAsia="uk-UA"/>
        </w:rPr>
        <w:t>, заклади охорони здоров’я, комунальні установи та організації відповідно до їх повноважень.</w:t>
      </w:r>
    </w:p>
    <w:p w:rsidR="00A2214C" w:rsidRPr="00291364" w:rsidRDefault="00A2214C" w:rsidP="00A2214C">
      <w:pPr>
        <w:pStyle w:val="a3"/>
        <w:ind w:firstLine="567"/>
        <w:jc w:val="both"/>
        <w:rPr>
          <w:rFonts w:ascii="Times New Roman" w:hAnsi="Times New Roman" w:cs="Times New Roman"/>
          <w:sz w:val="28"/>
          <w:szCs w:val="28"/>
          <w:lang w:eastAsia="uk-UA"/>
        </w:rPr>
      </w:pPr>
      <w:r w:rsidRPr="00291364">
        <w:rPr>
          <w:rFonts w:ascii="Times New Roman" w:hAnsi="Times New Roman" w:cs="Times New Roman"/>
          <w:sz w:val="28"/>
          <w:szCs w:val="28"/>
          <w:lang w:eastAsia="uk-UA"/>
        </w:rPr>
        <w:lastRenderedPageBreak/>
        <w:t xml:space="preserve">4. Забезпечити </w:t>
      </w:r>
      <w:proofErr w:type="spellStart"/>
      <w:r w:rsidRPr="00291364">
        <w:rPr>
          <w:rFonts w:ascii="Times New Roman" w:hAnsi="Times New Roman" w:cs="Times New Roman"/>
          <w:sz w:val="28"/>
          <w:szCs w:val="28"/>
          <w:lang w:eastAsia="uk-UA"/>
        </w:rPr>
        <w:t>міжсекторальну</w:t>
      </w:r>
      <w:proofErr w:type="spellEnd"/>
      <w:r w:rsidRPr="00291364">
        <w:rPr>
          <w:rFonts w:ascii="Times New Roman" w:hAnsi="Times New Roman" w:cs="Times New Roman"/>
          <w:sz w:val="28"/>
          <w:szCs w:val="28"/>
          <w:lang w:eastAsia="uk-UA"/>
        </w:rPr>
        <w:t xml:space="preserve"> взаємодію з закладами охорони здоров’я, соціального захисту населення, освіти, громадськими та благодійними організаціями.</w:t>
      </w:r>
    </w:p>
    <w:p w:rsidR="00175DDB" w:rsidRPr="00291364" w:rsidRDefault="00175DDB" w:rsidP="00A2214C">
      <w:pPr>
        <w:pStyle w:val="a3"/>
        <w:ind w:firstLine="567"/>
        <w:jc w:val="both"/>
        <w:rPr>
          <w:rFonts w:ascii="Times New Roman" w:hAnsi="Times New Roman" w:cs="Times New Roman"/>
          <w:sz w:val="28"/>
          <w:szCs w:val="28"/>
          <w:lang w:eastAsia="uk-UA"/>
        </w:rPr>
      </w:pPr>
    </w:p>
    <w:p w:rsidR="006C7F9C" w:rsidRPr="00291364" w:rsidRDefault="00A2214C" w:rsidP="00A2214C">
      <w:pPr>
        <w:pStyle w:val="a3"/>
        <w:ind w:firstLine="567"/>
        <w:jc w:val="both"/>
        <w:rPr>
          <w:rFonts w:ascii="Times New Roman" w:eastAsia="Times New Roman" w:hAnsi="Times New Roman" w:cs="Times New Roman"/>
          <w:sz w:val="28"/>
          <w:szCs w:val="28"/>
          <w:lang w:eastAsia="ru-RU"/>
        </w:rPr>
      </w:pPr>
      <w:r w:rsidRPr="00291364">
        <w:rPr>
          <w:rFonts w:ascii="Times New Roman" w:hAnsi="Times New Roman" w:cs="Times New Roman"/>
          <w:sz w:val="28"/>
          <w:szCs w:val="28"/>
          <w:lang w:eastAsia="uk-UA"/>
        </w:rPr>
        <w:t xml:space="preserve">5. </w:t>
      </w:r>
      <w:r w:rsidR="006C7F9C" w:rsidRPr="00291364">
        <w:rPr>
          <w:rFonts w:ascii="Times New Roman" w:hAnsi="Times New Roman" w:cs="Times New Roman"/>
          <w:sz w:val="28"/>
          <w:szCs w:val="28"/>
          <w:lang w:eastAsia="ru-RU"/>
        </w:rPr>
        <w:t>КНП «Центр ПМСД «Медичний простір» з</w:t>
      </w:r>
      <w:r w:rsidR="006C7F9C" w:rsidRPr="00291364">
        <w:rPr>
          <w:rFonts w:ascii="Times New Roman" w:hAnsi="Times New Roman" w:cs="Times New Roman"/>
          <w:sz w:val="28"/>
          <w:szCs w:val="28"/>
          <w:lang w:eastAsia="uk-UA"/>
        </w:rPr>
        <w:t xml:space="preserve">абезпечити щорічне інформування про хід та результати виконання Програми </w:t>
      </w:r>
      <w:r w:rsidR="006C7F9C" w:rsidRPr="00291364">
        <w:rPr>
          <w:rFonts w:ascii="Times New Roman" w:eastAsia="Times New Roman" w:hAnsi="Times New Roman" w:cs="Times New Roman"/>
          <w:sz w:val="28"/>
          <w:szCs w:val="28"/>
          <w:lang w:eastAsia="ru-RU"/>
        </w:rPr>
        <w:t>на засіданні виконавчого комітету сільської ради до 31 січня.</w:t>
      </w:r>
    </w:p>
    <w:p w:rsidR="006C7F9C" w:rsidRPr="00291364" w:rsidRDefault="006C7F9C" w:rsidP="006C7F9C">
      <w:pPr>
        <w:pStyle w:val="a3"/>
        <w:ind w:firstLine="567"/>
        <w:jc w:val="both"/>
        <w:rPr>
          <w:rFonts w:ascii="Times New Roman" w:hAnsi="Times New Roman" w:cs="Times New Roman"/>
          <w:sz w:val="28"/>
          <w:szCs w:val="28"/>
          <w:lang w:eastAsia="ru-RU"/>
        </w:rPr>
      </w:pPr>
    </w:p>
    <w:p w:rsidR="006C7F9C" w:rsidRPr="00291364" w:rsidRDefault="006C7F9C" w:rsidP="006C7F9C">
      <w:pPr>
        <w:pStyle w:val="a3"/>
        <w:ind w:firstLine="567"/>
        <w:jc w:val="both"/>
        <w:rPr>
          <w:rFonts w:ascii="Times New Roman" w:hAnsi="Times New Roman" w:cs="Times New Roman"/>
          <w:sz w:val="28"/>
          <w:szCs w:val="28"/>
          <w:lang w:eastAsia="ar-SA"/>
        </w:rPr>
      </w:pPr>
      <w:r w:rsidRPr="00291364">
        <w:rPr>
          <w:rFonts w:ascii="Times New Roman" w:hAnsi="Times New Roman" w:cs="Times New Roman"/>
          <w:sz w:val="28"/>
          <w:szCs w:val="28"/>
          <w:lang w:eastAsia="ru-RU"/>
        </w:rPr>
        <w:t xml:space="preserve">6. КНП «Центр ПМСД «Медичний простір» </w:t>
      </w:r>
      <w:r w:rsidRPr="00291364">
        <w:rPr>
          <w:rFonts w:ascii="Times New Roman" w:hAnsi="Times New Roman" w:cs="Times New Roman"/>
          <w:sz w:val="28"/>
          <w:szCs w:val="28"/>
          <w:lang w:eastAsia="ar-SA"/>
        </w:rPr>
        <w:t xml:space="preserve">подати Програму для затвердження на засідання чергової сесії сільської ради. </w:t>
      </w:r>
    </w:p>
    <w:p w:rsidR="00175DDB" w:rsidRPr="00291364" w:rsidRDefault="00175DDB" w:rsidP="00A2214C">
      <w:pPr>
        <w:pStyle w:val="a3"/>
        <w:ind w:firstLine="567"/>
        <w:jc w:val="both"/>
        <w:rPr>
          <w:rFonts w:ascii="Times New Roman" w:hAnsi="Times New Roman" w:cs="Times New Roman"/>
          <w:sz w:val="28"/>
          <w:szCs w:val="28"/>
          <w:lang w:eastAsia="uk-UA"/>
        </w:rPr>
      </w:pPr>
    </w:p>
    <w:p w:rsidR="00891690" w:rsidRPr="00291364" w:rsidRDefault="006C7F9C" w:rsidP="00891690">
      <w:pPr>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7</w:t>
      </w:r>
      <w:r w:rsidR="00891690" w:rsidRPr="00291364">
        <w:rPr>
          <w:rFonts w:ascii="Times New Roman" w:eastAsia="Times New Roman" w:hAnsi="Times New Roman" w:cs="Times New Roman"/>
          <w:sz w:val="28"/>
          <w:szCs w:val="28"/>
          <w:lang w:eastAsia="ru-RU"/>
        </w:rPr>
        <w:t>. Контроль за виконанням рішення покласти на заступника сільського голови з питань діяльності виконавчих органів сільської ради Сергія Сайка.</w:t>
      </w:r>
    </w:p>
    <w:p w:rsidR="00A2214C" w:rsidRPr="00291364" w:rsidRDefault="00A2214C" w:rsidP="00A2214C">
      <w:pPr>
        <w:pStyle w:val="a3"/>
        <w:jc w:val="both"/>
        <w:rPr>
          <w:rFonts w:ascii="Times New Roman" w:hAnsi="Times New Roman" w:cs="Times New Roman"/>
          <w:sz w:val="28"/>
          <w:szCs w:val="28"/>
          <w:lang w:eastAsia="ru-RU"/>
        </w:rPr>
      </w:pPr>
    </w:p>
    <w:p w:rsidR="00A2214C" w:rsidRPr="00291364" w:rsidRDefault="00A2214C" w:rsidP="00A2214C">
      <w:pPr>
        <w:suppressAutoHyphens/>
        <w:spacing w:after="0" w:line="240" w:lineRule="auto"/>
        <w:rPr>
          <w:rFonts w:ascii="Times New Roman" w:eastAsia="Times New Roman" w:hAnsi="Times New Roman" w:cs="Times New Roman"/>
          <w:sz w:val="28"/>
          <w:szCs w:val="28"/>
          <w:lang w:eastAsia="ru-RU"/>
        </w:rPr>
      </w:pPr>
    </w:p>
    <w:p w:rsidR="00A2214C" w:rsidRPr="00291364" w:rsidRDefault="00A2214C" w:rsidP="00A2214C">
      <w:pPr>
        <w:suppressAutoHyphens/>
        <w:spacing w:after="0" w:line="240" w:lineRule="auto"/>
        <w:rPr>
          <w:rFonts w:ascii="Times New Roman" w:eastAsia="Times New Roman" w:hAnsi="Times New Roman" w:cs="Times New Roman"/>
          <w:sz w:val="28"/>
          <w:szCs w:val="28"/>
          <w:lang w:eastAsia="ru-RU"/>
        </w:rPr>
      </w:pPr>
    </w:p>
    <w:p w:rsidR="00A2214C" w:rsidRPr="00291364" w:rsidRDefault="00A2214C" w:rsidP="00A2214C">
      <w:pPr>
        <w:suppressAutoHyphens/>
        <w:spacing w:after="0" w:line="240" w:lineRule="auto"/>
        <w:rPr>
          <w:rFonts w:ascii="Times New Roman" w:eastAsia="Times New Roman" w:hAnsi="Times New Roman" w:cs="Times New Roman"/>
          <w:sz w:val="28"/>
          <w:szCs w:val="28"/>
          <w:lang w:eastAsia="ru-RU"/>
        </w:rPr>
      </w:pPr>
    </w:p>
    <w:p w:rsidR="00A2214C" w:rsidRPr="00291364" w:rsidRDefault="00A2214C" w:rsidP="00A2214C">
      <w:pPr>
        <w:tabs>
          <w:tab w:val="left" w:pos="6810"/>
        </w:tabs>
        <w:suppressAutoHyphens/>
        <w:spacing w:after="0" w:line="240" w:lineRule="auto"/>
        <w:rPr>
          <w:rFonts w:ascii="Times New Roman" w:eastAsia="Times New Roman" w:hAnsi="Times New Roman" w:cs="Times New Roman"/>
          <w:bCs/>
          <w:sz w:val="28"/>
          <w:szCs w:val="28"/>
          <w:lang w:eastAsia="ru-RU"/>
        </w:rPr>
      </w:pPr>
      <w:r w:rsidRPr="00291364">
        <w:rPr>
          <w:rFonts w:ascii="Times New Roman" w:eastAsia="Times New Roman" w:hAnsi="Times New Roman" w:cs="Times New Roman"/>
          <w:bCs/>
          <w:sz w:val="28"/>
          <w:szCs w:val="28"/>
          <w:lang w:eastAsia="ru-RU"/>
        </w:rPr>
        <w:t>Сільський голова                                                                       Сергій ПОЛІЩУК</w:t>
      </w:r>
    </w:p>
    <w:p w:rsidR="00291364" w:rsidRPr="00291364" w:rsidRDefault="00291364" w:rsidP="00A2214C">
      <w:pPr>
        <w:tabs>
          <w:tab w:val="left" w:pos="6810"/>
        </w:tabs>
        <w:suppressAutoHyphens/>
        <w:spacing w:after="0" w:line="240" w:lineRule="auto"/>
        <w:rPr>
          <w:rFonts w:ascii="Times New Roman" w:eastAsia="Times New Roman" w:hAnsi="Times New Roman" w:cs="Times New Roman"/>
          <w:bCs/>
          <w:sz w:val="28"/>
          <w:szCs w:val="28"/>
          <w:lang w:eastAsia="ru-RU"/>
        </w:rPr>
      </w:pPr>
    </w:p>
    <w:p w:rsidR="00291364" w:rsidRPr="00291364" w:rsidRDefault="00291364" w:rsidP="00A2214C">
      <w:pPr>
        <w:tabs>
          <w:tab w:val="left" w:pos="6810"/>
        </w:tabs>
        <w:suppressAutoHyphens/>
        <w:spacing w:after="0" w:line="240" w:lineRule="auto"/>
        <w:rPr>
          <w:rFonts w:ascii="Times New Roman" w:eastAsia="Times New Roman" w:hAnsi="Times New Roman" w:cs="Times New Roman"/>
          <w:bCs/>
          <w:sz w:val="28"/>
          <w:szCs w:val="28"/>
          <w:lang w:eastAsia="ru-RU"/>
        </w:rPr>
      </w:pPr>
    </w:p>
    <w:p w:rsidR="00291364" w:rsidRPr="00291364" w:rsidRDefault="00291364" w:rsidP="00A2214C">
      <w:pPr>
        <w:tabs>
          <w:tab w:val="left" w:pos="6810"/>
        </w:tabs>
        <w:suppressAutoHyphens/>
        <w:spacing w:after="0" w:line="240" w:lineRule="auto"/>
        <w:rPr>
          <w:rFonts w:ascii="Times New Roman" w:eastAsia="Times New Roman" w:hAnsi="Times New Roman" w:cs="Times New Roman"/>
          <w:bCs/>
          <w:sz w:val="28"/>
          <w:szCs w:val="28"/>
          <w:lang w:eastAsia="ru-RU"/>
        </w:rPr>
      </w:pPr>
    </w:p>
    <w:p w:rsidR="00291364" w:rsidRPr="00291364" w:rsidRDefault="00291364" w:rsidP="00291364">
      <w:pPr>
        <w:suppressAutoHyphens/>
        <w:spacing w:after="0" w:line="240" w:lineRule="auto"/>
        <w:ind w:left="6379"/>
        <w:rPr>
          <w:rFonts w:ascii="Times New Roman" w:eastAsia="Times New Roman" w:hAnsi="Times New Roman" w:cs="Times New Roman"/>
          <w:sz w:val="28"/>
          <w:szCs w:val="20"/>
          <w:lang w:eastAsia="ru-RU"/>
        </w:rPr>
      </w:pPr>
    </w:p>
    <w:p w:rsidR="00291364" w:rsidRPr="00291364" w:rsidRDefault="00291364" w:rsidP="00291364">
      <w:pPr>
        <w:suppressAutoHyphens/>
        <w:spacing w:after="0" w:line="240" w:lineRule="auto"/>
        <w:ind w:left="6379"/>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8"/>
          <w:szCs w:val="20"/>
          <w:lang w:eastAsia="ru-RU"/>
        </w:rPr>
        <w:t>СХВАЛЕНО</w:t>
      </w:r>
    </w:p>
    <w:p w:rsidR="00291364" w:rsidRPr="00291364" w:rsidRDefault="00291364" w:rsidP="00291364">
      <w:pPr>
        <w:suppressAutoHyphens/>
        <w:spacing w:after="0" w:line="240" w:lineRule="auto"/>
        <w:ind w:left="6379"/>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8"/>
          <w:szCs w:val="20"/>
          <w:lang w:eastAsia="ru-RU"/>
        </w:rPr>
        <w:t xml:space="preserve">Рішення виконавчого комітету сільської ради </w:t>
      </w:r>
    </w:p>
    <w:p w:rsidR="00291364" w:rsidRPr="00291364" w:rsidRDefault="00291364" w:rsidP="00291364">
      <w:pPr>
        <w:suppressAutoHyphens/>
        <w:spacing w:after="0" w:line="240" w:lineRule="auto"/>
        <w:ind w:left="6379"/>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8"/>
          <w:szCs w:val="20"/>
          <w:lang w:eastAsia="ru-RU"/>
        </w:rPr>
        <w:t>_______________ № ____</w:t>
      </w:r>
    </w:p>
    <w:p w:rsidR="00291364" w:rsidRPr="00291364" w:rsidRDefault="00291364" w:rsidP="00291364">
      <w:pPr>
        <w:suppressAutoHyphens/>
        <w:spacing w:after="0" w:line="240" w:lineRule="auto"/>
        <w:jc w:val="center"/>
        <w:rPr>
          <w:rFonts w:ascii="Times New Roman" w:eastAsia="Times New Roman" w:hAnsi="Times New Roman" w:cs="Times New Roman"/>
          <w:sz w:val="28"/>
          <w:szCs w:val="20"/>
          <w:lang w:eastAsia="ru-RU"/>
        </w:rPr>
      </w:pPr>
    </w:p>
    <w:p w:rsidR="00291364" w:rsidRPr="00291364" w:rsidRDefault="00291364" w:rsidP="00291364">
      <w:pPr>
        <w:tabs>
          <w:tab w:val="left" w:pos="-3240"/>
        </w:tabs>
        <w:suppressAutoHyphens/>
        <w:spacing w:after="0" w:line="240" w:lineRule="auto"/>
        <w:ind w:right="-86"/>
        <w:jc w:val="center"/>
        <w:rPr>
          <w:rFonts w:ascii="Times New Roman" w:eastAsia="Times New Roman" w:hAnsi="Times New Roman" w:cs="Times New Roman"/>
          <w:b/>
          <w:sz w:val="28"/>
          <w:szCs w:val="28"/>
          <w:lang w:eastAsia="ru-RU"/>
        </w:rPr>
      </w:pPr>
      <w:r w:rsidRPr="00291364">
        <w:rPr>
          <w:rFonts w:ascii="Times New Roman" w:eastAsia="Times New Roman" w:hAnsi="Times New Roman" w:cs="Times New Roman"/>
          <w:b/>
          <w:sz w:val="28"/>
          <w:szCs w:val="28"/>
          <w:lang w:eastAsia="ru-RU"/>
        </w:rPr>
        <w:t>Програма</w:t>
      </w:r>
    </w:p>
    <w:p w:rsidR="00291364" w:rsidRPr="00291364" w:rsidRDefault="00291364" w:rsidP="00291364">
      <w:pPr>
        <w:tabs>
          <w:tab w:val="left" w:pos="-3240"/>
        </w:tabs>
        <w:suppressAutoHyphens/>
        <w:spacing w:after="0" w:line="240" w:lineRule="auto"/>
        <w:ind w:right="-86"/>
        <w:jc w:val="center"/>
        <w:rPr>
          <w:rFonts w:ascii="Times New Roman" w:eastAsia="Times New Roman" w:hAnsi="Times New Roman" w:cs="Times New Roman"/>
          <w:sz w:val="28"/>
          <w:szCs w:val="28"/>
          <w:lang w:eastAsia="ru-RU"/>
        </w:rPr>
      </w:pPr>
      <w:r w:rsidRPr="00291364">
        <w:rPr>
          <w:rFonts w:ascii="Times New Roman" w:eastAsia="Times New Roman" w:hAnsi="Times New Roman" w:cs="Times New Roman"/>
          <w:b/>
          <w:sz w:val="28"/>
          <w:szCs w:val="28"/>
          <w:lang w:eastAsia="ru-RU"/>
        </w:rPr>
        <w:t>протидії захворюванню на туберкульоз на 2026-2028 роки</w:t>
      </w:r>
    </w:p>
    <w:p w:rsidR="00291364" w:rsidRPr="00291364" w:rsidRDefault="00291364" w:rsidP="00291364">
      <w:pPr>
        <w:tabs>
          <w:tab w:val="left" w:pos="-3240"/>
        </w:tabs>
        <w:suppressAutoHyphens/>
        <w:spacing w:after="0" w:line="240" w:lineRule="auto"/>
        <w:ind w:right="-86" w:hanging="1080"/>
        <w:jc w:val="center"/>
        <w:rPr>
          <w:rFonts w:ascii="Times New Roman" w:eastAsia="Times New Roman" w:hAnsi="Times New Roman" w:cs="Times New Roman"/>
          <w:b/>
          <w:sz w:val="28"/>
          <w:szCs w:val="28"/>
          <w:lang w:eastAsia="ru-RU"/>
        </w:rPr>
      </w:pPr>
    </w:p>
    <w:p w:rsidR="00291364" w:rsidRPr="00291364" w:rsidRDefault="00291364" w:rsidP="00291364">
      <w:pPr>
        <w:tabs>
          <w:tab w:val="left" w:pos="-3240"/>
        </w:tabs>
        <w:suppressAutoHyphens/>
        <w:spacing w:after="0" w:line="240" w:lineRule="auto"/>
        <w:jc w:val="center"/>
        <w:rPr>
          <w:rFonts w:ascii="Times New Roman" w:eastAsia="Times New Roman" w:hAnsi="Times New Roman" w:cs="Times New Roman"/>
          <w:b/>
          <w:sz w:val="28"/>
          <w:szCs w:val="28"/>
          <w:lang w:eastAsia="ru-RU"/>
        </w:rPr>
      </w:pPr>
      <w:r w:rsidRPr="00291364">
        <w:rPr>
          <w:rFonts w:ascii="Times New Roman" w:eastAsia="Times New Roman" w:hAnsi="Times New Roman" w:cs="Times New Roman"/>
          <w:b/>
          <w:sz w:val="28"/>
          <w:szCs w:val="28"/>
          <w:lang w:eastAsia="ru-RU"/>
        </w:rPr>
        <w:t>І. Загальні положення</w:t>
      </w:r>
    </w:p>
    <w:p w:rsidR="00291364" w:rsidRPr="00291364" w:rsidRDefault="00291364" w:rsidP="00291364">
      <w:pPr>
        <w:tabs>
          <w:tab w:val="left" w:pos="709"/>
        </w:tabs>
        <w:suppressAutoHyphens/>
        <w:autoSpaceDE w:val="0"/>
        <w:spacing w:after="0" w:line="240" w:lineRule="auto"/>
        <w:ind w:firstLine="709"/>
        <w:jc w:val="both"/>
        <w:rPr>
          <w:rFonts w:ascii="Times New Roman" w:eastAsia="Times New Roman" w:hAnsi="Times New Roman" w:cs="Times New Roman"/>
          <w:sz w:val="20"/>
          <w:szCs w:val="20"/>
          <w:lang w:eastAsia="ru-RU"/>
        </w:rPr>
      </w:pP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 xml:space="preserve">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України, свідчить про проблеми бідності, соціальної нерівності та вимагає постійного збільшення видатків із державного бюджету. Світовий досвід свідчить, що для усунення проблем, пов’язаних із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 У Рівненській області, як і в цілому по Україні, епідемічна ситуація з туберкульозу залишається складною. Така ситуація зумовлена соціально-економічними та медичними факторами: низький рівень життя переважної більшості населення, недостатнє фінансування протитуберкульозних заходів з бюджетів усіх рівнів. </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lastRenderedPageBreak/>
        <w:t xml:space="preserve">Високий рівень захворюваності та поширення </w:t>
      </w:r>
      <w:proofErr w:type="spellStart"/>
      <w:r w:rsidRPr="00291364">
        <w:rPr>
          <w:rFonts w:ascii="Times New Roman" w:eastAsia="Times New Roman" w:hAnsi="Times New Roman" w:cs="Times New Roman"/>
          <w:sz w:val="28"/>
          <w:szCs w:val="28"/>
          <w:lang w:eastAsia="ru-RU"/>
        </w:rPr>
        <w:t>мультирезинстентного</w:t>
      </w:r>
      <w:proofErr w:type="spellEnd"/>
      <w:r w:rsidRPr="00291364">
        <w:rPr>
          <w:rFonts w:ascii="Times New Roman" w:eastAsia="Times New Roman" w:hAnsi="Times New Roman" w:cs="Times New Roman"/>
          <w:sz w:val="28"/>
          <w:szCs w:val="28"/>
          <w:lang w:eastAsia="ru-RU"/>
        </w:rPr>
        <w:t xml:space="preserve">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 Світовий досвід свідчить, що для усунення проблем, пов’язаних 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 </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Керуючись нормативно-правовими документами: Стратегія ВООЗ з ліквідації ТБ, Державна стратегія протидії ВІЛ-інфекції/</w:t>
      </w:r>
      <w:proofErr w:type="spellStart"/>
      <w:r w:rsidRPr="00291364">
        <w:rPr>
          <w:rFonts w:ascii="Times New Roman" w:eastAsia="Times New Roman" w:hAnsi="Times New Roman" w:cs="Times New Roman"/>
          <w:sz w:val="28"/>
          <w:szCs w:val="28"/>
          <w:lang w:eastAsia="ru-RU"/>
        </w:rPr>
        <w:t>СНІДу</w:t>
      </w:r>
      <w:proofErr w:type="spellEnd"/>
      <w:r w:rsidRPr="00291364">
        <w:rPr>
          <w:rFonts w:ascii="Times New Roman" w:eastAsia="Times New Roman" w:hAnsi="Times New Roman" w:cs="Times New Roman"/>
          <w:sz w:val="28"/>
          <w:szCs w:val="28"/>
          <w:lang w:eastAsia="ru-RU"/>
        </w:rPr>
        <w:t>, туберкульозу та вірусним гепатитам до 2030 року, Розпорядження голови Рівненської обласної державної адміністрації – начальника Рівненської обласної військової адміністрації 17 лютого 2025 року № 90 «Операційний план заходів з реалізації у 2025 – 2026 роках Державної стратегії у сфері протидії ВІЛ-інфекції/</w:t>
      </w:r>
      <w:proofErr w:type="spellStart"/>
      <w:r w:rsidRPr="00291364">
        <w:rPr>
          <w:rFonts w:ascii="Times New Roman" w:eastAsia="Times New Roman" w:hAnsi="Times New Roman" w:cs="Times New Roman"/>
          <w:sz w:val="28"/>
          <w:szCs w:val="28"/>
          <w:lang w:eastAsia="ru-RU"/>
        </w:rPr>
        <w:t>СНІДу</w:t>
      </w:r>
      <w:proofErr w:type="spellEnd"/>
      <w:r w:rsidRPr="00291364">
        <w:rPr>
          <w:rFonts w:ascii="Times New Roman" w:eastAsia="Times New Roman" w:hAnsi="Times New Roman" w:cs="Times New Roman"/>
          <w:sz w:val="28"/>
          <w:szCs w:val="28"/>
          <w:lang w:eastAsia="ru-RU"/>
        </w:rPr>
        <w:t>, туберкульозу та вірусним гепатитам на період до 2030 року в Рівненській області», Закон України «Про місцеве самоврядування в Україні», Закон України «Про добровільне об’єднання територіальних громад», Закон України «Про боротьбу із захворюванням на туберкульоз».</w:t>
      </w:r>
    </w:p>
    <w:p w:rsidR="00291364" w:rsidRPr="00291364" w:rsidRDefault="00291364" w:rsidP="00291364">
      <w:pPr>
        <w:suppressAutoHyphens/>
        <w:autoSpaceDE w:val="0"/>
        <w:spacing w:after="0" w:line="240" w:lineRule="auto"/>
        <w:ind w:firstLine="709"/>
        <w:jc w:val="both"/>
        <w:rPr>
          <w:rFonts w:ascii="Times New Roman" w:eastAsia="Times New Roman" w:hAnsi="Times New Roman" w:cs="Times New Roman"/>
          <w:b/>
          <w:sz w:val="28"/>
          <w:szCs w:val="28"/>
          <w:lang w:eastAsia="ru-RU"/>
        </w:rPr>
      </w:pPr>
    </w:p>
    <w:p w:rsidR="00291364" w:rsidRPr="00291364" w:rsidRDefault="00291364" w:rsidP="00291364">
      <w:pPr>
        <w:suppressAutoHyphens/>
        <w:autoSpaceDE w:val="0"/>
        <w:spacing w:after="0" w:line="240" w:lineRule="auto"/>
        <w:jc w:val="center"/>
        <w:rPr>
          <w:rFonts w:ascii="Times New Roman" w:eastAsia="Times New Roman" w:hAnsi="Times New Roman" w:cs="Times New Roman"/>
          <w:sz w:val="28"/>
          <w:szCs w:val="28"/>
          <w:lang w:eastAsia="ru-RU"/>
        </w:rPr>
      </w:pPr>
      <w:r w:rsidRPr="00291364">
        <w:rPr>
          <w:rFonts w:ascii="Times New Roman" w:eastAsia="Times New Roman" w:hAnsi="Times New Roman" w:cs="Times New Roman"/>
          <w:b/>
          <w:sz w:val="28"/>
          <w:szCs w:val="28"/>
          <w:lang w:eastAsia="ru-RU"/>
        </w:rPr>
        <w:t>ІІ. Мета Програми</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 xml:space="preserve">Метою Програми є стабілізація рівня захворюваності, зниження рівня смертності та підвищення ефективності лікування хворих на чутливий туберкульоз, </w:t>
      </w:r>
      <w:proofErr w:type="spellStart"/>
      <w:r w:rsidRPr="00291364">
        <w:rPr>
          <w:rFonts w:ascii="Times New Roman" w:eastAsia="Times New Roman" w:hAnsi="Times New Roman" w:cs="Times New Roman"/>
          <w:sz w:val="28"/>
          <w:szCs w:val="28"/>
          <w:lang w:eastAsia="ru-RU"/>
        </w:rPr>
        <w:t>хіміорезистентний</w:t>
      </w:r>
      <w:proofErr w:type="spellEnd"/>
      <w:r w:rsidRPr="00291364">
        <w:rPr>
          <w:rFonts w:ascii="Times New Roman" w:eastAsia="Times New Roman" w:hAnsi="Times New Roman" w:cs="Times New Roman"/>
          <w:sz w:val="28"/>
          <w:szCs w:val="28"/>
          <w:lang w:eastAsia="ru-RU"/>
        </w:rPr>
        <w:t xml:space="preserve"> туберкульоз, </w:t>
      </w:r>
      <w:proofErr w:type="spellStart"/>
      <w:r w:rsidRPr="00291364">
        <w:rPr>
          <w:rFonts w:ascii="Times New Roman" w:eastAsia="Times New Roman" w:hAnsi="Times New Roman" w:cs="Times New Roman"/>
          <w:sz w:val="28"/>
          <w:szCs w:val="28"/>
          <w:lang w:eastAsia="ru-RU"/>
        </w:rPr>
        <w:t>ко-інфекцію</w:t>
      </w:r>
      <w:proofErr w:type="spellEnd"/>
      <w:r w:rsidRPr="00291364">
        <w:rPr>
          <w:rFonts w:ascii="Times New Roman" w:eastAsia="Times New Roman" w:hAnsi="Times New Roman" w:cs="Times New Roman"/>
          <w:sz w:val="28"/>
          <w:szCs w:val="28"/>
          <w:lang w:eastAsia="ru-RU"/>
        </w:rPr>
        <w:t xml:space="preserve"> – туберкульоз та ВІЛ-інфекцію/СНІД, забезпечення доступності населення до якісних послуг з профілактики, діагностики і лікування туберкульозу.</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291364" w:rsidRPr="00291364" w:rsidRDefault="00291364" w:rsidP="00291364">
      <w:pPr>
        <w:suppressAutoHyphens/>
        <w:autoSpaceDE w:val="0"/>
        <w:spacing w:after="0" w:line="240" w:lineRule="auto"/>
        <w:jc w:val="center"/>
        <w:rPr>
          <w:rFonts w:ascii="Times New Roman" w:eastAsia="Times New Roman" w:hAnsi="Times New Roman" w:cs="Times New Roman"/>
          <w:sz w:val="28"/>
          <w:szCs w:val="28"/>
          <w:lang w:eastAsia="ru-RU"/>
        </w:rPr>
      </w:pPr>
      <w:r w:rsidRPr="00291364">
        <w:rPr>
          <w:rFonts w:ascii="Times New Roman" w:eastAsia="Times New Roman" w:hAnsi="Times New Roman" w:cs="Times New Roman"/>
          <w:b/>
          <w:sz w:val="28"/>
          <w:szCs w:val="28"/>
          <w:lang w:eastAsia="ru-RU"/>
        </w:rPr>
        <w:t>III. Завдання і заходи Програми</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Перелік завдань і заходів та паспорт Програми наведено у додатках 1, 2 до Програми.</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291364" w:rsidRPr="00291364" w:rsidRDefault="00291364" w:rsidP="00291364">
      <w:pPr>
        <w:suppressAutoHyphens/>
        <w:autoSpaceDE w:val="0"/>
        <w:spacing w:after="0" w:line="240" w:lineRule="auto"/>
        <w:jc w:val="center"/>
        <w:rPr>
          <w:rFonts w:ascii="Times New Roman" w:eastAsia="Times New Roman" w:hAnsi="Times New Roman" w:cs="Times New Roman"/>
          <w:sz w:val="28"/>
          <w:szCs w:val="28"/>
          <w:lang w:eastAsia="ru-RU"/>
        </w:rPr>
      </w:pPr>
      <w:r w:rsidRPr="00291364">
        <w:rPr>
          <w:rFonts w:ascii="Times New Roman" w:eastAsia="Times New Roman" w:hAnsi="Times New Roman" w:cs="Times New Roman"/>
          <w:b/>
          <w:sz w:val="28"/>
          <w:szCs w:val="28"/>
          <w:lang w:eastAsia="ru-RU"/>
        </w:rPr>
        <w:t>VІ. Очікувані результати виконання Програми</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Виконання Програми дасть змогу досягти поставлених цілей, сприяючи тим самим досягненню мети глобальної стратегії Всесвітньої організації охорони здоров’я «Покласти край туберкульозу» – зупинити епідемію туберкульозу.</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Реалізація Програми також дасть змогу забезпечити:</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 xml:space="preserve">стовідсотковий доступ до безперервної діагностики туберкульозу шляхом закупівлі витратних матеріалів, в тому числі для молекулярно-генетичних методів; </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lastRenderedPageBreak/>
        <w:t xml:space="preserve">тестування на медикаментозну чутливість до протитуберкульозних препаратів 100 відсотків хворих на легеневий туберкульоз; </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 xml:space="preserve">стовідсотковий доступ до лікування всіх хворих на туберкульоз шляхом впровадження підходу, орієнтованого на пацієнта та соціально </w:t>
      </w:r>
      <w:proofErr w:type="spellStart"/>
      <w:r w:rsidRPr="00291364">
        <w:rPr>
          <w:rFonts w:ascii="Times New Roman" w:eastAsia="Times New Roman" w:hAnsi="Times New Roman" w:cs="Times New Roman"/>
          <w:sz w:val="28"/>
          <w:szCs w:val="28"/>
          <w:lang w:eastAsia="ru-RU"/>
        </w:rPr>
        <w:t>дезадаптовані</w:t>
      </w:r>
      <w:proofErr w:type="spellEnd"/>
      <w:r w:rsidRPr="00291364">
        <w:rPr>
          <w:rFonts w:ascii="Times New Roman" w:eastAsia="Times New Roman" w:hAnsi="Times New Roman" w:cs="Times New Roman"/>
          <w:sz w:val="28"/>
          <w:szCs w:val="28"/>
          <w:lang w:eastAsia="ru-RU"/>
        </w:rPr>
        <w:t xml:space="preserve"> верстви населення, впровадження короткострокових режимів лікування </w:t>
      </w:r>
      <w:proofErr w:type="spellStart"/>
      <w:r w:rsidRPr="00291364">
        <w:rPr>
          <w:rFonts w:ascii="Times New Roman" w:eastAsia="Times New Roman" w:hAnsi="Times New Roman" w:cs="Times New Roman"/>
          <w:sz w:val="28"/>
          <w:szCs w:val="28"/>
          <w:lang w:eastAsia="ru-RU"/>
        </w:rPr>
        <w:t>хіміорезистентного</w:t>
      </w:r>
      <w:proofErr w:type="spellEnd"/>
      <w:r w:rsidRPr="00291364">
        <w:rPr>
          <w:rFonts w:ascii="Times New Roman" w:eastAsia="Times New Roman" w:hAnsi="Times New Roman" w:cs="Times New Roman"/>
          <w:sz w:val="28"/>
          <w:szCs w:val="28"/>
          <w:lang w:eastAsia="ru-RU"/>
        </w:rPr>
        <w:t xml:space="preserve"> туберкульозу та нових препаратів відповідно до рекомендацій Всесвітньої організації охорони здоров’я; </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 xml:space="preserve">повний доступ до консультування та тестування на ВІЛ-інфекцію/СНІД; </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 xml:space="preserve">стовідсотковий доступ хворих на </w:t>
      </w:r>
      <w:proofErr w:type="spellStart"/>
      <w:r w:rsidRPr="00291364">
        <w:rPr>
          <w:rFonts w:ascii="Times New Roman" w:eastAsia="Times New Roman" w:hAnsi="Times New Roman" w:cs="Times New Roman"/>
          <w:sz w:val="28"/>
          <w:szCs w:val="28"/>
          <w:lang w:eastAsia="ru-RU"/>
        </w:rPr>
        <w:t>ко-інфекцію</w:t>
      </w:r>
      <w:proofErr w:type="spellEnd"/>
      <w:r w:rsidRPr="00291364">
        <w:rPr>
          <w:rFonts w:ascii="Times New Roman" w:eastAsia="Times New Roman" w:hAnsi="Times New Roman" w:cs="Times New Roman"/>
          <w:sz w:val="28"/>
          <w:szCs w:val="28"/>
          <w:lang w:eastAsia="ru-RU"/>
        </w:rPr>
        <w:t xml:space="preserve"> (туберкульоз/ВІЛ-інфекція/СНІД) до раннього та контрольованого лікування </w:t>
      </w:r>
      <w:proofErr w:type="spellStart"/>
      <w:r w:rsidRPr="00291364">
        <w:rPr>
          <w:rFonts w:ascii="Times New Roman" w:eastAsia="Times New Roman" w:hAnsi="Times New Roman" w:cs="Times New Roman"/>
          <w:sz w:val="28"/>
          <w:szCs w:val="28"/>
          <w:lang w:eastAsia="ru-RU"/>
        </w:rPr>
        <w:t>антиретровірусними</w:t>
      </w:r>
      <w:proofErr w:type="spellEnd"/>
      <w:r w:rsidRPr="00291364">
        <w:rPr>
          <w:rFonts w:ascii="Times New Roman" w:eastAsia="Times New Roman" w:hAnsi="Times New Roman" w:cs="Times New Roman"/>
          <w:sz w:val="28"/>
          <w:szCs w:val="28"/>
          <w:lang w:eastAsia="ru-RU"/>
        </w:rPr>
        <w:t xml:space="preserve"> препаратами та профілактичного лікування </w:t>
      </w:r>
      <w:proofErr w:type="spellStart"/>
      <w:r w:rsidRPr="00291364">
        <w:rPr>
          <w:rFonts w:ascii="Times New Roman" w:eastAsia="Times New Roman" w:hAnsi="Times New Roman" w:cs="Times New Roman"/>
          <w:sz w:val="28"/>
          <w:szCs w:val="28"/>
          <w:lang w:eastAsia="ru-RU"/>
        </w:rPr>
        <w:t>ко-тримоксазолом</w:t>
      </w:r>
      <w:proofErr w:type="spellEnd"/>
      <w:r w:rsidRPr="00291364">
        <w:rPr>
          <w:rFonts w:ascii="Times New Roman" w:eastAsia="Times New Roman" w:hAnsi="Times New Roman" w:cs="Times New Roman"/>
          <w:sz w:val="28"/>
          <w:szCs w:val="28"/>
          <w:lang w:eastAsia="ru-RU"/>
        </w:rPr>
        <w:t xml:space="preserve">. </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291364" w:rsidRPr="00291364" w:rsidRDefault="00291364" w:rsidP="00291364">
      <w:pPr>
        <w:suppressAutoHyphens/>
        <w:autoSpaceDE w:val="0"/>
        <w:spacing w:after="0" w:line="240" w:lineRule="auto"/>
        <w:jc w:val="center"/>
        <w:rPr>
          <w:rFonts w:ascii="Times New Roman" w:eastAsia="Times New Roman" w:hAnsi="Times New Roman" w:cs="Times New Roman"/>
          <w:sz w:val="28"/>
          <w:szCs w:val="28"/>
          <w:lang w:eastAsia="ru-RU"/>
        </w:rPr>
      </w:pPr>
      <w:r w:rsidRPr="00291364">
        <w:rPr>
          <w:rFonts w:ascii="Times New Roman" w:eastAsia="Times New Roman" w:hAnsi="Times New Roman" w:cs="Times New Roman"/>
          <w:b/>
          <w:sz w:val="28"/>
          <w:szCs w:val="28"/>
          <w:lang w:eastAsia="ru-RU"/>
        </w:rPr>
        <w:t>V. Обсяги та джерела фінансування Програми</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8"/>
          <w:lang w:eastAsia="ru-RU"/>
        </w:rPr>
        <w:t xml:space="preserve">Фінансування Програми планується здійснювати за рахунок коштів обласного бюджету, бюджетів місцевого самоврядування та інших джерел, не заборонених законодавством України. </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291364" w:rsidRPr="00291364" w:rsidRDefault="00291364" w:rsidP="00291364">
      <w:pPr>
        <w:spacing w:after="0" w:line="240" w:lineRule="auto"/>
        <w:jc w:val="both"/>
        <w:rPr>
          <w:rFonts w:ascii="Times New Roman" w:eastAsia="Calibri" w:hAnsi="Times New Roman" w:cs="Times New Roman"/>
          <w:sz w:val="28"/>
          <w:szCs w:val="28"/>
        </w:rPr>
      </w:pPr>
      <w:r w:rsidRPr="00291364">
        <w:rPr>
          <w:rFonts w:ascii="Times New Roman" w:eastAsia="Calibri" w:hAnsi="Times New Roman" w:cs="Times New Roman"/>
          <w:sz w:val="28"/>
          <w:szCs w:val="28"/>
        </w:rPr>
        <w:t>Керуючий справами виконавчого</w:t>
      </w:r>
    </w:p>
    <w:p w:rsidR="00291364" w:rsidRPr="00291364" w:rsidRDefault="00291364" w:rsidP="00291364">
      <w:pPr>
        <w:spacing w:after="0" w:line="240" w:lineRule="auto"/>
        <w:jc w:val="both"/>
        <w:rPr>
          <w:rFonts w:ascii="Times New Roman" w:eastAsia="Calibri" w:hAnsi="Times New Roman" w:cs="Times New Roman"/>
          <w:sz w:val="28"/>
          <w:szCs w:val="28"/>
        </w:rPr>
      </w:pPr>
      <w:r w:rsidRPr="00291364">
        <w:rPr>
          <w:rFonts w:ascii="Times New Roman" w:eastAsia="Calibri" w:hAnsi="Times New Roman" w:cs="Times New Roman"/>
          <w:sz w:val="28"/>
          <w:szCs w:val="28"/>
        </w:rPr>
        <w:t xml:space="preserve">комітету сільської ради </w:t>
      </w:r>
      <w:r w:rsidRPr="00291364">
        <w:rPr>
          <w:rFonts w:ascii="Times New Roman" w:eastAsia="Calibri" w:hAnsi="Times New Roman" w:cs="Times New Roman"/>
          <w:sz w:val="28"/>
          <w:szCs w:val="28"/>
        </w:rPr>
        <w:tab/>
      </w:r>
      <w:r w:rsidRPr="00291364">
        <w:rPr>
          <w:rFonts w:ascii="Times New Roman" w:eastAsia="Calibri" w:hAnsi="Times New Roman" w:cs="Times New Roman"/>
          <w:sz w:val="28"/>
          <w:szCs w:val="28"/>
        </w:rPr>
        <w:tab/>
      </w:r>
      <w:r w:rsidRPr="00291364">
        <w:rPr>
          <w:rFonts w:ascii="Times New Roman" w:eastAsia="Calibri" w:hAnsi="Times New Roman" w:cs="Times New Roman"/>
          <w:sz w:val="28"/>
          <w:szCs w:val="28"/>
        </w:rPr>
        <w:tab/>
      </w:r>
      <w:r w:rsidRPr="00291364">
        <w:rPr>
          <w:rFonts w:ascii="Times New Roman" w:eastAsia="Calibri" w:hAnsi="Times New Roman" w:cs="Times New Roman"/>
          <w:sz w:val="28"/>
          <w:szCs w:val="28"/>
        </w:rPr>
        <w:tab/>
      </w:r>
      <w:r w:rsidRPr="00291364">
        <w:rPr>
          <w:rFonts w:ascii="Times New Roman" w:eastAsia="Calibri" w:hAnsi="Times New Roman" w:cs="Times New Roman"/>
          <w:sz w:val="28"/>
          <w:szCs w:val="28"/>
        </w:rPr>
        <w:tab/>
        <w:t xml:space="preserve">               Марія ЯКИМЧУК</w:t>
      </w: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291364" w:rsidRPr="00291364" w:rsidRDefault="00291364" w:rsidP="00291364">
      <w:pPr>
        <w:suppressAutoHyphens/>
        <w:autoSpaceDE w:val="0"/>
        <w:spacing w:after="0" w:line="240" w:lineRule="auto"/>
        <w:ind w:firstLine="567"/>
        <w:jc w:val="both"/>
        <w:rPr>
          <w:rFonts w:ascii="Times New Roman" w:eastAsia="Times New Roman" w:hAnsi="Times New Roman" w:cs="Times New Roman"/>
          <w:i/>
          <w:sz w:val="27"/>
          <w:szCs w:val="27"/>
          <w:lang w:eastAsia="ru-RU"/>
        </w:rPr>
      </w:pPr>
    </w:p>
    <w:p w:rsidR="00291364" w:rsidRPr="00291364" w:rsidRDefault="00291364" w:rsidP="00291364">
      <w:pPr>
        <w:suppressAutoHyphens/>
        <w:spacing w:after="0" w:line="240" w:lineRule="auto"/>
        <w:ind w:firstLine="567"/>
        <w:jc w:val="right"/>
        <w:textAlignment w:val="baseline"/>
        <w:rPr>
          <w:rFonts w:ascii="Liberation Serif" w:eastAsia="NSimSun" w:hAnsi="Liberation Serif" w:cs="Arial"/>
          <w:i/>
          <w:kern w:val="2"/>
          <w:sz w:val="27"/>
          <w:szCs w:val="27"/>
          <w:lang w:eastAsia="zh-CN" w:bidi="hi-IN"/>
        </w:rPr>
        <w:sectPr w:rsidR="00291364" w:rsidRPr="00291364" w:rsidSect="00D64478">
          <w:headerReference w:type="default" r:id="rId9"/>
          <w:pgSz w:w="11906" w:h="16838"/>
          <w:pgMar w:top="312" w:right="567" w:bottom="1134" w:left="1701" w:header="709" w:footer="709" w:gutter="0"/>
          <w:cols w:space="720"/>
          <w:titlePg/>
          <w:docGrid w:linePitch="360"/>
        </w:sectPr>
      </w:pPr>
    </w:p>
    <w:p w:rsidR="00291364" w:rsidRPr="00291364" w:rsidRDefault="00291364" w:rsidP="00291364">
      <w:pPr>
        <w:suppressAutoHyphens/>
        <w:spacing w:after="140"/>
        <w:jc w:val="right"/>
        <w:rPr>
          <w:rFonts w:ascii="Times New Roman" w:eastAsia="Times New Roman" w:hAnsi="Times New Roman" w:cs="Times New Roman"/>
          <w:sz w:val="28"/>
          <w:szCs w:val="28"/>
          <w:lang w:eastAsia="ru-RU"/>
        </w:rPr>
      </w:pPr>
      <w:r w:rsidRPr="00291364">
        <w:rPr>
          <w:rFonts w:ascii="Times New Roman" w:eastAsia="Times New Roman" w:hAnsi="Times New Roman" w:cs="Times New Roman"/>
          <w:sz w:val="28"/>
          <w:szCs w:val="20"/>
          <w:lang w:eastAsia="ru-RU"/>
        </w:rPr>
        <w:lastRenderedPageBreak/>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8"/>
          <w:szCs w:val="20"/>
          <w:lang w:eastAsia="ru-RU"/>
        </w:rPr>
        <w:tab/>
      </w:r>
      <w:r w:rsidRPr="00291364">
        <w:rPr>
          <w:rFonts w:ascii="Times New Roman" w:eastAsia="Times New Roman" w:hAnsi="Times New Roman" w:cs="Times New Roman"/>
          <w:sz w:val="26"/>
          <w:szCs w:val="26"/>
          <w:lang w:eastAsia="ru-RU"/>
        </w:rPr>
        <w:tab/>
      </w:r>
      <w:r w:rsidRPr="00291364">
        <w:rPr>
          <w:rFonts w:ascii="Times New Roman" w:eastAsia="Times New Roman" w:hAnsi="Times New Roman" w:cs="Times New Roman"/>
          <w:sz w:val="28"/>
          <w:szCs w:val="28"/>
          <w:lang w:eastAsia="ru-RU"/>
        </w:rPr>
        <w:t xml:space="preserve">Додаток  1 до Програми </w:t>
      </w:r>
    </w:p>
    <w:p w:rsidR="00291364" w:rsidRPr="00291364" w:rsidRDefault="00291364" w:rsidP="00291364">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Calibri" w:hAnsi="Times New Roman" w:cs="Times New Roman"/>
          <w:b/>
          <w:sz w:val="26"/>
          <w:szCs w:val="26"/>
          <w:lang w:eastAsia="ru-RU"/>
        </w:rPr>
        <w:t xml:space="preserve">Завдання і заходи </w:t>
      </w:r>
      <w:bookmarkStart w:id="0" w:name="__DdeLink__4737_2777898371"/>
      <w:r w:rsidRPr="00291364">
        <w:rPr>
          <w:rFonts w:ascii="Times New Roman" w:eastAsia="Calibri" w:hAnsi="Times New Roman" w:cs="Times New Roman"/>
          <w:b/>
          <w:sz w:val="26"/>
          <w:szCs w:val="26"/>
          <w:lang w:eastAsia="ru-RU"/>
        </w:rPr>
        <w:t xml:space="preserve">програми протидії захворюванню на туберкульоз по   </w:t>
      </w:r>
      <w:proofErr w:type="spellStart"/>
      <w:r w:rsidRPr="00291364">
        <w:rPr>
          <w:rFonts w:ascii="Times New Roman" w:eastAsia="Calibri" w:hAnsi="Times New Roman" w:cs="Times New Roman"/>
          <w:b/>
          <w:sz w:val="26"/>
          <w:szCs w:val="26"/>
          <w:lang w:eastAsia="ru-RU"/>
        </w:rPr>
        <w:t>Городоцькій</w:t>
      </w:r>
      <w:proofErr w:type="spellEnd"/>
      <w:r w:rsidRPr="00291364">
        <w:rPr>
          <w:rFonts w:ascii="Times New Roman" w:eastAsia="Calibri" w:hAnsi="Times New Roman" w:cs="Times New Roman"/>
          <w:b/>
          <w:sz w:val="26"/>
          <w:szCs w:val="26"/>
          <w:lang w:eastAsia="ru-RU"/>
        </w:rPr>
        <w:t xml:space="preserve"> територіальній громаді</w:t>
      </w:r>
    </w:p>
    <w:p w:rsidR="00291364" w:rsidRPr="00291364" w:rsidRDefault="00291364" w:rsidP="00291364">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Calibri" w:hAnsi="Times New Roman" w:cs="Times New Roman"/>
          <w:b/>
          <w:sz w:val="26"/>
          <w:szCs w:val="26"/>
          <w:lang w:eastAsia="ru-RU"/>
        </w:rPr>
        <w:t xml:space="preserve">на 2026 – 2028 роки </w:t>
      </w:r>
      <w:bookmarkEnd w:id="0"/>
    </w:p>
    <w:tbl>
      <w:tblPr>
        <w:tblW w:w="154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000" w:firstRow="0" w:lastRow="0" w:firstColumn="0" w:lastColumn="0" w:noHBand="0" w:noVBand="0"/>
      </w:tblPr>
      <w:tblGrid>
        <w:gridCol w:w="2445"/>
        <w:gridCol w:w="3650"/>
        <w:gridCol w:w="2235"/>
        <w:gridCol w:w="2780"/>
        <w:gridCol w:w="1250"/>
        <w:gridCol w:w="1020"/>
        <w:gridCol w:w="1020"/>
        <w:gridCol w:w="1003"/>
      </w:tblGrid>
      <w:tr w:rsidR="00291364" w:rsidRPr="00291364" w:rsidTr="001C41F2">
        <w:trPr>
          <w:trHeight w:val="55"/>
        </w:trPr>
        <w:tc>
          <w:tcPr>
            <w:tcW w:w="2445" w:type="dxa"/>
            <w:vMerge w:val="restart"/>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bCs/>
                <w:sz w:val="24"/>
                <w:szCs w:val="24"/>
                <w:lang w:eastAsia="uk-UA"/>
              </w:rPr>
              <w:t>Найменування завдання</w:t>
            </w:r>
          </w:p>
        </w:tc>
        <w:tc>
          <w:tcPr>
            <w:tcW w:w="3650" w:type="dxa"/>
            <w:vMerge w:val="restart"/>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bCs/>
                <w:sz w:val="24"/>
                <w:szCs w:val="24"/>
                <w:lang w:eastAsia="uk-UA"/>
              </w:rPr>
              <w:t>Найменування заходу</w:t>
            </w:r>
          </w:p>
        </w:tc>
        <w:tc>
          <w:tcPr>
            <w:tcW w:w="2235" w:type="dxa"/>
            <w:vMerge w:val="restart"/>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bCs/>
                <w:sz w:val="24"/>
                <w:szCs w:val="24"/>
                <w:lang w:eastAsia="uk-UA"/>
              </w:rPr>
              <w:t>Відповідальні виконавці</w:t>
            </w:r>
          </w:p>
        </w:tc>
        <w:tc>
          <w:tcPr>
            <w:tcW w:w="2780" w:type="dxa"/>
            <w:vMerge w:val="restart"/>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bCs/>
                <w:sz w:val="24"/>
                <w:szCs w:val="24"/>
                <w:lang w:eastAsia="uk-UA"/>
              </w:rPr>
              <w:t>Індикатор виконання</w:t>
            </w:r>
          </w:p>
        </w:tc>
        <w:tc>
          <w:tcPr>
            <w:tcW w:w="1250" w:type="dxa"/>
            <w:vMerge w:val="restart"/>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bCs/>
                <w:sz w:val="24"/>
                <w:szCs w:val="24"/>
                <w:lang w:eastAsia="uk-UA"/>
              </w:rPr>
              <w:t>Джерело фінансування</w:t>
            </w:r>
          </w:p>
        </w:tc>
        <w:tc>
          <w:tcPr>
            <w:tcW w:w="3043" w:type="dxa"/>
            <w:gridSpan w:val="3"/>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bCs/>
                <w:sz w:val="24"/>
                <w:szCs w:val="24"/>
                <w:lang w:eastAsia="uk-UA"/>
              </w:rPr>
              <w:t>Фінансування Програми за роками (тис. гривень)</w:t>
            </w:r>
          </w:p>
        </w:tc>
      </w:tr>
      <w:tr w:rsidR="00291364" w:rsidRPr="00291364" w:rsidTr="001C41F2">
        <w:tblPrEx>
          <w:tblCellMar>
            <w:top w:w="0" w:type="dxa"/>
            <w:bottom w:w="0" w:type="dxa"/>
          </w:tblCellMar>
        </w:tblPrEx>
        <w:trPr>
          <w:trHeight w:val="443"/>
        </w:trPr>
        <w:tc>
          <w:tcPr>
            <w:tcW w:w="2445" w:type="dxa"/>
            <w:vMerge/>
          </w:tcPr>
          <w:p w:rsidR="00291364" w:rsidRPr="00291364" w:rsidRDefault="00291364" w:rsidP="001C41F2">
            <w:pPr>
              <w:suppressAutoHyphens/>
              <w:snapToGrid w:val="0"/>
              <w:spacing w:after="0" w:line="240" w:lineRule="auto"/>
              <w:jc w:val="center"/>
              <w:rPr>
                <w:rFonts w:ascii="Times New Roman" w:eastAsia="Times New Roman" w:hAnsi="Times New Roman" w:cs="Times New Roman"/>
                <w:sz w:val="24"/>
                <w:szCs w:val="24"/>
                <w:lang w:eastAsia="ru-RU"/>
              </w:rPr>
            </w:pPr>
          </w:p>
        </w:tc>
        <w:tc>
          <w:tcPr>
            <w:tcW w:w="3650" w:type="dxa"/>
            <w:vMerge/>
          </w:tcPr>
          <w:p w:rsidR="00291364" w:rsidRPr="00291364" w:rsidRDefault="00291364" w:rsidP="001C41F2">
            <w:pPr>
              <w:suppressAutoHyphens/>
              <w:snapToGrid w:val="0"/>
              <w:spacing w:after="0" w:line="240" w:lineRule="auto"/>
              <w:jc w:val="center"/>
              <w:rPr>
                <w:rFonts w:ascii="Times New Roman" w:eastAsia="Times New Roman" w:hAnsi="Times New Roman" w:cs="Times New Roman"/>
                <w:sz w:val="24"/>
                <w:szCs w:val="24"/>
                <w:lang w:eastAsia="ru-RU"/>
              </w:rPr>
            </w:pPr>
          </w:p>
        </w:tc>
        <w:tc>
          <w:tcPr>
            <w:tcW w:w="2235" w:type="dxa"/>
            <w:vMerge/>
          </w:tcPr>
          <w:p w:rsidR="00291364" w:rsidRPr="00291364" w:rsidRDefault="00291364" w:rsidP="001C41F2">
            <w:pPr>
              <w:suppressAutoHyphens/>
              <w:snapToGrid w:val="0"/>
              <w:spacing w:after="0" w:line="240" w:lineRule="auto"/>
              <w:jc w:val="center"/>
              <w:rPr>
                <w:rFonts w:ascii="Times New Roman" w:eastAsia="Times New Roman" w:hAnsi="Times New Roman" w:cs="Times New Roman"/>
                <w:sz w:val="24"/>
                <w:szCs w:val="24"/>
                <w:lang w:eastAsia="ru-RU"/>
              </w:rPr>
            </w:pPr>
          </w:p>
        </w:tc>
        <w:tc>
          <w:tcPr>
            <w:tcW w:w="2780" w:type="dxa"/>
            <w:vMerge/>
          </w:tcPr>
          <w:p w:rsidR="00291364" w:rsidRPr="00291364" w:rsidRDefault="00291364" w:rsidP="001C41F2">
            <w:pPr>
              <w:suppressAutoHyphens/>
              <w:snapToGrid w:val="0"/>
              <w:spacing w:after="0" w:line="240" w:lineRule="auto"/>
              <w:jc w:val="center"/>
              <w:rPr>
                <w:rFonts w:ascii="Times New Roman" w:eastAsia="Times New Roman" w:hAnsi="Times New Roman" w:cs="Times New Roman"/>
                <w:sz w:val="24"/>
                <w:szCs w:val="24"/>
                <w:lang w:eastAsia="ru-RU"/>
              </w:rPr>
            </w:pPr>
          </w:p>
        </w:tc>
        <w:tc>
          <w:tcPr>
            <w:tcW w:w="1250" w:type="dxa"/>
            <w:vMerge/>
          </w:tcPr>
          <w:p w:rsidR="00291364" w:rsidRPr="00291364" w:rsidRDefault="00291364" w:rsidP="001C41F2">
            <w:pPr>
              <w:suppressAutoHyphens/>
              <w:snapToGrid w:val="0"/>
              <w:spacing w:after="0" w:line="240" w:lineRule="auto"/>
              <w:jc w:val="center"/>
              <w:rPr>
                <w:rFonts w:ascii="Times New Roman" w:eastAsia="Times New Roman" w:hAnsi="Times New Roman" w:cs="Times New Roman"/>
                <w:sz w:val="24"/>
                <w:szCs w:val="24"/>
                <w:lang w:eastAsia="ru-RU"/>
              </w:rPr>
            </w:pPr>
          </w:p>
        </w:tc>
        <w:tc>
          <w:tcPr>
            <w:tcW w:w="1020" w:type="dxa"/>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t>2026</w:t>
            </w:r>
          </w:p>
        </w:tc>
        <w:tc>
          <w:tcPr>
            <w:tcW w:w="1020" w:type="dxa"/>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t>2027</w:t>
            </w:r>
          </w:p>
        </w:tc>
        <w:tc>
          <w:tcPr>
            <w:tcW w:w="1003" w:type="dxa"/>
          </w:tcPr>
          <w:p w:rsidR="00291364" w:rsidRPr="00291364" w:rsidRDefault="00291364" w:rsidP="001C41F2">
            <w:pPr>
              <w:suppressAutoHyphens/>
              <w:spacing w:after="0" w:line="240" w:lineRule="auto"/>
              <w:jc w:val="center"/>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t>2028</w:t>
            </w:r>
          </w:p>
        </w:tc>
      </w:tr>
      <w:tr w:rsidR="00291364" w:rsidRPr="00291364" w:rsidTr="001C41F2">
        <w:tblPrEx>
          <w:tblCellMar>
            <w:top w:w="0" w:type="dxa"/>
            <w:bottom w:w="0" w:type="dxa"/>
          </w:tblCellMar>
        </w:tblPrEx>
        <w:trPr>
          <w:trHeight w:val="4393"/>
        </w:trPr>
        <w:tc>
          <w:tcPr>
            <w:tcW w:w="2445" w:type="dxa"/>
          </w:tcPr>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zh-CN"/>
              </w:rPr>
            </w:pPr>
            <w:r w:rsidRPr="00291364">
              <w:rPr>
                <w:rFonts w:ascii="Times New Roman" w:eastAsia="Times New Roman" w:hAnsi="Times New Roman" w:cs="Times New Roman"/>
                <w:sz w:val="24"/>
                <w:szCs w:val="24"/>
                <w:lang w:eastAsia="zh-CN"/>
              </w:rPr>
              <w:t xml:space="preserve">1.Забезпечення комплексних та орієнтованих на людину методів профілактики, </w:t>
            </w:r>
            <w:proofErr w:type="spellStart"/>
            <w:r w:rsidRPr="00291364">
              <w:rPr>
                <w:rFonts w:ascii="Times New Roman" w:eastAsia="Times New Roman" w:hAnsi="Times New Roman" w:cs="Times New Roman"/>
                <w:sz w:val="24"/>
                <w:szCs w:val="24"/>
                <w:lang w:eastAsia="zh-CN"/>
              </w:rPr>
              <w:t>скринінгу</w:t>
            </w:r>
            <w:proofErr w:type="spellEnd"/>
            <w:r w:rsidRPr="00291364">
              <w:rPr>
                <w:rFonts w:ascii="Times New Roman" w:eastAsia="Times New Roman" w:hAnsi="Times New Roman" w:cs="Times New Roman"/>
                <w:sz w:val="24"/>
                <w:szCs w:val="24"/>
                <w:lang w:eastAsia="zh-CN"/>
              </w:rPr>
              <w:t xml:space="preserve">, діагностики та безперервності лікування туберкульозу, в тому числі в умовах реагування </w:t>
            </w:r>
            <w:r w:rsidRPr="00291364">
              <w:rPr>
                <w:rFonts w:ascii="Times New Roman" w:eastAsia="Times New Roman" w:hAnsi="Times New Roman" w:cs="Times New Roman"/>
                <w:spacing w:val="-6"/>
                <w:sz w:val="24"/>
                <w:szCs w:val="24"/>
                <w:lang w:eastAsia="zh-CN"/>
              </w:rPr>
              <w:t>на виклики, пов’язані з</w:t>
            </w:r>
            <w:r w:rsidRPr="00291364">
              <w:rPr>
                <w:rFonts w:ascii="Times New Roman" w:eastAsia="Times New Roman" w:hAnsi="Times New Roman" w:cs="Times New Roman"/>
                <w:sz w:val="24"/>
                <w:szCs w:val="24"/>
                <w:lang w:eastAsia="zh-CN"/>
              </w:rPr>
              <w:t xml:space="preserve"> надзвичайними </w:t>
            </w:r>
            <w:r w:rsidRPr="00291364">
              <w:rPr>
                <w:rFonts w:ascii="Times New Roman" w:eastAsia="Times New Roman" w:hAnsi="Times New Roman" w:cs="Times New Roman"/>
                <w:spacing w:val="-2"/>
                <w:sz w:val="24"/>
                <w:szCs w:val="24"/>
                <w:lang w:eastAsia="zh-CN"/>
              </w:rPr>
              <w:t xml:space="preserve">ситуаціями у країні (воєнний </w:t>
            </w:r>
            <w:r w:rsidRPr="00291364">
              <w:rPr>
                <w:rFonts w:ascii="Times New Roman" w:eastAsia="Times New Roman" w:hAnsi="Times New Roman" w:cs="Times New Roman"/>
                <w:sz w:val="24"/>
                <w:szCs w:val="24"/>
                <w:lang w:eastAsia="zh-CN"/>
              </w:rPr>
              <w:t>стан, природні катаклізми, техногенні катастрофи тощо)</w:t>
            </w:r>
          </w:p>
        </w:tc>
        <w:tc>
          <w:tcPr>
            <w:tcW w:w="3650" w:type="dxa"/>
          </w:tcPr>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1.1. Здійснення систематичного </w:t>
            </w:r>
            <w:proofErr w:type="spellStart"/>
            <w:r w:rsidRPr="00291364">
              <w:rPr>
                <w:rFonts w:ascii="Times New Roman" w:eastAsia="Times New Roman" w:hAnsi="Times New Roman" w:cs="Times New Roman"/>
                <w:sz w:val="24"/>
                <w:szCs w:val="24"/>
                <w:lang w:eastAsia="ru-RU"/>
              </w:rPr>
              <w:t>скринінгу</w:t>
            </w:r>
            <w:proofErr w:type="spellEnd"/>
            <w:r w:rsidRPr="00291364">
              <w:rPr>
                <w:rFonts w:ascii="Times New Roman" w:eastAsia="Times New Roman" w:hAnsi="Times New Roman" w:cs="Times New Roman"/>
                <w:sz w:val="24"/>
                <w:szCs w:val="24"/>
                <w:lang w:eastAsia="ru-RU"/>
              </w:rPr>
              <w:t>, що включає активне виявлення випадків туберкульозу серед груп високого ризику, в тому числі в місцях компактного проживання населення</w:t>
            </w: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1.2.Формування груп підвищеного ризику щодо захворювання на туберкульоз відповідно до Наказу МОЗ України № 302 від 16.02.2022 року зі змінами, для проведення </w:t>
            </w:r>
            <w:proofErr w:type="spellStart"/>
            <w:r w:rsidRPr="00291364">
              <w:rPr>
                <w:rFonts w:ascii="Times New Roman" w:eastAsia="Times New Roman" w:hAnsi="Times New Roman" w:cs="Times New Roman"/>
                <w:sz w:val="24"/>
                <w:szCs w:val="24"/>
                <w:lang w:eastAsia="ru-RU"/>
              </w:rPr>
              <w:t>скринінгу</w:t>
            </w:r>
            <w:proofErr w:type="spellEnd"/>
            <w:r w:rsidRPr="00291364">
              <w:rPr>
                <w:rFonts w:ascii="Times New Roman" w:eastAsia="Times New Roman" w:hAnsi="Times New Roman" w:cs="Times New Roman"/>
                <w:sz w:val="24"/>
                <w:szCs w:val="24"/>
                <w:lang w:eastAsia="ru-RU"/>
              </w:rPr>
              <w:t xml:space="preserve"> та раннього виявлення туберкульозу та туберкульозної інфекції</w:t>
            </w: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uk-UA"/>
              </w:rPr>
            </w:pPr>
            <w:r w:rsidRPr="00291364">
              <w:rPr>
                <w:rFonts w:ascii="Times New Roman" w:eastAsia="Times New Roman" w:hAnsi="Times New Roman" w:cs="Times New Roman"/>
                <w:sz w:val="24"/>
                <w:szCs w:val="24"/>
                <w:lang w:eastAsia="uk-UA"/>
              </w:rPr>
              <w:t xml:space="preserve"> </w:t>
            </w:r>
            <w:r w:rsidRPr="00291364">
              <w:rPr>
                <w:rFonts w:ascii="Times New Roman" w:eastAsia="Times New Roman" w:hAnsi="Times New Roman" w:cs="Times New Roman"/>
                <w:sz w:val="24"/>
                <w:szCs w:val="24"/>
                <w:lang w:eastAsia="ru-RU"/>
              </w:rPr>
              <w:t>1.3. Сприяння формуванню прихильності хворих до безперервного лікування на амбулаторному етапі.</w:t>
            </w: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1.4. Забезпечення взаємного обміну інформацією між різними джерелами даних, що використовуються для відстеження контактних осіб в осередку туберкульозу - між КП </w:t>
            </w:r>
            <w:r w:rsidRPr="00291364">
              <w:rPr>
                <w:rFonts w:ascii="Times New Roman" w:eastAsia="Times New Roman" w:hAnsi="Times New Roman" w:cs="Times New Roman"/>
                <w:sz w:val="24"/>
                <w:szCs w:val="24"/>
                <w:lang w:eastAsia="ru-RU"/>
              </w:rPr>
              <w:lastRenderedPageBreak/>
              <w:t>«Рівненська обласна інфекційна лікарня» РОР, ДУ «Рівненський ОЦКПХ МОЗ» та КНП «Центр ПМСД «Медичний простір».</w:t>
            </w: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1.5. Запровадження в закладах охорони здоров’я сучасних заходів з інфекційного контролю, спрямованих на запобігання поширенню захворювання на туберкульоз</w:t>
            </w: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1.6. </w:t>
            </w:r>
            <w:r w:rsidRPr="00291364">
              <w:rPr>
                <w:rFonts w:ascii="Times New Roman" w:eastAsia="Times New Roman" w:hAnsi="Times New Roman" w:cs="Times New Roman"/>
                <w:spacing w:val="-4"/>
                <w:sz w:val="24"/>
                <w:szCs w:val="24"/>
                <w:lang w:eastAsia="ru-RU"/>
              </w:rPr>
              <w:t>Організація та функціонування в амбулаторіях ЗПСМ майданчиків</w:t>
            </w:r>
            <w:r w:rsidRPr="00291364">
              <w:rPr>
                <w:rFonts w:ascii="Times New Roman" w:eastAsia="Times New Roman" w:hAnsi="Times New Roman" w:cs="Times New Roman"/>
                <w:sz w:val="24"/>
                <w:szCs w:val="24"/>
                <w:lang w:eastAsia="ru-RU"/>
              </w:rPr>
              <w:t xml:space="preserve"> для забору мокротиння. </w:t>
            </w:r>
            <w:r w:rsidRPr="00291364">
              <w:rPr>
                <w:rFonts w:ascii="Times New Roman" w:eastAsia="Times New Roman" w:hAnsi="Times New Roman" w:cs="Times New Roman"/>
                <w:spacing w:val="-2"/>
                <w:sz w:val="24"/>
                <w:szCs w:val="24"/>
                <w:lang w:eastAsia="ru-RU"/>
              </w:rPr>
              <w:t xml:space="preserve"> </w:t>
            </w:r>
          </w:p>
        </w:tc>
        <w:tc>
          <w:tcPr>
            <w:tcW w:w="2235" w:type="dxa"/>
          </w:tcPr>
          <w:p w:rsidR="00291364" w:rsidRPr="00291364" w:rsidRDefault="00291364" w:rsidP="001C41F2">
            <w:pPr>
              <w:spacing w:after="0" w:line="240" w:lineRule="auto"/>
              <w:jc w:val="both"/>
              <w:rPr>
                <w:rFonts w:ascii="Times New Roman" w:eastAsia="Times New Roman" w:hAnsi="Times New Roman" w:cs="Times New Roman"/>
                <w:sz w:val="24"/>
                <w:szCs w:val="24"/>
                <w:lang w:eastAsia="uk-UA"/>
              </w:rPr>
            </w:pPr>
            <w:r w:rsidRPr="00291364">
              <w:rPr>
                <w:rFonts w:ascii="Times New Roman" w:eastAsia="Times New Roman" w:hAnsi="Times New Roman" w:cs="Times New Roman"/>
                <w:sz w:val="24"/>
                <w:szCs w:val="24"/>
                <w:lang w:eastAsia="uk-UA"/>
              </w:rPr>
              <w:lastRenderedPageBreak/>
              <w:t>Виконавчий комітет сільської ради, КНП «Центр ПМСД «Медичний простір»</w:t>
            </w:r>
          </w:p>
          <w:p w:rsidR="00291364" w:rsidRPr="00291364" w:rsidRDefault="00291364" w:rsidP="001C41F2">
            <w:pPr>
              <w:suppressAutoHyphens/>
              <w:spacing w:line="240" w:lineRule="auto"/>
              <w:rPr>
                <w:rFonts w:ascii="Times New Roman" w:eastAsia="Times New Roman" w:hAnsi="Times New Roman" w:cs="Times New Roman"/>
                <w:sz w:val="24"/>
                <w:szCs w:val="24"/>
                <w:lang w:eastAsia="ru-RU"/>
              </w:rPr>
            </w:pPr>
          </w:p>
        </w:tc>
        <w:tc>
          <w:tcPr>
            <w:tcW w:w="2780" w:type="dxa"/>
          </w:tcPr>
          <w:p w:rsidR="00291364" w:rsidRPr="00291364" w:rsidRDefault="00291364" w:rsidP="001C41F2">
            <w:pPr>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Проводиться систематичний </w:t>
            </w:r>
            <w:proofErr w:type="spellStart"/>
            <w:r w:rsidRPr="00291364">
              <w:rPr>
                <w:rFonts w:ascii="Times New Roman" w:eastAsia="Times New Roman" w:hAnsi="Times New Roman" w:cs="Times New Roman"/>
                <w:sz w:val="24"/>
                <w:szCs w:val="24"/>
                <w:lang w:eastAsia="ru-RU"/>
              </w:rPr>
              <w:t>скринінг</w:t>
            </w:r>
            <w:proofErr w:type="spellEnd"/>
            <w:r w:rsidRPr="00291364">
              <w:rPr>
                <w:rFonts w:ascii="Times New Roman" w:eastAsia="Times New Roman" w:hAnsi="Times New Roman" w:cs="Times New Roman"/>
                <w:sz w:val="24"/>
                <w:szCs w:val="24"/>
                <w:lang w:eastAsia="ru-RU"/>
              </w:rPr>
              <w:t>, що включає активне виявлення випадків туберкульозу серед груп високого ризику; групи підвищеного ризику з захворювання на туберкульоз;</w:t>
            </w:r>
            <w:r w:rsidRPr="00291364">
              <w:rPr>
                <w:rFonts w:ascii="Times New Roman" w:eastAsia="Times New Roman" w:hAnsi="Times New Roman" w:cs="Times New Roman"/>
                <w:sz w:val="24"/>
                <w:szCs w:val="24"/>
                <w:lang w:eastAsia="uk-UA"/>
              </w:rPr>
              <w:t xml:space="preserve"> забезпечено </w:t>
            </w:r>
            <w:r w:rsidRPr="00291364">
              <w:rPr>
                <w:rFonts w:ascii="Times New Roman" w:eastAsia="Times New Roman" w:hAnsi="Times New Roman" w:cs="Times New Roman"/>
                <w:sz w:val="24"/>
                <w:szCs w:val="24"/>
                <w:lang w:eastAsia="ru-RU"/>
              </w:rPr>
              <w:t>взаємний  обмін інформацією між різними джерелами даних, що використовуються для відстеження контактних осіб в осередку туберкульозу -  між КП «Рівненська обласна інфекційна лікарня» РОР, ДУ «Рівненський ОЦКПХ МОЗ» та КНП «Центр ПМСД «Медичний простір»; в</w:t>
            </w:r>
          </w:p>
          <w:p w:rsidR="00291364" w:rsidRPr="00291364" w:rsidRDefault="00291364" w:rsidP="001C41F2">
            <w:pPr>
              <w:spacing w:after="0" w:line="240" w:lineRule="auto"/>
              <w:jc w:val="both"/>
              <w:rPr>
                <w:rFonts w:ascii="Times New Roman" w:eastAsia="Times New Roman" w:hAnsi="Times New Roman" w:cs="Times New Roman"/>
                <w:sz w:val="24"/>
                <w:szCs w:val="24"/>
                <w:lang w:eastAsia="uk-UA"/>
              </w:rPr>
            </w:pPr>
            <w:r w:rsidRPr="00291364">
              <w:rPr>
                <w:rFonts w:ascii="Times New Roman" w:eastAsia="Times New Roman" w:hAnsi="Times New Roman" w:cs="Times New Roman"/>
                <w:sz w:val="24"/>
                <w:szCs w:val="24"/>
                <w:lang w:eastAsia="ru-RU"/>
              </w:rPr>
              <w:t xml:space="preserve"> амбулаторіях ЗПСМ дотримуються заходи з </w:t>
            </w:r>
            <w:r w:rsidRPr="00291364">
              <w:rPr>
                <w:rFonts w:ascii="Times New Roman" w:eastAsia="Times New Roman" w:hAnsi="Times New Roman" w:cs="Times New Roman"/>
                <w:sz w:val="24"/>
                <w:szCs w:val="24"/>
                <w:lang w:eastAsia="ru-RU"/>
              </w:rPr>
              <w:lastRenderedPageBreak/>
              <w:t xml:space="preserve">інфекційного контролю, спрямовані на запобігання поширенню захворювання на туберкульоз; в кожній амбулаторії ЗПСМ громади </w:t>
            </w:r>
            <w:r w:rsidRPr="00291364">
              <w:rPr>
                <w:rFonts w:ascii="Times New Roman" w:eastAsia="Times New Roman" w:hAnsi="Times New Roman" w:cs="Times New Roman"/>
                <w:spacing w:val="-4"/>
                <w:sz w:val="24"/>
                <w:szCs w:val="24"/>
                <w:lang w:eastAsia="ru-RU"/>
              </w:rPr>
              <w:t>організовано та функціонує майданчик</w:t>
            </w:r>
            <w:r w:rsidRPr="00291364">
              <w:rPr>
                <w:rFonts w:ascii="Times New Roman" w:eastAsia="Times New Roman" w:hAnsi="Times New Roman" w:cs="Times New Roman"/>
                <w:sz w:val="24"/>
                <w:szCs w:val="24"/>
                <w:lang w:eastAsia="ru-RU"/>
              </w:rPr>
              <w:t xml:space="preserve"> для збору мокротиння.</w:t>
            </w:r>
          </w:p>
          <w:p w:rsidR="00291364" w:rsidRPr="00291364" w:rsidRDefault="00291364" w:rsidP="001C41F2">
            <w:pPr>
              <w:spacing w:after="0" w:line="240" w:lineRule="auto"/>
              <w:jc w:val="both"/>
              <w:rPr>
                <w:rFonts w:ascii="Times New Roman" w:eastAsia="Times New Roman" w:hAnsi="Times New Roman" w:cs="Times New Roman"/>
                <w:sz w:val="24"/>
                <w:szCs w:val="24"/>
                <w:lang w:eastAsia="uk-UA"/>
              </w:rPr>
            </w:pP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p>
        </w:tc>
        <w:tc>
          <w:tcPr>
            <w:tcW w:w="1250" w:type="dxa"/>
          </w:tcPr>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p>
        </w:tc>
        <w:tc>
          <w:tcPr>
            <w:tcW w:w="1020"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w:t>
            </w:r>
          </w:p>
        </w:tc>
        <w:tc>
          <w:tcPr>
            <w:tcW w:w="1020"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p>
        </w:tc>
        <w:tc>
          <w:tcPr>
            <w:tcW w:w="1003"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p>
        </w:tc>
      </w:tr>
      <w:tr w:rsidR="00291364" w:rsidRPr="00291364" w:rsidTr="001C41F2">
        <w:tblPrEx>
          <w:tblCellMar>
            <w:top w:w="0" w:type="dxa"/>
            <w:bottom w:w="0" w:type="dxa"/>
          </w:tblCellMar>
        </w:tblPrEx>
        <w:trPr>
          <w:trHeight w:val="91"/>
        </w:trPr>
        <w:tc>
          <w:tcPr>
            <w:tcW w:w="2445" w:type="dxa"/>
          </w:tcPr>
          <w:p w:rsidR="00291364" w:rsidRPr="00291364" w:rsidRDefault="00291364" w:rsidP="001C41F2">
            <w:pPr>
              <w:spacing w:before="100" w:beforeAutospacing="1" w:after="100" w:afterAutospacing="1" w:line="240" w:lineRule="auto"/>
              <w:rPr>
                <w:rFonts w:ascii="Times New Roman" w:eastAsia="Times New Roman" w:hAnsi="Times New Roman" w:cs="Times New Roman"/>
                <w:sz w:val="24"/>
                <w:szCs w:val="24"/>
                <w:lang w:eastAsia="uk-UA"/>
              </w:rPr>
            </w:pPr>
            <w:r w:rsidRPr="00291364">
              <w:rPr>
                <w:rFonts w:ascii="Times New Roman" w:eastAsia="Times New Roman" w:hAnsi="Times New Roman" w:cs="Times New Roman"/>
                <w:sz w:val="24"/>
                <w:szCs w:val="24"/>
                <w:lang w:eastAsia="uk-UA"/>
              </w:rPr>
              <w:lastRenderedPageBreak/>
              <w:t>2.Фінансове забезпечення та підтримка вразливих груп населення</w:t>
            </w: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zh-CN"/>
              </w:rPr>
            </w:pPr>
          </w:p>
        </w:tc>
        <w:tc>
          <w:tcPr>
            <w:tcW w:w="3650" w:type="dxa"/>
          </w:tcPr>
          <w:p w:rsidR="00291364" w:rsidRPr="00291364" w:rsidRDefault="00291364" w:rsidP="001C41F2">
            <w:pPr>
              <w:spacing w:after="0" w:line="240" w:lineRule="auto"/>
              <w:jc w:val="both"/>
              <w:rPr>
                <w:rFonts w:ascii="Times New Roman" w:eastAsia="Times New Roman" w:hAnsi="Times New Roman" w:cs="Times New Roman"/>
                <w:spacing w:val="-2"/>
                <w:sz w:val="24"/>
                <w:szCs w:val="24"/>
                <w:lang w:eastAsia="ru-RU"/>
              </w:rPr>
            </w:pPr>
            <w:r w:rsidRPr="00291364">
              <w:rPr>
                <w:rFonts w:ascii="Times New Roman" w:eastAsia="Times New Roman" w:hAnsi="Times New Roman" w:cs="Times New Roman"/>
                <w:spacing w:val="-2"/>
                <w:sz w:val="24"/>
                <w:szCs w:val="24"/>
                <w:lang w:eastAsia="ru-RU"/>
              </w:rPr>
              <w:t>2.1. Закупівля туберкуліну для виявлення туберкульозної інфекції у осіб з груп підвищеного ризику</w:t>
            </w:r>
          </w:p>
          <w:p w:rsidR="00291364" w:rsidRPr="00291364" w:rsidRDefault="00291364" w:rsidP="001C41F2">
            <w:pPr>
              <w:spacing w:after="0" w:line="240" w:lineRule="auto"/>
              <w:ind w:left="498" w:hanging="498"/>
              <w:jc w:val="both"/>
              <w:rPr>
                <w:rFonts w:ascii="Times New Roman" w:eastAsia="Times New Roman" w:hAnsi="Times New Roman" w:cs="Times New Roman"/>
                <w:sz w:val="24"/>
                <w:szCs w:val="24"/>
                <w:shd w:val="clear" w:color="auto" w:fill="FFFFFF"/>
                <w:lang w:eastAsia="uk-UA"/>
              </w:rPr>
            </w:pP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2.2 Надання соціальної підтримки особам, які хворіють на туберкульоз і перебувають у тяжких життєвих обставинах</w:t>
            </w:r>
          </w:p>
        </w:tc>
        <w:tc>
          <w:tcPr>
            <w:tcW w:w="2235" w:type="dxa"/>
          </w:tcPr>
          <w:p w:rsidR="00291364" w:rsidRPr="00291364" w:rsidRDefault="00291364" w:rsidP="001C41F2">
            <w:pPr>
              <w:suppressAutoHyphens/>
              <w:spacing w:line="240" w:lineRule="auto"/>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Виконавчий комітет  сільської ради, КНП "Центр ПМСД "Медичний простір",  </w:t>
            </w:r>
          </w:p>
        </w:tc>
        <w:tc>
          <w:tcPr>
            <w:tcW w:w="2780" w:type="dxa"/>
          </w:tcPr>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Сформована потреба в туберкуліні для груп ризику, проведено закупівля препарату згідно потреби та умов використання;  надається фінансова допомога особам які хворіють на туберкульоз та опинились в скрутних життєвих умовах.</w:t>
            </w:r>
          </w:p>
        </w:tc>
        <w:tc>
          <w:tcPr>
            <w:tcW w:w="1250" w:type="dxa"/>
          </w:tcPr>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Бюджет сільської ради</w:t>
            </w:r>
          </w:p>
        </w:tc>
        <w:tc>
          <w:tcPr>
            <w:tcW w:w="1020"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3тис.</w:t>
            </w:r>
          </w:p>
          <w:p w:rsidR="00291364" w:rsidRPr="00291364" w:rsidRDefault="00291364" w:rsidP="001C41F2">
            <w:pPr>
              <w:suppressAutoHyphens/>
              <w:spacing w:after="0" w:line="240" w:lineRule="auto"/>
              <w:rPr>
                <w:rFonts w:ascii="Times New Roman" w:eastAsia="Times New Roman" w:hAnsi="Times New Roman" w:cs="Times New Roman"/>
                <w:sz w:val="24"/>
                <w:szCs w:val="24"/>
                <w:lang w:eastAsia="ru-RU"/>
              </w:rPr>
            </w:pPr>
          </w:p>
          <w:p w:rsidR="00291364" w:rsidRPr="00291364" w:rsidRDefault="00291364" w:rsidP="001C41F2">
            <w:pPr>
              <w:suppressAutoHyphens/>
              <w:spacing w:after="0" w:line="240" w:lineRule="auto"/>
              <w:rPr>
                <w:rFonts w:ascii="Times New Roman" w:eastAsia="Times New Roman" w:hAnsi="Times New Roman" w:cs="Times New Roman"/>
                <w:sz w:val="24"/>
                <w:szCs w:val="24"/>
                <w:lang w:eastAsia="ru-RU"/>
              </w:rPr>
            </w:pPr>
          </w:p>
          <w:p w:rsidR="00291364" w:rsidRPr="00291364" w:rsidRDefault="00291364" w:rsidP="001C41F2">
            <w:pPr>
              <w:suppressAutoHyphens/>
              <w:spacing w:after="0" w:line="240" w:lineRule="auto"/>
              <w:rPr>
                <w:rFonts w:ascii="Times New Roman" w:eastAsia="Times New Roman" w:hAnsi="Times New Roman" w:cs="Times New Roman"/>
                <w:sz w:val="24"/>
                <w:szCs w:val="24"/>
                <w:lang w:eastAsia="ru-RU"/>
              </w:rPr>
            </w:pPr>
          </w:p>
          <w:p w:rsidR="00291364" w:rsidRPr="00291364" w:rsidRDefault="00291364" w:rsidP="001C41F2">
            <w:pPr>
              <w:suppressAutoHyphens/>
              <w:spacing w:after="0" w:line="240" w:lineRule="auto"/>
              <w:rPr>
                <w:rFonts w:ascii="Times New Roman" w:eastAsia="Times New Roman" w:hAnsi="Times New Roman" w:cs="Times New Roman"/>
                <w:sz w:val="24"/>
                <w:szCs w:val="24"/>
                <w:lang w:eastAsia="ru-RU"/>
              </w:rPr>
            </w:pPr>
          </w:p>
          <w:p w:rsidR="00291364" w:rsidRPr="00291364" w:rsidRDefault="00291364" w:rsidP="001C41F2">
            <w:pPr>
              <w:suppressAutoHyphens/>
              <w:spacing w:after="0" w:line="240" w:lineRule="auto"/>
              <w:rPr>
                <w:rFonts w:ascii="Times New Roman" w:eastAsia="Times New Roman" w:hAnsi="Times New Roman" w:cs="Times New Roman"/>
                <w:sz w:val="24"/>
                <w:szCs w:val="24"/>
                <w:lang w:eastAsia="ru-RU"/>
              </w:rPr>
            </w:pPr>
          </w:p>
          <w:p w:rsidR="00291364" w:rsidRPr="00291364" w:rsidRDefault="00291364" w:rsidP="001C41F2">
            <w:pPr>
              <w:suppressAutoHyphens/>
              <w:spacing w:after="0" w:line="240" w:lineRule="auto"/>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Розмір встановіть самі</w:t>
            </w:r>
          </w:p>
        </w:tc>
        <w:tc>
          <w:tcPr>
            <w:tcW w:w="1020"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4тис.</w:t>
            </w:r>
          </w:p>
        </w:tc>
        <w:tc>
          <w:tcPr>
            <w:tcW w:w="1003"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5тис.</w:t>
            </w:r>
          </w:p>
        </w:tc>
      </w:tr>
      <w:tr w:rsidR="00291364" w:rsidRPr="00291364" w:rsidTr="001C41F2">
        <w:tblPrEx>
          <w:tblCellMar>
            <w:top w:w="0" w:type="dxa"/>
            <w:bottom w:w="0" w:type="dxa"/>
          </w:tblCellMar>
        </w:tblPrEx>
        <w:trPr>
          <w:trHeight w:val="91"/>
        </w:trPr>
        <w:tc>
          <w:tcPr>
            <w:tcW w:w="2445" w:type="dxa"/>
          </w:tcPr>
          <w:p w:rsidR="00291364" w:rsidRPr="00291364" w:rsidRDefault="00291364" w:rsidP="001C41F2">
            <w:pPr>
              <w:suppressAutoHyphens/>
              <w:spacing w:after="0" w:line="240" w:lineRule="auto"/>
              <w:jc w:val="both"/>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t xml:space="preserve">3.Безперервне та постійне інформування населення з питань профілактики, раннього виявлення туберкульозу </w:t>
            </w:r>
          </w:p>
        </w:tc>
        <w:tc>
          <w:tcPr>
            <w:tcW w:w="3650" w:type="dxa"/>
          </w:tcPr>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3.1.Проведення інформаційно-роз’яснювальної роботи  з питань протидії туберкульозу серед населення громади, в тому числі забезпечення анкетами для </w:t>
            </w:r>
            <w:proofErr w:type="spellStart"/>
            <w:r w:rsidRPr="00291364">
              <w:rPr>
                <w:rFonts w:ascii="Times New Roman" w:eastAsia="Times New Roman" w:hAnsi="Times New Roman" w:cs="Times New Roman"/>
                <w:sz w:val="24"/>
                <w:szCs w:val="24"/>
                <w:lang w:eastAsia="ru-RU"/>
              </w:rPr>
              <w:t>скринінгу</w:t>
            </w:r>
            <w:proofErr w:type="spellEnd"/>
            <w:r w:rsidRPr="00291364">
              <w:rPr>
                <w:rFonts w:ascii="Times New Roman" w:eastAsia="Times New Roman" w:hAnsi="Times New Roman" w:cs="Times New Roman"/>
                <w:sz w:val="24"/>
                <w:szCs w:val="24"/>
                <w:lang w:eastAsia="ru-RU"/>
              </w:rPr>
              <w:t xml:space="preserve"> соціальних закладів та громадських організацій, які працюють із представниками </w:t>
            </w:r>
            <w:r w:rsidRPr="00291364">
              <w:rPr>
                <w:rFonts w:ascii="Times New Roman" w:eastAsia="Times New Roman" w:hAnsi="Times New Roman" w:cs="Times New Roman"/>
                <w:sz w:val="24"/>
                <w:szCs w:val="24"/>
                <w:lang w:eastAsia="ru-RU"/>
              </w:rPr>
              <w:lastRenderedPageBreak/>
              <w:t>груп ризику та внутрішньо переміщених осіб.</w:t>
            </w:r>
          </w:p>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3.2 Поширення інформаційних матеріалів щодо профілактики туберкульозу в місцях масового перебування населення. </w:t>
            </w:r>
          </w:p>
          <w:p w:rsidR="00291364" w:rsidRPr="00291364" w:rsidRDefault="00291364" w:rsidP="001C41F2">
            <w:pPr>
              <w:suppressAutoHyphens/>
              <w:spacing w:after="0" w:line="240" w:lineRule="auto"/>
              <w:jc w:val="both"/>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t>3.3. Проведення інформаційно-освітніх заходів для членів громади з метою підвищення обізнаності та запобігання проявів стигматизації.</w:t>
            </w:r>
          </w:p>
        </w:tc>
        <w:tc>
          <w:tcPr>
            <w:tcW w:w="2235" w:type="dxa"/>
          </w:tcPr>
          <w:p w:rsidR="00291364" w:rsidRPr="00291364" w:rsidRDefault="00291364" w:rsidP="001C41F2">
            <w:pPr>
              <w:suppressAutoHyphens/>
              <w:spacing w:after="0" w:line="240" w:lineRule="auto"/>
              <w:jc w:val="both"/>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lastRenderedPageBreak/>
              <w:t>Виконавчий комітет сільської ради. КНП «Центр ПМСД «Медичний простір»</w:t>
            </w:r>
          </w:p>
          <w:p w:rsidR="00291364" w:rsidRPr="00291364" w:rsidRDefault="00291364" w:rsidP="001C41F2">
            <w:pPr>
              <w:suppressAutoHyphens/>
              <w:spacing w:after="0" w:line="240" w:lineRule="auto"/>
              <w:jc w:val="both"/>
              <w:rPr>
                <w:rFonts w:ascii="Times New Roman" w:eastAsia="Times New Roman" w:hAnsi="Times New Roman" w:cs="Times New Roman"/>
                <w:sz w:val="28"/>
                <w:szCs w:val="20"/>
                <w:lang w:eastAsia="ru-RU"/>
              </w:rPr>
            </w:pPr>
          </w:p>
        </w:tc>
        <w:tc>
          <w:tcPr>
            <w:tcW w:w="2780" w:type="dxa"/>
          </w:tcPr>
          <w:p w:rsidR="00291364" w:rsidRPr="00291364" w:rsidRDefault="00291364" w:rsidP="001C41F2">
            <w:pPr>
              <w:suppressAutoHyphens/>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 xml:space="preserve">Організовано проведення інформаційно-роз’яснювальної роботи  з питань протидії туберкульозу серед населення громади; в громаді  поширено </w:t>
            </w:r>
            <w:r w:rsidRPr="00291364">
              <w:rPr>
                <w:rFonts w:ascii="Times New Roman" w:eastAsia="Times New Roman" w:hAnsi="Times New Roman" w:cs="Times New Roman"/>
                <w:sz w:val="24"/>
                <w:szCs w:val="24"/>
                <w:lang w:eastAsia="ru-RU"/>
              </w:rPr>
              <w:lastRenderedPageBreak/>
              <w:t>інформаційні матеріали щодо профілактики туберкульозу в місцях масового перебування населення; проведено інформаційно-освітні заходи для членів громади з метою підвищення обізнаності та зменшення рівня стигми.</w:t>
            </w:r>
          </w:p>
        </w:tc>
        <w:tc>
          <w:tcPr>
            <w:tcW w:w="1250" w:type="dxa"/>
          </w:tcPr>
          <w:p w:rsidR="00291364" w:rsidRPr="00291364" w:rsidRDefault="00291364" w:rsidP="001C41F2">
            <w:pPr>
              <w:suppressAutoHyphens/>
              <w:spacing w:after="0" w:line="240" w:lineRule="auto"/>
              <w:jc w:val="both"/>
              <w:rPr>
                <w:rFonts w:ascii="Times New Roman" w:eastAsia="Times New Roman" w:hAnsi="Times New Roman" w:cs="Times New Roman"/>
                <w:lang w:eastAsia="ru-RU"/>
              </w:rPr>
            </w:pPr>
          </w:p>
        </w:tc>
        <w:tc>
          <w:tcPr>
            <w:tcW w:w="1020"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w:t>
            </w:r>
          </w:p>
        </w:tc>
        <w:tc>
          <w:tcPr>
            <w:tcW w:w="1020"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p>
        </w:tc>
        <w:tc>
          <w:tcPr>
            <w:tcW w:w="1003"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p>
        </w:tc>
      </w:tr>
      <w:tr w:rsidR="00291364" w:rsidRPr="00291364" w:rsidTr="001C41F2">
        <w:trPr>
          <w:trHeight w:val="2625"/>
        </w:trPr>
        <w:tc>
          <w:tcPr>
            <w:tcW w:w="2445" w:type="dxa"/>
          </w:tcPr>
          <w:p w:rsidR="00291364" w:rsidRPr="00291364" w:rsidRDefault="00291364" w:rsidP="001C41F2">
            <w:pPr>
              <w:suppressAutoHyphens/>
              <w:spacing w:before="60" w:after="0" w:line="228" w:lineRule="auto"/>
              <w:jc w:val="both"/>
              <w:rPr>
                <w:rFonts w:ascii="Antiqua" w:eastAsia="Times New Roman" w:hAnsi="Antiqua" w:cs="Times New Roman"/>
                <w:sz w:val="26"/>
                <w:szCs w:val="20"/>
                <w:lang w:eastAsia="zh-CN"/>
              </w:rPr>
            </w:pPr>
            <w:r w:rsidRPr="00291364">
              <w:rPr>
                <w:rFonts w:ascii="Times New Roman" w:eastAsia="Times New Roman" w:hAnsi="Times New Roman" w:cs="Times New Roman"/>
                <w:sz w:val="24"/>
                <w:szCs w:val="24"/>
                <w:lang w:eastAsia="zh-CN"/>
              </w:rPr>
              <w:lastRenderedPageBreak/>
              <w:t xml:space="preserve">4. Створення системи транспортування зразків біологічного матеріалу для забезпечення своєчасної мікробіологічної діагностики туберкульозу та забезпечення стійких механізмів її фінансування </w:t>
            </w:r>
          </w:p>
          <w:p w:rsidR="00291364" w:rsidRPr="00291364" w:rsidRDefault="00291364" w:rsidP="001C41F2">
            <w:pPr>
              <w:suppressAutoHyphens/>
              <w:spacing w:after="0" w:line="228" w:lineRule="auto"/>
              <w:jc w:val="both"/>
              <w:rPr>
                <w:rFonts w:ascii="Times New Roman" w:eastAsia="Times New Roman" w:hAnsi="Times New Roman" w:cs="Times New Roman"/>
                <w:sz w:val="24"/>
                <w:szCs w:val="24"/>
                <w:lang w:eastAsia="ru-RU"/>
              </w:rPr>
            </w:pPr>
          </w:p>
          <w:p w:rsidR="00291364" w:rsidRPr="00291364" w:rsidRDefault="00291364" w:rsidP="001C41F2">
            <w:pPr>
              <w:suppressAutoHyphens/>
              <w:spacing w:after="0" w:line="228" w:lineRule="auto"/>
              <w:jc w:val="both"/>
              <w:rPr>
                <w:rFonts w:ascii="Times New Roman" w:eastAsia="Times New Roman" w:hAnsi="Times New Roman" w:cs="Times New Roman"/>
                <w:sz w:val="24"/>
                <w:szCs w:val="24"/>
                <w:lang w:eastAsia="ru-RU"/>
              </w:rPr>
            </w:pPr>
          </w:p>
          <w:p w:rsidR="00291364" w:rsidRPr="00291364" w:rsidRDefault="00291364" w:rsidP="001C41F2">
            <w:pPr>
              <w:suppressAutoHyphens/>
              <w:spacing w:after="0" w:line="228" w:lineRule="auto"/>
              <w:jc w:val="both"/>
              <w:rPr>
                <w:rFonts w:ascii="Times New Roman" w:eastAsia="Times New Roman" w:hAnsi="Times New Roman" w:cs="Times New Roman"/>
                <w:sz w:val="28"/>
                <w:szCs w:val="24"/>
                <w:lang w:eastAsia="ru-RU"/>
              </w:rPr>
            </w:pPr>
          </w:p>
          <w:p w:rsidR="00291364" w:rsidRPr="00291364" w:rsidRDefault="00291364" w:rsidP="001C41F2">
            <w:pPr>
              <w:suppressAutoHyphens/>
              <w:spacing w:after="0" w:line="228" w:lineRule="auto"/>
              <w:jc w:val="both"/>
              <w:rPr>
                <w:rFonts w:ascii="Times New Roman" w:eastAsia="Times New Roman" w:hAnsi="Times New Roman" w:cs="Times New Roman"/>
                <w:sz w:val="28"/>
                <w:szCs w:val="24"/>
                <w:lang w:eastAsia="ru-RU"/>
              </w:rPr>
            </w:pPr>
          </w:p>
          <w:p w:rsidR="00291364" w:rsidRPr="00291364" w:rsidRDefault="00291364" w:rsidP="001C41F2">
            <w:pPr>
              <w:suppressAutoHyphens/>
              <w:spacing w:after="0" w:line="228" w:lineRule="auto"/>
              <w:jc w:val="both"/>
              <w:rPr>
                <w:rFonts w:ascii="Times New Roman" w:eastAsia="Times New Roman" w:hAnsi="Times New Roman" w:cs="Times New Roman"/>
                <w:sz w:val="28"/>
                <w:szCs w:val="24"/>
                <w:lang w:eastAsia="ru-RU"/>
              </w:rPr>
            </w:pPr>
          </w:p>
        </w:tc>
        <w:tc>
          <w:tcPr>
            <w:tcW w:w="3650" w:type="dxa"/>
          </w:tcPr>
          <w:p w:rsidR="00291364" w:rsidRPr="00291364" w:rsidRDefault="00291364" w:rsidP="001C41F2">
            <w:pPr>
              <w:suppressAutoHyphens/>
              <w:spacing w:after="0" w:line="240" w:lineRule="auto"/>
              <w:jc w:val="both"/>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t xml:space="preserve">Забезпечення доставки харкотиння із амбулаторій ЗПСМ до лабораторії КП «Рівненська обласна інфекційна лікарня» РОР </w:t>
            </w:r>
          </w:p>
        </w:tc>
        <w:tc>
          <w:tcPr>
            <w:tcW w:w="2235" w:type="dxa"/>
          </w:tcPr>
          <w:p w:rsidR="00291364" w:rsidRPr="00291364" w:rsidRDefault="00291364" w:rsidP="001C41F2">
            <w:pPr>
              <w:suppressAutoHyphens/>
              <w:spacing w:after="0" w:line="240" w:lineRule="auto"/>
              <w:jc w:val="both"/>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t>КНП «Центр ПМСД «Медичний простір»</w:t>
            </w:r>
          </w:p>
        </w:tc>
        <w:tc>
          <w:tcPr>
            <w:tcW w:w="2780" w:type="dxa"/>
          </w:tcPr>
          <w:p w:rsidR="00291364" w:rsidRPr="00291364" w:rsidRDefault="00291364" w:rsidP="001C41F2">
            <w:pPr>
              <w:suppressAutoHyphens/>
              <w:spacing w:after="0" w:line="240" w:lineRule="auto"/>
              <w:jc w:val="both"/>
              <w:rPr>
                <w:rFonts w:ascii="Times New Roman" w:eastAsia="Times New Roman" w:hAnsi="Times New Roman" w:cs="Times New Roman"/>
                <w:sz w:val="28"/>
                <w:szCs w:val="20"/>
                <w:lang w:eastAsia="ru-RU"/>
              </w:rPr>
            </w:pPr>
            <w:r w:rsidRPr="00291364">
              <w:rPr>
                <w:rFonts w:ascii="Times New Roman" w:eastAsia="Times New Roman" w:hAnsi="Times New Roman" w:cs="Times New Roman"/>
                <w:sz w:val="24"/>
                <w:szCs w:val="24"/>
                <w:lang w:eastAsia="ru-RU"/>
              </w:rPr>
              <w:t>Забезпечено транспортування зразків біологічного матеріалу, розроблено та впроваджено логістичні маршрути доставки харкотиння із закладів охорони здоров’я до КП «Рівненська обласна інфекційна лікарня» РОР</w:t>
            </w:r>
          </w:p>
        </w:tc>
        <w:tc>
          <w:tcPr>
            <w:tcW w:w="1250" w:type="dxa"/>
          </w:tcPr>
          <w:p w:rsidR="00291364" w:rsidRPr="00291364" w:rsidRDefault="00291364" w:rsidP="001C41F2">
            <w:pPr>
              <w:suppressAutoHyphens/>
              <w:spacing w:after="0" w:line="240" w:lineRule="auto"/>
              <w:jc w:val="both"/>
              <w:rPr>
                <w:rFonts w:ascii="Times New Roman" w:eastAsia="Times New Roman" w:hAnsi="Times New Roman" w:cs="Times New Roman"/>
                <w:lang w:eastAsia="ru-RU"/>
              </w:rPr>
            </w:pPr>
            <w:r w:rsidRPr="00291364">
              <w:rPr>
                <w:rFonts w:ascii="Times New Roman" w:eastAsia="Times New Roman" w:hAnsi="Times New Roman" w:cs="Times New Roman"/>
                <w:lang w:eastAsia="ru-RU"/>
              </w:rPr>
              <w:t>Бюджет сільської ради</w:t>
            </w:r>
          </w:p>
        </w:tc>
        <w:tc>
          <w:tcPr>
            <w:tcW w:w="1020"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5тис.</w:t>
            </w:r>
          </w:p>
        </w:tc>
        <w:tc>
          <w:tcPr>
            <w:tcW w:w="1020"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6тис.</w:t>
            </w:r>
          </w:p>
        </w:tc>
        <w:tc>
          <w:tcPr>
            <w:tcW w:w="1003" w:type="dxa"/>
          </w:tcPr>
          <w:p w:rsidR="00291364" w:rsidRPr="00291364" w:rsidRDefault="00291364" w:rsidP="001C41F2">
            <w:pPr>
              <w:suppressAutoHyphens/>
              <w:snapToGrid w:val="0"/>
              <w:spacing w:after="0" w:line="240" w:lineRule="auto"/>
              <w:jc w:val="both"/>
              <w:rPr>
                <w:rFonts w:ascii="Times New Roman" w:eastAsia="Times New Roman" w:hAnsi="Times New Roman" w:cs="Times New Roman"/>
                <w:sz w:val="24"/>
                <w:szCs w:val="24"/>
                <w:lang w:eastAsia="ru-RU"/>
              </w:rPr>
            </w:pPr>
            <w:r w:rsidRPr="00291364">
              <w:rPr>
                <w:rFonts w:ascii="Times New Roman" w:eastAsia="Times New Roman" w:hAnsi="Times New Roman" w:cs="Times New Roman"/>
                <w:sz w:val="24"/>
                <w:szCs w:val="24"/>
                <w:lang w:eastAsia="ru-RU"/>
              </w:rPr>
              <w:t>7тис.</w:t>
            </w:r>
          </w:p>
        </w:tc>
      </w:tr>
      <w:tr w:rsidR="00291364" w:rsidRPr="00291364" w:rsidTr="001C41F2">
        <w:tblPrEx>
          <w:tblCellMar>
            <w:top w:w="0" w:type="dxa"/>
            <w:bottom w:w="0" w:type="dxa"/>
          </w:tblCellMar>
        </w:tblPrEx>
        <w:trPr>
          <w:trHeight w:val="91"/>
        </w:trPr>
        <w:tc>
          <w:tcPr>
            <w:tcW w:w="12360" w:type="dxa"/>
            <w:gridSpan w:val="5"/>
          </w:tcPr>
          <w:p w:rsidR="00291364" w:rsidRPr="00291364" w:rsidRDefault="00291364" w:rsidP="001C41F2">
            <w:pPr>
              <w:suppressAutoHyphens/>
              <w:spacing w:after="0" w:line="240" w:lineRule="auto"/>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b/>
                <w:sz w:val="28"/>
                <w:szCs w:val="28"/>
                <w:lang w:eastAsia="ru-RU"/>
              </w:rPr>
              <w:t>Всього за роками Без врахування матеріальної допомоги п 2.2</w:t>
            </w:r>
          </w:p>
        </w:tc>
        <w:tc>
          <w:tcPr>
            <w:tcW w:w="1020" w:type="dxa"/>
          </w:tcPr>
          <w:p w:rsidR="00291364" w:rsidRPr="00291364" w:rsidRDefault="00291364" w:rsidP="001C41F2">
            <w:pPr>
              <w:suppressAutoHyphens/>
              <w:spacing w:after="0" w:line="240" w:lineRule="auto"/>
              <w:jc w:val="both"/>
              <w:rPr>
                <w:rFonts w:ascii="Times New Roman" w:eastAsia="Times New Roman" w:hAnsi="Times New Roman" w:cs="Times New Roman"/>
                <w:lang w:eastAsia="ru-RU"/>
              </w:rPr>
            </w:pPr>
            <w:r w:rsidRPr="00291364">
              <w:rPr>
                <w:rFonts w:ascii="Times New Roman" w:eastAsia="Times New Roman" w:hAnsi="Times New Roman" w:cs="Times New Roman"/>
                <w:lang w:eastAsia="ru-RU"/>
              </w:rPr>
              <w:t>8тис.</w:t>
            </w:r>
          </w:p>
        </w:tc>
        <w:tc>
          <w:tcPr>
            <w:tcW w:w="1020" w:type="dxa"/>
          </w:tcPr>
          <w:p w:rsidR="00291364" w:rsidRPr="00291364" w:rsidRDefault="00291364" w:rsidP="001C41F2">
            <w:pPr>
              <w:suppressAutoHyphens/>
              <w:spacing w:after="0" w:line="240" w:lineRule="auto"/>
              <w:jc w:val="both"/>
              <w:rPr>
                <w:rFonts w:ascii="Times New Roman" w:eastAsia="Times New Roman" w:hAnsi="Times New Roman" w:cs="Times New Roman"/>
                <w:lang w:eastAsia="ru-RU"/>
              </w:rPr>
            </w:pPr>
            <w:r w:rsidRPr="00291364">
              <w:rPr>
                <w:rFonts w:ascii="Times New Roman" w:eastAsia="Times New Roman" w:hAnsi="Times New Roman" w:cs="Times New Roman"/>
                <w:lang w:eastAsia="ru-RU"/>
              </w:rPr>
              <w:t>10тис.</w:t>
            </w:r>
          </w:p>
        </w:tc>
        <w:tc>
          <w:tcPr>
            <w:tcW w:w="1003" w:type="dxa"/>
          </w:tcPr>
          <w:p w:rsidR="00291364" w:rsidRPr="00291364" w:rsidRDefault="00291364" w:rsidP="001C41F2">
            <w:pPr>
              <w:suppressAutoHyphens/>
              <w:spacing w:after="0" w:line="240" w:lineRule="auto"/>
              <w:jc w:val="both"/>
              <w:rPr>
                <w:rFonts w:ascii="Times New Roman" w:eastAsia="Times New Roman" w:hAnsi="Times New Roman" w:cs="Times New Roman"/>
                <w:lang w:eastAsia="ru-RU"/>
              </w:rPr>
            </w:pPr>
            <w:r w:rsidRPr="00291364">
              <w:rPr>
                <w:rFonts w:ascii="Times New Roman" w:eastAsia="Times New Roman" w:hAnsi="Times New Roman" w:cs="Times New Roman"/>
                <w:lang w:eastAsia="ru-RU"/>
              </w:rPr>
              <w:t>12тис.</w:t>
            </w:r>
          </w:p>
        </w:tc>
      </w:tr>
      <w:tr w:rsidR="00291364" w:rsidRPr="00291364" w:rsidTr="001C41F2">
        <w:tblPrEx>
          <w:tblCellMar>
            <w:top w:w="0" w:type="dxa"/>
            <w:bottom w:w="0" w:type="dxa"/>
          </w:tblCellMar>
        </w:tblPrEx>
        <w:trPr>
          <w:trHeight w:val="777"/>
        </w:trPr>
        <w:tc>
          <w:tcPr>
            <w:tcW w:w="15403" w:type="dxa"/>
            <w:gridSpan w:val="8"/>
          </w:tcPr>
          <w:p w:rsidR="00291364" w:rsidRPr="00291364" w:rsidRDefault="00291364" w:rsidP="001C41F2">
            <w:pPr>
              <w:tabs>
                <w:tab w:val="left" w:pos="12855"/>
              </w:tabs>
              <w:suppressAutoHyphens/>
              <w:spacing w:after="0" w:line="240" w:lineRule="auto"/>
              <w:jc w:val="both"/>
              <w:rPr>
                <w:rFonts w:ascii="Times New Roman" w:eastAsia="Times New Roman" w:hAnsi="Times New Roman" w:cs="Times New Roman"/>
                <w:sz w:val="28"/>
                <w:szCs w:val="28"/>
                <w:lang w:eastAsia="ru-RU"/>
              </w:rPr>
            </w:pPr>
            <w:r w:rsidRPr="00291364">
              <w:rPr>
                <w:rFonts w:ascii="Times New Roman" w:eastAsia="Times New Roman" w:hAnsi="Times New Roman" w:cs="Times New Roman"/>
                <w:b/>
                <w:sz w:val="28"/>
                <w:szCs w:val="28"/>
                <w:lang w:eastAsia="ru-RU"/>
              </w:rPr>
              <w:t>Всього за Програмою бюджет ТГ:</w:t>
            </w:r>
            <w:r w:rsidRPr="00291364">
              <w:rPr>
                <w:rFonts w:ascii="Times New Roman" w:eastAsia="Times New Roman" w:hAnsi="Times New Roman" w:cs="Times New Roman"/>
                <w:b/>
                <w:sz w:val="28"/>
                <w:szCs w:val="28"/>
                <w:lang w:eastAsia="ru-RU"/>
              </w:rPr>
              <w:tab/>
              <w:t>30тис.</w:t>
            </w:r>
          </w:p>
        </w:tc>
      </w:tr>
    </w:tbl>
    <w:p w:rsidR="00291364" w:rsidRPr="00291364" w:rsidRDefault="00291364" w:rsidP="00291364">
      <w:pPr>
        <w:suppressAutoHyphens/>
        <w:spacing w:after="0" w:line="240" w:lineRule="auto"/>
        <w:jc w:val="both"/>
        <w:rPr>
          <w:rFonts w:ascii="Times New Roman" w:eastAsia="Times New Roman" w:hAnsi="Times New Roman" w:cs="Times New Roman"/>
          <w:i/>
          <w:sz w:val="27"/>
          <w:szCs w:val="27"/>
          <w:lang w:eastAsia="ru-RU"/>
        </w:rPr>
      </w:pPr>
    </w:p>
    <w:p w:rsidR="00291364" w:rsidRPr="00291364" w:rsidRDefault="00291364" w:rsidP="00291364">
      <w:pPr>
        <w:suppressAutoHyphens/>
        <w:spacing w:after="0" w:line="240" w:lineRule="auto"/>
        <w:jc w:val="both"/>
        <w:rPr>
          <w:rFonts w:ascii="Times New Roman" w:eastAsia="Times New Roman" w:hAnsi="Times New Roman" w:cs="Times New Roman"/>
          <w:i/>
          <w:sz w:val="27"/>
          <w:szCs w:val="27"/>
          <w:lang w:eastAsia="ru-RU"/>
        </w:rPr>
        <w:sectPr w:rsidR="00291364" w:rsidRPr="00291364" w:rsidSect="00F677F8">
          <w:pgSz w:w="16838" w:h="11906" w:orient="landscape"/>
          <w:pgMar w:top="1276" w:right="851" w:bottom="851" w:left="567" w:header="709" w:footer="709" w:gutter="0"/>
          <w:cols w:space="720"/>
          <w:docGrid w:linePitch="360"/>
        </w:sectPr>
      </w:pPr>
    </w:p>
    <w:p w:rsidR="00291364" w:rsidRPr="00291364" w:rsidRDefault="00291364" w:rsidP="00291364">
      <w:pPr>
        <w:suppressAutoHyphens/>
        <w:spacing w:after="0" w:line="240" w:lineRule="auto"/>
        <w:jc w:val="right"/>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lastRenderedPageBreak/>
        <w:t>Додаток 2 до Програми</w:t>
      </w:r>
    </w:p>
    <w:p w:rsidR="00291364" w:rsidRPr="00291364" w:rsidRDefault="00291364" w:rsidP="00291364">
      <w:pPr>
        <w:suppressAutoHyphens/>
        <w:spacing w:after="0" w:line="240" w:lineRule="auto"/>
        <w:jc w:val="center"/>
        <w:textAlignment w:val="baseline"/>
        <w:rPr>
          <w:rFonts w:ascii="Times New Roman" w:eastAsia="NSimSun" w:hAnsi="Times New Roman" w:cs="Times New Roman"/>
          <w:b/>
          <w:kern w:val="2"/>
          <w:sz w:val="28"/>
          <w:szCs w:val="28"/>
          <w:lang w:eastAsia="zh-CN" w:bidi="hi-IN"/>
        </w:rPr>
      </w:pPr>
    </w:p>
    <w:p w:rsidR="00291364" w:rsidRPr="00291364" w:rsidRDefault="00291364" w:rsidP="00291364">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b/>
          <w:kern w:val="2"/>
          <w:sz w:val="28"/>
          <w:szCs w:val="28"/>
          <w:lang w:eastAsia="zh-CN" w:bidi="hi-IN"/>
        </w:rPr>
        <w:t>ПАСПОРТ</w:t>
      </w:r>
    </w:p>
    <w:p w:rsidR="00291364" w:rsidRPr="00291364" w:rsidRDefault="00291364" w:rsidP="00291364">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b/>
          <w:kern w:val="2"/>
          <w:sz w:val="28"/>
          <w:szCs w:val="28"/>
          <w:lang w:eastAsia="zh-CN" w:bidi="hi-IN"/>
        </w:rPr>
        <w:t xml:space="preserve"> Програми </w:t>
      </w:r>
      <w:r w:rsidRPr="00291364">
        <w:rPr>
          <w:rFonts w:ascii="Times New Roman" w:eastAsia="Calibri" w:hAnsi="Times New Roman" w:cs="Times New Roman"/>
          <w:b/>
          <w:kern w:val="2"/>
          <w:sz w:val="28"/>
          <w:szCs w:val="28"/>
          <w:lang w:eastAsia="zh-CN" w:bidi="hi-IN"/>
        </w:rPr>
        <w:t>протидії захворюванню на туберкульоз</w:t>
      </w:r>
    </w:p>
    <w:p w:rsidR="00291364" w:rsidRPr="00291364" w:rsidRDefault="00291364" w:rsidP="00291364">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Calibri" w:hAnsi="Times New Roman" w:cs="Times New Roman"/>
          <w:b/>
          <w:kern w:val="2"/>
          <w:sz w:val="28"/>
          <w:szCs w:val="28"/>
          <w:lang w:eastAsia="zh-CN" w:bidi="hi-IN"/>
        </w:rPr>
        <w:t xml:space="preserve">на 2026-2028 роки по </w:t>
      </w:r>
      <w:proofErr w:type="spellStart"/>
      <w:r w:rsidRPr="00291364">
        <w:rPr>
          <w:rFonts w:ascii="Times New Roman" w:eastAsia="Calibri" w:hAnsi="Times New Roman" w:cs="Times New Roman"/>
          <w:b/>
          <w:kern w:val="2"/>
          <w:sz w:val="28"/>
          <w:szCs w:val="28"/>
          <w:lang w:eastAsia="zh-CN" w:bidi="hi-IN"/>
        </w:rPr>
        <w:t>Городоцькій</w:t>
      </w:r>
      <w:proofErr w:type="spellEnd"/>
      <w:r w:rsidRPr="00291364">
        <w:rPr>
          <w:rFonts w:ascii="Times New Roman" w:eastAsia="Calibri" w:hAnsi="Times New Roman" w:cs="Times New Roman"/>
          <w:b/>
          <w:kern w:val="2"/>
          <w:sz w:val="28"/>
          <w:szCs w:val="28"/>
          <w:lang w:eastAsia="zh-CN" w:bidi="hi-IN"/>
        </w:rPr>
        <w:t xml:space="preserve"> територіальній громаді</w:t>
      </w:r>
    </w:p>
    <w:p w:rsidR="00291364" w:rsidRPr="00291364" w:rsidRDefault="00291364" w:rsidP="00291364">
      <w:pPr>
        <w:suppressAutoHyphens/>
        <w:spacing w:after="0" w:line="240" w:lineRule="auto"/>
        <w:jc w:val="center"/>
        <w:textAlignment w:val="baseline"/>
        <w:rPr>
          <w:rFonts w:ascii="Times New Roman" w:eastAsia="NSimSun" w:hAnsi="Times New Roman" w:cs="Times New Roman"/>
          <w:b/>
          <w:kern w:val="2"/>
          <w:sz w:val="28"/>
          <w:szCs w:val="28"/>
          <w:lang w:eastAsia="zh-CN" w:bidi="hi-IN"/>
        </w:rPr>
      </w:pPr>
    </w:p>
    <w:tbl>
      <w:tblPr>
        <w:tblW w:w="9888"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41"/>
        <w:gridCol w:w="5247"/>
      </w:tblGrid>
      <w:tr w:rsidR="00291364" w:rsidRPr="00291364" w:rsidTr="001C41F2">
        <w:trPr>
          <w:trHeight w:val="900"/>
        </w:trPr>
        <w:tc>
          <w:tcPr>
            <w:tcW w:w="4641"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1. Ініціатор розроблення Програми</w:t>
            </w:r>
          </w:p>
        </w:tc>
        <w:tc>
          <w:tcPr>
            <w:tcW w:w="5247"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Департамент охорони здоров’я Рівненської обласної державної адміністрації</w:t>
            </w:r>
          </w:p>
        </w:tc>
      </w:tr>
      <w:tr w:rsidR="00291364" w:rsidRPr="00291364" w:rsidTr="001C41F2">
        <w:tc>
          <w:tcPr>
            <w:tcW w:w="4641"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2. Регіональний замовник Програми</w:t>
            </w:r>
          </w:p>
        </w:tc>
        <w:tc>
          <w:tcPr>
            <w:tcW w:w="5247"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proofErr w:type="spellStart"/>
            <w:r w:rsidRPr="00291364">
              <w:rPr>
                <w:rFonts w:ascii="Times New Roman" w:eastAsia="NSimSun" w:hAnsi="Times New Roman" w:cs="Times New Roman"/>
                <w:kern w:val="2"/>
                <w:sz w:val="28"/>
                <w:szCs w:val="28"/>
                <w:lang w:eastAsia="zh-CN" w:bidi="hi-IN"/>
              </w:rPr>
              <w:t>Городоцька</w:t>
            </w:r>
            <w:proofErr w:type="spellEnd"/>
            <w:r w:rsidRPr="00291364">
              <w:rPr>
                <w:rFonts w:ascii="Times New Roman" w:eastAsia="NSimSun" w:hAnsi="Times New Roman" w:cs="Times New Roman"/>
                <w:kern w:val="2"/>
                <w:sz w:val="28"/>
                <w:szCs w:val="28"/>
                <w:lang w:eastAsia="zh-CN" w:bidi="hi-IN"/>
              </w:rPr>
              <w:t xml:space="preserve"> сільська рада</w:t>
            </w:r>
          </w:p>
        </w:tc>
      </w:tr>
      <w:tr w:rsidR="00291364" w:rsidRPr="00291364" w:rsidTr="001C41F2">
        <w:tc>
          <w:tcPr>
            <w:tcW w:w="4641"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3. Розробник Програми</w:t>
            </w:r>
          </w:p>
        </w:tc>
        <w:tc>
          <w:tcPr>
            <w:tcW w:w="5247"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КНП "Центр ПМСД "Медичний  простір" Городоцької сільської ради______________</w:t>
            </w:r>
          </w:p>
        </w:tc>
      </w:tr>
      <w:tr w:rsidR="00291364" w:rsidRPr="00291364" w:rsidTr="001C41F2">
        <w:tc>
          <w:tcPr>
            <w:tcW w:w="4641"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 xml:space="preserve">4. </w:t>
            </w:r>
            <w:proofErr w:type="spellStart"/>
            <w:r w:rsidRPr="00291364">
              <w:rPr>
                <w:rFonts w:ascii="Times New Roman" w:eastAsia="NSimSun" w:hAnsi="Times New Roman" w:cs="Times New Roman"/>
                <w:kern w:val="2"/>
                <w:sz w:val="28"/>
                <w:szCs w:val="28"/>
                <w:lang w:eastAsia="zh-CN" w:bidi="hi-IN"/>
              </w:rPr>
              <w:t>Співрозробник</w:t>
            </w:r>
            <w:proofErr w:type="spellEnd"/>
            <w:r w:rsidRPr="00291364">
              <w:rPr>
                <w:rFonts w:ascii="Times New Roman" w:eastAsia="NSimSun" w:hAnsi="Times New Roman" w:cs="Times New Roman"/>
                <w:kern w:val="2"/>
                <w:sz w:val="28"/>
                <w:szCs w:val="28"/>
                <w:lang w:eastAsia="zh-CN" w:bidi="hi-IN"/>
              </w:rPr>
              <w:t xml:space="preserve"> Програми</w:t>
            </w:r>
          </w:p>
        </w:tc>
        <w:tc>
          <w:tcPr>
            <w:tcW w:w="5247"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 xml:space="preserve"> </w:t>
            </w:r>
          </w:p>
        </w:tc>
      </w:tr>
      <w:tr w:rsidR="00291364" w:rsidRPr="00291364" w:rsidTr="001C41F2">
        <w:tc>
          <w:tcPr>
            <w:tcW w:w="4641"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5. Відповідальні виконавці Програми</w:t>
            </w:r>
          </w:p>
        </w:tc>
        <w:tc>
          <w:tcPr>
            <w:tcW w:w="5247"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КНП "Центр ПМСД "Медичний простір" Виконавчий комітет сільської ради</w:t>
            </w:r>
          </w:p>
        </w:tc>
      </w:tr>
      <w:tr w:rsidR="00291364" w:rsidRPr="00291364" w:rsidTr="001C41F2">
        <w:tc>
          <w:tcPr>
            <w:tcW w:w="4641"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6. Термін реалізації</w:t>
            </w:r>
          </w:p>
        </w:tc>
        <w:tc>
          <w:tcPr>
            <w:tcW w:w="5247"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Calibri" w:hAnsi="Times New Roman" w:cs="Times New Roman"/>
                <w:kern w:val="2"/>
                <w:sz w:val="28"/>
                <w:szCs w:val="28"/>
                <w:lang w:eastAsia="zh-CN" w:bidi="hi-IN"/>
              </w:rPr>
              <w:t>2026 - 2028 роки</w:t>
            </w:r>
          </w:p>
        </w:tc>
      </w:tr>
      <w:tr w:rsidR="00291364" w:rsidRPr="00291364" w:rsidTr="001C41F2">
        <w:tc>
          <w:tcPr>
            <w:tcW w:w="4641"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7. Перелік бюджетів, які беруть</w:t>
            </w:r>
          </w:p>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участь у виконанні Програми</w:t>
            </w:r>
          </w:p>
        </w:tc>
        <w:tc>
          <w:tcPr>
            <w:tcW w:w="5247"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 xml:space="preserve">Бюджет Городоцької сільської ради </w:t>
            </w:r>
          </w:p>
        </w:tc>
      </w:tr>
      <w:tr w:rsidR="00291364" w:rsidRPr="00291364" w:rsidTr="001C41F2">
        <w:trPr>
          <w:trHeight w:val="958"/>
        </w:trPr>
        <w:tc>
          <w:tcPr>
            <w:tcW w:w="4641" w:type="dxa"/>
          </w:tcPr>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8. Загальний обсяг фінансових ресурсів, необхідних для реалізації Програми, усього</w:t>
            </w:r>
          </w:p>
        </w:tc>
        <w:tc>
          <w:tcPr>
            <w:tcW w:w="5247" w:type="dxa"/>
          </w:tcPr>
          <w:p w:rsidR="00291364" w:rsidRPr="00291364" w:rsidRDefault="00291364" w:rsidP="001C41F2">
            <w:pPr>
              <w:suppressAutoHyphens/>
              <w:snapToGrid w:val="0"/>
              <w:spacing w:after="0" w:line="240" w:lineRule="auto"/>
              <w:textAlignment w:val="baseline"/>
              <w:rPr>
                <w:rFonts w:ascii="Times New Roman" w:eastAsia="NSimSun" w:hAnsi="Times New Roman" w:cs="Times New Roman"/>
                <w:kern w:val="2"/>
                <w:sz w:val="28"/>
                <w:szCs w:val="28"/>
                <w:lang w:eastAsia="zh-CN" w:bidi="hi-IN"/>
              </w:rPr>
            </w:pPr>
            <w:r w:rsidRPr="00291364">
              <w:rPr>
                <w:rFonts w:ascii="Liberation Serif" w:eastAsia="NSimSun" w:hAnsi="Liberation Serif" w:cs="Arial"/>
                <w:b/>
                <w:kern w:val="2"/>
                <w:sz w:val="24"/>
                <w:szCs w:val="28"/>
                <w:lang w:eastAsia="zh-CN" w:bidi="hi-IN"/>
              </w:rPr>
              <w:t>Без врахування матеріальної допомоги п 2.2</w:t>
            </w:r>
          </w:p>
          <w:p w:rsidR="00291364" w:rsidRPr="00291364" w:rsidRDefault="00291364" w:rsidP="001C41F2">
            <w:pPr>
              <w:tabs>
                <w:tab w:val="left" w:pos="375"/>
                <w:tab w:val="right" w:pos="5227"/>
              </w:tabs>
              <w:suppressAutoHyphens/>
              <w:snapToGrid w:val="0"/>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ab/>
              <w:t>30тис.гривень</w:t>
            </w:r>
          </w:p>
        </w:tc>
      </w:tr>
      <w:tr w:rsidR="00291364" w:rsidRPr="00291364" w:rsidTr="001C41F2">
        <w:trPr>
          <w:trHeight w:val="831"/>
        </w:trPr>
        <w:tc>
          <w:tcPr>
            <w:tcW w:w="4641" w:type="dxa"/>
          </w:tcPr>
          <w:p w:rsidR="00291364" w:rsidRPr="00291364" w:rsidRDefault="00291364" w:rsidP="001C41F2">
            <w:pPr>
              <w:tabs>
                <w:tab w:val="left" w:pos="570"/>
                <w:tab w:val="left" w:pos="870"/>
                <w:tab w:val="left" w:pos="1140"/>
              </w:tabs>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у тому числі:</w:t>
            </w:r>
          </w:p>
          <w:p w:rsidR="00291364" w:rsidRPr="00291364" w:rsidRDefault="00291364" w:rsidP="001C41F2">
            <w:pPr>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коштів місцевого бюджету</w:t>
            </w:r>
          </w:p>
        </w:tc>
        <w:tc>
          <w:tcPr>
            <w:tcW w:w="5247" w:type="dxa"/>
          </w:tcPr>
          <w:p w:rsidR="00291364" w:rsidRPr="00291364" w:rsidRDefault="00291364" w:rsidP="001C41F2">
            <w:pPr>
              <w:suppressAutoHyphens/>
              <w:snapToGrid w:val="0"/>
              <w:spacing w:after="0" w:line="240" w:lineRule="auto"/>
              <w:textAlignment w:val="baseline"/>
              <w:rPr>
                <w:rFonts w:ascii="Times New Roman" w:eastAsia="NSimSun" w:hAnsi="Times New Roman" w:cs="Times New Roman"/>
                <w:kern w:val="2"/>
                <w:sz w:val="28"/>
                <w:szCs w:val="28"/>
                <w:lang w:eastAsia="zh-CN" w:bidi="hi-IN"/>
              </w:rPr>
            </w:pPr>
          </w:p>
          <w:p w:rsidR="00291364" w:rsidRPr="00291364" w:rsidRDefault="00291364" w:rsidP="001C41F2">
            <w:pPr>
              <w:tabs>
                <w:tab w:val="left" w:pos="510"/>
                <w:tab w:val="right" w:pos="5227"/>
              </w:tabs>
              <w:suppressAutoHyphens/>
              <w:spacing w:after="0" w:line="240" w:lineRule="auto"/>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 xml:space="preserve">        30тис.гривень</w:t>
            </w:r>
          </w:p>
        </w:tc>
      </w:tr>
    </w:tbl>
    <w:p w:rsidR="00291364" w:rsidRPr="00291364" w:rsidRDefault="00291364" w:rsidP="00291364">
      <w:pPr>
        <w:suppressAutoHyphens/>
        <w:spacing w:after="0" w:line="240" w:lineRule="auto"/>
        <w:rPr>
          <w:rFonts w:ascii="Times New Roman" w:eastAsia="Times New Roman" w:hAnsi="Times New Roman" w:cs="Times New Roman"/>
          <w:vanish/>
          <w:sz w:val="28"/>
          <w:szCs w:val="28"/>
          <w:lang w:eastAsia="ru-RU"/>
        </w:rPr>
      </w:pPr>
    </w:p>
    <w:p w:rsidR="00291364" w:rsidRPr="00291364" w:rsidRDefault="00291364" w:rsidP="00291364">
      <w:pPr>
        <w:suppressAutoHyphens/>
        <w:spacing w:after="0" w:line="240" w:lineRule="auto"/>
        <w:rPr>
          <w:rFonts w:ascii="Times New Roman" w:eastAsia="Times New Roman" w:hAnsi="Times New Roman" w:cs="Times New Roman"/>
          <w:vanish/>
          <w:sz w:val="28"/>
          <w:szCs w:val="28"/>
          <w:lang w:eastAsia="ru-RU"/>
        </w:rPr>
      </w:pPr>
    </w:p>
    <w:tbl>
      <w:tblPr>
        <w:tblW w:w="9885" w:type="dxa"/>
        <w:tblInd w:w="-236" w:type="dxa"/>
        <w:tblLayout w:type="fixed"/>
        <w:tblCellMar>
          <w:left w:w="10" w:type="dxa"/>
          <w:right w:w="10" w:type="dxa"/>
        </w:tblCellMar>
        <w:tblLook w:val="0000" w:firstRow="0" w:lastRow="0" w:firstColumn="0" w:lastColumn="0" w:noHBand="0" w:noVBand="0"/>
      </w:tblPr>
      <w:tblGrid>
        <w:gridCol w:w="955"/>
        <w:gridCol w:w="888"/>
        <w:gridCol w:w="40"/>
        <w:gridCol w:w="5289"/>
        <w:gridCol w:w="2713"/>
      </w:tblGrid>
      <w:tr w:rsidR="00291364" w:rsidRPr="00291364" w:rsidTr="001C41F2">
        <w:tc>
          <w:tcPr>
            <w:tcW w:w="955" w:type="dxa"/>
            <w:vMerge w:val="restart"/>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Рік</w:t>
            </w:r>
          </w:p>
        </w:tc>
        <w:tc>
          <w:tcPr>
            <w:tcW w:w="8930" w:type="dxa"/>
            <w:gridSpan w:val="4"/>
            <w:tcBorders>
              <w:top w:val="single" w:sz="4" w:space="0" w:color="000000"/>
              <w:left w:val="single" w:sz="4" w:space="0" w:color="000000"/>
              <w:bottom w:val="single" w:sz="4" w:space="0" w:color="000000"/>
              <w:right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Обсяг коштів, які планується залучити для виконання Програми, тис. гривень</w:t>
            </w:r>
          </w:p>
        </w:tc>
      </w:tr>
      <w:tr w:rsidR="00291364" w:rsidRPr="00291364" w:rsidTr="001C41F2">
        <w:tc>
          <w:tcPr>
            <w:tcW w:w="955" w:type="dxa"/>
            <w:vMerge/>
            <w:tcBorders>
              <w:top w:val="single" w:sz="4" w:space="0" w:color="000000"/>
              <w:left w:val="single" w:sz="4" w:space="0" w:color="000000"/>
              <w:bottom w:val="single" w:sz="4" w:space="0" w:color="000000"/>
            </w:tcBorders>
          </w:tcPr>
          <w:p w:rsidR="00291364" w:rsidRPr="00291364" w:rsidRDefault="00291364" w:rsidP="001C41F2">
            <w:pPr>
              <w:suppressAutoHyphens/>
              <w:snapToGrid w:val="0"/>
              <w:spacing w:after="0" w:line="240" w:lineRule="auto"/>
              <w:rPr>
                <w:rFonts w:ascii="Times New Roman" w:eastAsia="Times New Roman" w:hAnsi="Times New Roman" w:cs="Times New Roman"/>
                <w:sz w:val="28"/>
                <w:szCs w:val="28"/>
                <w:lang w:eastAsia="ru-RU"/>
              </w:rPr>
            </w:pPr>
          </w:p>
        </w:tc>
        <w:tc>
          <w:tcPr>
            <w:tcW w:w="888" w:type="dxa"/>
            <w:vMerge w:val="restart"/>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всього</w:t>
            </w:r>
          </w:p>
        </w:tc>
        <w:tc>
          <w:tcPr>
            <w:tcW w:w="8042" w:type="dxa"/>
            <w:gridSpan w:val="3"/>
            <w:tcBorders>
              <w:top w:val="single" w:sz="4" w:space="0" w:color="000000"/>
              <w:left w:val="single" w:sz="4" w:space="0" w:color="000000"/>
              <w:bottom w:val="single" w:sz="4" w:space="0" w:color="000000"/>
              <w:right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у тому числі за джерелами фінансування</w:t>
            </w:r>
          </w:p>
        </w:tc>
      </w:tr>
      <w:tr w:rsidR="00291364" w:rsidRPr="00291364" w:rsidTr="001C41F2">
        <w:tc>
          <w:tcPr>
            <w:tcW w:w="955" w:type="dxa"/>
            <w:vMerge/>
            <w:tcBorders>
              <w:top w:val="single" w:sz="4" w:space="0" w:color="000000"/>
              <w:left w:val="single" w:sz="4" w:space="0" w:color="000000"/>
              <w:bottom w:val="single" w:sz="4" w:space="0" w:color="000000"/>
            </w:tcBorders>
          </w:tcPr>
          <w:p w:rsidR="00291364" w:rsidRPr="00291364" w:rsidRDefault="00291364" w:rsidP="001C41F2">
            <w:pPr>
              <w:suppressAutoHyphens/>
              <w:snapToGrid w:val="0"/>
              <w:spacing w:after="0" w:line="240" w:lineRule="auto"/>
              <w:rPr>
                <w:rFonts w:ascii="Times New Roman" w:eastAsia="Times New Roman" w:hAnsi="Times New Roman" w:cs="Times New Roman"/>
                <w:sz w:val="28"/>
                <w:szCs w:val="28"/>
                <w:lang w:eastAsia="ru-RU"/>
              </w:rPr>
            </w:pPr>
          </w:p>
        </w:tc>
        <w:tc>
          <w:tcPr>
            <w:tcW w:w="888" w:type="dxa"/>
            <w:vMerge/>
            <w:tcBorders>
              <w:top w:val="single" w:sz="4" w:space="0" w:color="000000"/>
              <w:left w:val="single" w:sz="4" w:space="0" w:color="000000"/>
              <w:bottom w:val="single" w:sz="4" w:space="0" w:color="000000"/>
            </w:tcBorders>
          </w:tcPr>
          <w:p w:rsidR="00291364" w:rsidRPr="00291364" w:rsidRDefault="00291364" w:rsidP="001C41F2">
            <w:pPr>
              <w:suppressAutoHyphens/>
              <w:snapToGrid w:val="0"/>
              <w:spacing w:after="0" w:line="240" w:lineRule="auto"/>
              <w:rPr>
                <w:rFonts w:ascii="Times New Roman" w:eastAsia="Times New Roman" w:hAnsi="Times New Roman" w:cs="Times New Roman"/>
                <w:sz w:val="28"/>
                <w:szCs w:val="28"/>
                <w:lang w:eastAsia="ru-RU"/>
              </w:rPr>
            </w:pPr>
          </w:p>
        </w:tc>
        <w:tc>
          <w:tcPr>
            <w:tcW w:w="40"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місцеві бюджети</w:t>
            </w:r>
          </w:p>
        </w:tc>
        <w:tc>
          <w:tcPr>
            <w:tcW w:w="2713" w:type="dxa"/>
            <w:tcBorders>
              <w:top w:val="single" w:sz="4" w:space="0" w:color="000000"/>
              <w:left w:val="single" w:sz="4" w:space="0" w:color="000000"/>
              <w:bottom w:val="single" w:sz="4" w:space="0" w:color="000000"/>
              <w:right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інші джерела</w:t>
            </w:r>
          </w:p>
        </w:tc>
      </w:tr>
      <w:tr w:rsidR="00291364" w:rsidRPr="00291364" w:rsidTr="001C41F2">
        <w:tc>
          <w:tcPr>
            <w:tcW w:w="955"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2026</w:t>
            </w:r>
          </w:p>
        </w:tc>
        <w:tc>
          <w:tcPr>
            <w:tcW w:w="888"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8тис.</w:t>
            </w:r>
          </w:p>
        </w:tc>
        <w:tc>
          <w:tcPr>
            <w:tcW w:w="2713" w:type="dxa"/>
            <w:tcBorders>
              <w:top w:val="single" w:sz="4" w:space="0" w:color="000000"/>
              <w:left w:val="single" w:sz="4" w:space="0" w:color="000000"/>
              <w:bottom w:val="single" w:sz="4" w:space="0" w:color="000000"/>
              <w:right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r>
      <w:tr w:rsidR="00291364" w:rsidRPr="00291364" w:rsidTr="001C41F2">
        <w:tc>
          <w:tcPr>
            <w:tcW w:w="955"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2027</w:t>
            </w:r>
          </w:p>
        </w:tc>
        <w:tc>
          <w:tcPr>
            <w:tcW w:w="888"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10тис.</w:t>
            </w:r>
          </w:p>
        </w:tc>
        <w:tc>
          <w:tcPr>
            <w:tcW w:w="2713" w:type="dxa"/>
            <w:tcBorders>
              <w:top w:val="single" w:sz="4" w:space="0" w:color="000000"/>
              <w:left w:val="single" w:sz="4" w:space="0" w:color="000000"/>
              <w:bottom w:val="single" w:sz="4" w:space="0" w:color="000000"/>
              <w:right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r>
      <w:tr w:rsidR="00291364" w:rsidRPr="00291364" w:rsidTr="001C41F2">
        <w:tc>
          <w:tcPr>
            <w:tcW w:w="955"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2028</w:t>
            </w:r>
          </w:p>
        </w:tc>
        <w:tc>
          <w:tcPr>
            <w:tcW w:w="888"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291364">
              <w:rPr>
                <w:rFonts w:ascii="Times New Roman" w:eastAsia="NSimSun" w:hAnsi="Times New Roman" w:cs="Times New Roman"/>
                <w:kern w:val="2"/>
                <w:sz w:val="28"/>
                <w:szCs w:val="28"/>
                <w:lang w:eastAsia="zh-CN" w:bidi="hi-IN"/>
              </w:rPr>
              <w:t>12тис.</w:t>
            </w:r>
          </w:p>
        </w:tc>
        <w:tc>
          <w:tcPr>
            <w:tcW w:w="2713" w:type="dxa"/>
            <w:tcBorders>
              <w:top w:val="single" w:sz="4" w:space="0" w:color="000000"/>
              <w:left w:val="single" w:sz="4" w:space="0" w:color="000000"/>
              <w:bottom w:val="single" w:sz="4" w:space="0" w:color="000000"/>
              <w:right w:val="single" w:sz="4" w:space="0" w:color="000000"/>
            </w:tcBorders>
          </w:tcPr>
          <w:p w:rsidR="00291364" w:rsidRPr="00291364" w:rsidRDefault="00291364" w:rsidP="001C41F2">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r>
    </w:tbl>
    <w:p w:rsidR="00291364" w:rsidRPr="00291364" w:rsidRDefault="00291364" w:rsidP="00291364">
      <w:pPr>
        <w:suppressAutoHyphens/>
        <w:spacing w:after="0" w:line="240" w:lineRule="auto"/>
        <w:jc w:val="both"/>
        <w:rPr>
          <w:rFonts w:ascii="Times New Roman" w:eastAsia="Times New Roman" w:hAnsi="Times New Roman" w:cs="Times New Roman"/>
          <w:i/>
          <w:sz w:val="28"/>
          <w:szCs w:val="28"/>
          <w:lang w:eastAsia="ru-RU"/>
        </w:rPr>
      </w:pPr>
    </w:p>
    <w:p w:rsidR="00291364" w:rsidRPr="00291364" w:rsidRDefault="00291364" w:rsidP="00291364">
      <w:pPr>
        <w:suppressAutoHyphens/>
        <w:spacing w:after="0" w:line="240" w:lineRule="auto"/>
        <w:ind w:right="-2"/>
        <w:rPr>
          <w:rFonts w:ascii="Times New Roman" w:eastAsia="Times New Roman" w:hAnsi="Times New Roman" w:cs="Times New Roman"/>
          <w:sz w:val="28"/>
          <w:szCs w:val="20"/>
          <w:lang w:eastAsia="ru-RU"/>
        </w:rPr>
      </w:pPr>
      <w:r w:rsidRPr="00291364">
        <w:rPr>
          <w:rFonts w:ascii="Times New Roman" w:eastAsia="Times New Roman" w:hAnsi="Times New Roman" w:cs="Times New Roman"/>
          <w:b/>
          <w:sz w:val="28"/>
          <w:szCs w:val="28"/>
          <w:lang w:eastAsia="ru-RU"/>
        </w:rPr>
        <w:t>Без врахування матеріальної допомоги п 2.2</w:t>
      </w:r>
    </w:p>
    <w:p w:rsidR="00291364" w:rsidRPr="00291364" w:rsidRDefault="00291364" w:rsidP="00291364"/>
    <w:p w:rsidR="00291364" w:rsidRPr="00291364" w:rsidRDefault="00291364" w:rsidP="00291364"/>
    <w:p w:rsidR="00291364" w:rsidRPr="00291364" w:rsidRDefault="00291364" w:rsidP="00A2214C">
      <w:pPr>
        <w:tabs>
          <w:tab w:val="left" w:pos="6810"/>
        </w:tabs>
        <w:suppressAutoHyphens/>
        <w:spacing w:after="0" w:line="240" w:lineRule="auto"/>
        <w:rPr>
          <w:rFonts w:ascii="Times New Roman" w:eastAsia="Times New Roman" w:hAnsi="Times New Roman" w:cs="Times New Roman"/>
          <w:bCs/>
          <w:sz w:val="28"/>
          <w:szCs w:val="28"/>
          <w:lang w:eastAsia="ru-RU"/>
        </w:rPr>
      </w:pPr>
      <w:bookmarkStart w:id="1" w:name="_GoBack"/>
      <w:bookmarkEnd w:id="1"/>
    </w:p>
    <w:sectPr w:rsidR="00291364" w:rsidRPr="00291364" w:rsidSect="006C7F9C">
      <w:headerReference w:type="default" r:id="rId10"/>
      <w:pgSz w:w="11906" w:h="16838"/>
      <w:pgMar w:top="312"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CC" w:rsidRDefault="008E2DCC" w:rsidP="00175DDB">
      <w:pPr>
        <w:spacing w:after="0" w:line="240" w:lineRule="auto"/>
      </w:pPr>
      <w:r>
        <w:separator/>
      </w:r>
    </w:p>
  </w:endnote>
  <w:endnote w:type="continuationSeparator" w:id="0">
    <w:p w:rsidR="008E2DCC" w:rsidRDefault="008E2DCC" w:rsidP="0017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CC" w:rsidRDefault="008E2DCC" w:rsidP="00175DDB">
      <w:pPr>
        <w:spacing w:after="0" w:line="240" w:lineRule="auto"/>
      </w:pPr>
      <w:r>
        <w:separator/>
      </w:r>
    </w:p>
  </w:footnote>
  <w:footnote w:type="continuationSeparator" w:id="0">
    <w:p w:rsidR="008E2DCC" w:rsidRDefault="008E2DCC" w:rsidP="00175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645344"/>
      <w:docPartObj>
        <w:docPartGallery w:val="Page Numbers (Top of Page)"/>
        <w:docPartUnique/>
      </w:docPartObj>
    </w:sdtPr>
    <w:sdtEndPr>
      <w:rPr>
        <w:rFonts w:ascii="Times New Roman" w:hAnsi="Times New Roman" w:cs="Times New Roman"/>
        <w:sz w:val="28"/>
        <w:szCs w:val="28"/>
      </w:rPr>
    </w:sdtEndPr>
    <w:sdtContent>
      <w:p w:rsidR="00291364" w:rsidRDefault="00291364">
        <w:pPr>
          <w:pStyle w:val="a4"/>
          <w:jc w:val="center"/>
          <w:rPr>
            <w:rFonts w:ascii="Times New Roman" w:hAnsi="Times New Roman" w:cs="Times New Roman"/>
            <w:sz w:val="28"/>
            <w:szCs w:val="28"/>
          </w:rPr>
        </w:pPr>
        <w:r w:rsidRPr="00D64478">
          <w:rPr>
            <w:rFonts w:ascii="Times New Roman" w:hAnsi="Times New Roman" w:cs="Times New Roman"/>
            <w:sz w:val="28"/>
            <w:szCs w:val="28"/>
          </w:rPr>
          <w:fldChar w:fldCharType="begin"/>
        </w:r>
        <w:r w:rsidRPr="00D64478">
          <w:rPr>
            <w:rFonts w:ascii="Times New Roman" w:hAnsi="Times New Roman" w:cs="Times New Roman"/>
            <w:sz w:val="28"/>
            <w:szCs w:val="28"/>
          </w:rPr>
          <w:instrText>PAGE   \* MERGEFORMAT</w:instrText>
        </w:r>
        <w:r w:rsidRPr="00D64478">
          <w:rPr>
            <w:rFonts w:ascii="Times New Roman" w:hAnsi="Times New Roman" w:cs="Times New Roman"/>
            <w:sz w:val="28"/>
            <w:szCs w:val="28"/>
          </w:rPr>
          <w:fldChar w:fldCharType="separate"/>
        </w:r>
        <w:r>
          <w:rPr>
            <w:rFonts w:ascii="Times New Roman" w:hAnsi="Times New Roman" w:cs="Times New Roman"/>
            <w:noProof/>
            <w:sz w:val="28"/>
            <w:szCs w:val="28"/>
          </w:rPr>
          <w:t>7</w:t>
        </w:r>
        <w:r w:rsidRPr="00D64478">
          <w:rPr>
            <w:rFonts w:ascii="Times New Roman" w:hAnsi="Times New Roman" w:cs="Times New Roman"/>
            <w:sz w:val="28"/>
            <w:szCs w:val="28"/>
          </w:rPr>
          <w:fldChar w:fldCharType="end"/>
        </w:r>
      </w:p>
      <w:p w:rsidR="00291364" w:rsidRPr="00D64478" w:rsidRDefault="00291364">
        <w:pPr>
          <w:pStyle w:val="a4"/>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75270"/>
      <w:docPartObj>
        <w:docPartGallery w:val="Page Numbers (Top of Page)"/>
        <w:docPartUnique/>
      </w:docPartObj>
    </w:sdtPr>
    <w:sdtEndPr>
      <w:rPr>
        <w:rFonts w:ascii="Times New Roman" w:hAnsi="Times New Roman" w:cs="Times New Roman"/>
        <w:sz w:val="28"/>
        <w:szCs w:val="28"/>
      </w:rPr>
    </w:sdtEndPr>
    <w:sdtContent>
      <w:p w:rsidR="00175DDB" w:rsidRPr="00175DDB" w:rsidRDefault="00175DDB">
        <w:pPr>
          <w:pStyle w:val="a4"/>
          <w:jc w:val="center"/>
          <w:rPr>
            <w:rFonts w:ascii="Times New Roman" w:hAnsi="Times New Roman" w:cs="Times New Roman"/>
            <w:sz w:val="28"/>
            <w:szCs w:val="28"/>
          </w:rPr>
        </w:pPr>
        <w:r w:rsidRPr="00175DDB">
          <w:rPr>
            <w:rFonts w:ascii="Times New Roman" w:hAnsi="Times New Roman" w:cs="Times New Roman"/>
            <w:sz w:val="28"/>
            <w:szCs w:val="28"/>
          </w:rPr>
          <w:fldChar w:fldCharType="begin"/>
        </w:r>
        <w:r w:rsidRPr="00175DDB">
          <w:rPr>
            <w:rFonts w:ascii="Times New Roman" w:hAnsi="Times New Roman" w:cs="Times New Roman"/>
            <w:sz w:val="28"/>
            <w:szCs w:val="28"/>
          </w:rPr>
          <w:instrText>PAGE   \* MERGEFORMAT</w:instrText>
        </w:r>
        <w:r w:rsidRPr="00175DDB">
          <w:rPr>
            <w:rFonts w:ascii="Times New Roman" w:hAnsi="Times New Roman" w:cs="Times New Roman"/>
            <w:sz w:val="28"/>
            <w:szCs w:val="28"/>
          </w:rPr>
          <w:fldChar w:fldCharType="separate"/>
        </w:r>
        <w:r w:rsidR="00291364">
          <w:rPr>
            <w:rFonts w:ascii="Times New Roman" w:hAnsi="Times New Roman" w:cs="Times New Roman"/>
            <w:noProof/>
            <w:sz w:val="28"/>
            <w:szCs w:val="28"/>
          </w:rPr>
          <w:t>2</w:t>
        </w:r>
        <w:r w:rsidRPr="00175DDB">
          <w:rPr>
            <w:rFonts w:ascii="Times New Roman" w:hAnsi="Times New Roman" w:cs="Times New Roman"/>
            <w:sz w:val="28"/>
            <w:szCs w:val="28"/>
          </w:rPr>
          <w:fldChar w:fldCharType="end"/>
        </w:r>
      </w:p>
    </w:sdtContent>
  </w:sdt>
  <w:p w:rsidR="00175DDB" w:rsidRPr="00F4533C" w:rsidRDefault="00175DDB">
    <w:pPr>
      <w:pStyle w:val="a4"/>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4DE3"/>
    <w:multiLevelType w:val="hybridMultilevel"/>
    <w:tmpl w:val="7CF07D06"/>
    <w:lvl w:ilvl="0" w:tplc="FAA05F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4C"/>
    <w:rsid w:val="000C3858"/>
    <w:rsid w:val="000D6979"/>
    <w:rsid w:val="00175DDB"/>
    <w:rsid w:val="00180A10"/>
    <w:rsid w:val="001F15C3"/>
    <w:rsid w:val="00237993"/>
    <w:rsid w:val="00287371"/>
    <w:rsid w:val="00291364"/>
    <w:rsid w:val="002D1FE3"/>
    <w:rsid w:val="00353EDC"/>
    <w:rsid w:val="003A68C9"/>
    <w:rsid w:val="00443A86"/>
    <w:rsid w:val="00612761"/>
    <w:rsid w:val="006C7F9C"/>
    <w:rsid w:val="007233BC"/>
    <w:rsid w:val="00763F18"/>
    <w:rsid w:val="00891690"/>
    <w:rsid w:val="008E2DCC"/>
    <w:rsid w:val="009235BB"/>
    <w:rsid w:val="00925489"/>
    <w:rsid w:val="00984763"/>
    <w:rsid w:val="00984E23"/>
    <w:rsid w:val="009E7901"/>
    <w:rsid w:val="00A17DA8"/>
    <w:rsid w:val="00A17F33"/>
    <w:rsid w:val="00A2214C"/>
    <w:rsid w:val="00A65F59"/>
    <w:rsid w:val="00AB348D"/>
    <w:rsid w:val="00C93E0F"/>
    <w:rsid w:val="00CB5C5B"/>
    <w:rsid w:val="00CF5A65"/>
    <w:rsid w:val="00D22ADD"/>
    <w:rsid w:val="00EC0EB1"/>
    <w:rsid w:val="00ED5D02"/>
    <w:rsid w:val="00F37BAC"/>
    <w:rsid w:val="00F4533C"/>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214C"/>
    <w:pPr>
      <w:spacing w:after="0" w:line="240" w:lineRule="auto"/>
    </w:pPr>
  </w:style>
  <w:style w:type="paragraph" w:styleId="a4">
    <w:name w:val="header"/>
    <w:basedOn w:val="a"/>
    <w:link w:val="a5"/>
    <w:uiPriority w:val="99"/>
    <w:unhideWhenUsed/>
    <w:rsid w:val="00175DD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75DDB"/>
  </w:style>
  <w:style w:type="paragraph" w:styleId="a6">
    <w:name w:val="footer"/>
    <w:basedOn w:val="a"/>
    <w:link w:val="a7"/>
    <w:uiPriority w:val="99"/>
    <w:unhideWhenUsed/>
    <w:rsid w:val="00175DD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75DDB"/>
  </w:style>
  <w:style w:type="paragraph" w:styleId="a8">
    <w:name w:val="Balloon Text"/>
    <w:basedOn w:val="a"/>
    <w:link w:val="a9"/>
    <w:uiPriority w:val="99"/>
    <w:semiHidden/>
    <w:unhideWhenUsed/>
    <w:rsid w:val="00763F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63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214C"/>
    <w:pPr>
      <w:spacing w:after="0" w:line="240" w:lineRule="auto"/>
    </w:pPr>
  </w:style>
  <w:style w:type="paragraph" w:styleId="a4">
    <w:name w:val="header"/>
    <w:basedOn w:val="a"/>
    <w:link w:val="a5"/>
    <w:uiPriority w:val="99"/>
    <w:unhideWhenUsed/>
    <w:rsid w:val="00175DD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75DDB"/>
  </w:style>
  <w:style w:type="paragraph" w:styleId="a6">
    <w:name w:val="footer"/>
    <w:basedOn w:val="a"/>
    <w:link w:val="a7"/>
    <w:uiPriority w:val="99"/>
    <w:unhideWhenUsed/>
    <w:rsid w:val="00175DD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75DDB"/>
  </w:style>
  <w:style w:type="paragraph" w:styleId="a8">
    <w:name w:val="Balloon Text"/>
    <w:basedOn w:val="a"/>
    <w:link w:val="a9"/>
    <w:uiPriority w:val="99"/>
    <w:semiHidden/>
    <w:unhideWhenUsed/>
    <w:rsid w:val="00763F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63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01705">
      <w:bodyDiv w:val="1"/>
      <w:marLeft w:val="0"/>
      <w:marRight w:val="0"/>
      <w:marTop w:val="0"/>
      <w:marBottom w:val="0"/>
      <w:divBdr>
        <w:top w:val="none" w:sz="0" w:space="0" w:color="auto"/>
        <w:left w:val="none" w:sz="0" w:space="0" w:color="auto"/>
        <w:bottom w:val="none" w:sz="0" w:space="0" w:color="auto"/>
        <w:right w:val="none" w:sz="0" w:space="0" w:color="auto"/>
      </w:divBdr>
    </w:div>
    <w:div w:id="1090388215">
      <w:bodyDiv w:val="1"/>
      <w:marLeft w:val="0"/>
      <w:marRight w:val="0"/>
      <w:marTop w:val="0"/>
      <w:marBottom w:val="0"/>
      <w:divBdr>
        <w:top w:val="none" w:sz="0" w:space="0" w:color="auto"/>
        <w:left w:val="none" w:sz="0" w:space="0" w:color="auto"/>
        <w:bottom w:val="none" w:sz="0" w:space="0" w:color="auto"/>
        <w:right w:val="none" w:sz="0" w:space="0" w:color="auto"/>
      </w:divBdr>
    </w:div>
    <w:div w:id="18569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8229</Words>
  <Characters>4691</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Admins</cp:lastModifiedBy>
  <cp:revision>16</cp:revision>
  <dcterms:created xsi:type="dcterms:W3CDTF">2026-02-23T14:02:00Z</dcterms:created>
  <dcterms:modified xsi:type="dcterms:W3CDTF">2026-03-11T11:55:00Z</dcterms:modified>
</cp:coreProperties>
</file>