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535" w:rsidRPr="000541F0" w:rsidRDefault="00FD2535" w:rsidP="00FD2535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535" w:rsidRPr="000541F0" w:rsidRDefault="00FD2535" w:rsidP="00FD25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D2535" w:rsidRPr="000541F0" w:rsidRDefault="00FD2535" w:rsidP="00FD25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FD2535" w:rsidRPr="000541F0" w:rsidRDefault="00FD2535" w:rsidP="00FD253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FD2535" w:rsidRPr="000541F0" w:rsidRDefault="00FD2535" w:rsidP="00FD253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FD2535" w:rsidRPr="000541F0" w:rsidRDefault="00FD2535" w:rsidP="00FD253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FD2535" w:rsidRPr="000541F0" w:rsidRDefault="00FD2535" w:rsidP="00FD25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2535" w:rsidRDefault="00FD2535" w:rsidP="00FD253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FD2535" w:rsidRPr="000541F0" w:rsidRDefault="00FD2535" w:rsidP="00FD253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D2535" w:rsidRPr="000541F0" w:rsidRDefault="00FD2535" w:rsidP="00FD253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D2535" w:rsidRPr="000541F0" w:rsidRDefault="00FF4F13" w:rsidP="00FD253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16 березня </w:t>
      </w:r>
      <w:bookmarkStart w:id="0" w:name="_GoBack"/>
      <w:bookmarkEnd w:id="0"/>
      <w:r w:rsidR="00FD2535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256805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25/59</w:t>
      </w:r>
    </w:p>
    <w:p w:rsidR="00FD2535" w:rsidRPr="000541F0" w:rsidRDefault="00FD2535" w:rsidP="00FD25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D2535" w:rsidRPr="000541F0" w:rsidRDefault="00FD2535" w:rsidP="00FD25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D2535" w:rsidRDefault="00FD2535" w:rsidP="00FD253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FD2535" w:rsidRDefault="00FD2535" w:rsidP="00FD253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FD2535" w:rsidRDefault="00FD2535" w:rsidP="00FD253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FD2535" w:rsidRDefault="00FD2535" w:rsidP="00FD253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FD2535" w:rsidRDefault="00FD2535" w:rsidP="00FD253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FD2535" w:rsidRDefault="00FD2535" w:rsidP="00FD25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2535" w:rsidRDefault="00FD2535" w:rsidP="00FD25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2535" w:rsidRDefault="00FD2535" w:rsidP="00FD2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громадянки Павлюк Галини Олександрівни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>на вул. Центральній, 10</w:t>
      </w:r>
      <w:r w:rsidR="00256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bookmarkStart w:id="2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FD2535" w:rsidRDefault="00FD2535" w:rsidP="00FD25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2535" w:rsidRDefault="00FD2535" w:rsidP="00FD25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FD2535" w:rsidRDefault="00FD2535" w:rsidP="00FD2535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FD2535" w:rsidRDefault="00FD2535" w:rsidP="00FD253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0,2500 га (кадастровий номер </w:t>
      </w:r>
      <w:bookmarkStart w:id="4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5624683300:02:000:0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031) громадянці Павлюк Галині Олександрівні для будівництва і обслуговування житлового будинку, господарських будівель і споруд (присадибна ділянка) 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на вул. Ц</w:t>
      </w:r>
      <w:r w:rsidR="007C4C7B">
        <w:rPr>
          <w:rFonts w:ascii="Times New Roman" w:eastAsia="Times New Roman" w:hAnsi="Times New Roman"/>
          <w:sz w:val="28"/>
          <w:szCs w:val="28"/>
          <w:lang w:eastAsia="ru-RU"/>
        </w:rPr>
        <w:t>ентральній, 10</w:t>
      </w:r>
      <w:r w:rsidR="00256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FD2535" w:rsidRDefault="00FD2535" w:rsidP="00FD2535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535" w:rsidRPr="00AF587F" w:rsidRDefault="00FD2535" w:rsidP="00FD253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громадянці Павлюк Галині Олександрівні земельну ділянку площею 0,2500 га (кадастровий номер 5624683300:02:000:0031) для будівництва і обслуговування житлового будинку, господарських будівель і споруд (присадибна ділянка) на вул. Центральній, 10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FD2535" w:rsidRDefault="00FD2535" w:rsidP="00FD2535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FD2535" w:rsidRPr="00AF587F" w:rsidRDefault="00FD2535" w:rsidP="00FD253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Громадянці Павлюк Галині Олександрівні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FD2535" w:rsidRDefault="00FD2535" w:rsidP="00FD2535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535" w:rsidRDefault="00FD2535" w:rsidP="00FD253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FD2535" w:rsidRDefault="00FD2535" w:rsidP="00FD25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535" w:rsidRDefault="00FD2535" w:rsidP="00FD25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535" w:rsidRDefault="00FD2535" w:rsidP="00FD25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535" w:rsidRDefault="00FD2535" w:rsidP="00FD2535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:rsidR="00FD2535" w:rsidRDefault="00FD2535" w:rsidP="00FD25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/>
    <w:p w:rsidR="00FD2535" w:rsidRDefault="00FD2535" w:rsidP="00FD25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D2535" w:rsidSect="000541F0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FD2535" w:rsidRDefault="00FD2535" w:rsidP="00FD25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FD2535" w:rsidRDefault="00FD2535" w:rsidP="00FD25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FD2535" w:rsidRDefault="00FD2535" w:rsidP="00FD25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5" w:name="_Hlk85622345"/>
      <w:r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FD2535" w:rsidRDefault="00FD2535" w:rsidP="00FD253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D2535" w:rsidRDefault="00FD2535" w:rsidP="00FD2535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FD2535" w:rsidRDefault="00FD2535" w:rsidP="00FD25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FD2535" w:rsidRDefault="00FD2535" w:rsidP="00FD25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09 березня 2026 року № П - 269/03-03-10/25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звернуласягромадянка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Павлюк Галина Олександрівна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 га (кадастровий номер 5624683300:02:000:0031) на вул. Центральній, 10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FD2535" w:rsidRDefault="00FD2535" w:rsidP="00FD25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</w:t>
      </w:r>
      <w:r w:rsidRPr="00A02935">
        <w:rPr>
          <w:rFonts w:ascii="Times New Roman" w:eastAsia="Times New Roman" w:hAnsi="Times New Roman"/>
          <w:sz w:val="28"/>
          <w:szCs w:val="28"/>
          <w:lang w:eastAsia="ru-RU"/>
        </w:rPr>
        <w:t>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2535" w:rsidRDefault="00FD2535" w:rsidP="00FD25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>
        <w:rPr>
          <w:rFonts w:ascii="Times New Roman" w:hAnsi="Times New Roman"/>
          <w:sz w:val="28"/>
          <w:szCs w:val="28"/>
        </w:rPr>
        <w:t>громадянки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Павлюк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Олександрівнидля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 площею 0,2500 га на вул. Центральній, 10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особою-підприємцем Білоусом Олегом Володимировичем (кваліфікаційний сертифікат інженера – землевпорядника від 27 серпня 2015 № 012010) на підставі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Витягівз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Державного реєстру речових прав на нерухоме майно від 10лютого 2026 року, індексні номери витягів: 463568961,463597030,реєстраційний номер об’єкта нерухомого майна: 3280088256060.</w:t>
      </w:r>
    </w:p>
    <w:p w:rsidR="00FD2535" w:rsidRDefault="00FD2535" w:rsidP="00FD25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FD2535" w:rsidRDefault="00FD2535" w:rsidP="00FD253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</w:t>
      </w:r>
      <w:r>
        <w:rPr>
          <w:rFonts w:ascii="Times New Roman" w:hAnsi="Times New Roman"/>
          <w:sz w:val="28"/>
          <w:szCs w:val="28"/>
        </w:rPr>
        <w:lastRenderedPageBreak/>
        <w:t>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FD2535" w:rsidRDefault="00FD2535" w:rsidP="00FD253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FD2535" w:rsidRDefault="00FD2535" w:rsidP="00FD2535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громадянці Павлюк Галині Олександрівні площею 0,2500 га (кадастровий номер 5624683300:02:000:0031) на вул. Центральній, 10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земельну ділянку у власність громадянці Павлюк Галині Олександрівні.</w:t>
      </w:r>
    </w:p>
    <w:p w:rsidR="00FD2535" w:rsidRDefault="00FD2535" w:rsidP="00FD253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FD2535" w:rsidRDefault="00FD2535" w:rsidP="00FD253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2535" w:rsidRDefault="00FD2535" w:rsidP="00FD2535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FD2535" w:rsidRDefault="00FD2535" w:rsidP="00FD25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FD2535" w:rsidRDefault="00FD2535" w:rsidP="00FD2535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FD2535" w:rsidRDefault="00FD2535" w:rsidP="00FD25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FD2535" w:rsidRDefault="00FD2535" w:rsidP="00FD2535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FD2535" w:rsidRDefault="00FD2535" w:rsidP="00FD25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FD2535" w:rsidRDefault="00FD2535" w:rsidP="00FD2535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FD2535" w:rsidRDefault="00FD2535" w:rsidP="00FD25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FD2535" w:rsidRDefault="00FD2535" w:rsidP="00FD25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FD2535" w:rsidRDefault="00FD2535" w:rsidP="00FD253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громадянкою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FD2535" w:rsidRDefault="00FD2535" w:rsidP="00FD253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D2535" w:rsidRDefault="00FD2535" w:rsidP="00FD253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FD2535" w:rsidTr="007D2FCB">
        <w:trPr>
          <w:trHeight w:val="1270"/>
        </w:trPr>
        <w:tc>
          <w:tcPr>
            <w:tcW w:w="5529" w:type="dxa"/>
            <w:hideMark/>
          </w:tcPr>
          <w:p w:rsidR="00FD2535" w:rsidRDefault="00FD2535" w:rsidP="007D2FCB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FD2535" w:rsidRDefault="00FD2535" w:rsidP="007D2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2535" w:rsidRDefault="00FD2535" w:rsidP="007D2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2535" w:rsidRDefault="00FD2535" w:rsidP="007D2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FD2535" w:rsidRDefault="00FD2535" w:rsidP="00FD2535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FD2535" w:rsidRDefault="00FD2535" w:rsidP="00FD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FD2535" w:rsidRDefault="00FD2535" w:rsidP="00FD2535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FD2535" w:rsidRDefault="00FD2535" w:rsidP="00FD253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FD2535" w:rsidRPr="00066047" w:rsidRDefault="00FD2535" w:rsidP="00FD253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821ED0" w:rsidRDefault="00821ED0"/>
    <w:sectPr w:rsidR="00821ED0" w:rsidSect="00066047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523E" w:rsidRDefault="0044523E" w:rsidP="00DB0179">
      <w:pPr>
        <w:spacing w:after="0" w:line="240" w:lineRule="auto"/>
      </w:pPr>
      <w:r>
        <w:separator/>
      </w:r>
    </w:p>
  </w:endnote>
  <w:endnote w:type="continuationSeparator" w:id="0">
    <w:p w:rsidR="0044523E" w:rsidRDefault="0044523E" w:rsidP="00DB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523E" w:rsidRDefault="0044523E" w:rsidP="00DB0179">
      <w:pPr>
        <w:spacing w:after="0" w:line="240" w:lineRule="auto"/>
      </w:pPr>
      <w:r>
        <w:separator/>
      </w:r>
    </w:p>
  </w:footnote>
  <w:footnote w:type="continuationSeparator" w:id="0">
    <w:p w:rsidR="0044523E" w:rsidRDefault="0044523E" w:rsidP="00DB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7880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41F0" w:rsidRPr="000541F0" w:rsidRDefault="00FE2C1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541F0">
          <w:rPr>
            <w:rFonts w:ascii="Times New Roman" w:hAnsi="Times New Roman"/>
            <w:sz w:val="24"/>
            <w:szCs w:val="24"/>
          </w:rPr>
          <w:fldChar w:fldCharType="begin"/>
        </w:r>
        <w:r w:rsidR="00821ED0" w:rsidRPr="000541F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41F0">
          <w:rPr>
            <w:rFonts w:ascii="Times New Roman" w:hAnsi="Times New Roman"/>
            <w:sz w:val="24"/>
            <w:szCs w:val="24"/>
          </w:rPr>
          <w:fldChar w:fldCharType="separate"/>
        </w:r>
        <w:r w:rsidR="00256805">
          <w:rPr>
            <w:rFonts w:ascii="Times New Roman" w:hAnsi="Times New Roman"/>
            <w:noProof/>
            <w:sz w:val="24"/>
            <w:szCs w:val="24"/>
          </w:rPr>
          <w:t>2</w:t>
        </w:r>
        <w:r w:rsidRPr="000541F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541F0" w:rsidRPr="000541F0" w:rsidRDefault="00FF4F13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535"/>
    <w:rsid w:val="00256805"/>
    <w:rsid w:val="00285345"/>
    <w:rsid w:val="0044523E"/>
    <w:rsid w:val="007C4C7B"/>
    <w:rsid w:val="00821ED0"/>
    <w:rsid w:val="00DB0179"/>
    <w:rsid w:val="00FD2535"/>
    <w:rsid w:val="00FE2C13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AC09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5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D253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FD25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FD2535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D2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4517</Words>
  <Characters>2575</Characters>
  <Application>Microsoft Office Word</Application>
  <DocSecurity>0</DocSecurity>
  <Lines>21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2026-03-18T12:30:00Z</cp:lastPrinted>
  <dcterms:created xsi:type="dcterms:W3CDTF">2026-03-16T14:09:00Z</dcterms:created>
  <dcterms:modified xsi:type="dcterms:W3CDTF">2026-03-22T10:28:00Z</dcterms:modified>
</cp:coreProperties>
</file>