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3ABA9" w14:textId="77777777" w:rsidR="008123C5" w:rsidRPr="00C72DA8" w:rsidRDefault="008123C5" w:rsidP="008123C5">
      <w:pPr>
        <w:pBdr>
          <w:top w:val="nil"/>
          <w:left w:val="nil"/>
          <w:bottom w:val="nil"/>
          <w:right w:val="nil"/>
          <w:between w:val="nil"/>
        </w:pBdr>
        <w:ind w:left="5954" w:right="49"/>
        <w:jc w:val="both"/>
        <w:rPr>
          <w:bCs/>
          <w:sz w:val="28"/>
          <w:szCs w:val="28"/>
        </w:rPr>
      </w:pPr>
      <w:r w:rsidRPr="00C72DA8">
        <w:rPr>
          <w:bCs/>
          <w:sz w:val="28"/>
          <w:szCs w:val="28"/>
        </w:rPr>
        <w:t>Додаток 1</w:t>
      </w:r>
    </w:p>
    <w:p w14:paraId="790D3AC6" w14:textId="77777777" w:rsidR="008123C5" w:rsidRPr="00C72DA8" w:rsidRDefault="008123C5" w:rsidP="008123C5">
      <w:pPr>
        <w:pBdr>
          <w:top w:val="nil"/>
          <w:left w:val="nil"/>
          <w:bottom w:val="nil"/>
          <w:right w:val="nil"/>
          <w:between w:val="nil"/>
        </w:pBdr>
        <w:ind w:left="5954" w:right="49"/>
        <w:jc w:val="both"/>
        <w:rPr>
          <w:bCs/>
          <w:sz w:val="28"/>
          <w:szCs w:val="28"/>
        </w:rPr>
      </w:pPr>
      <w:r w:rsidRPr="00C72DA8">
        <w:rPr>
          <w:bCs/>
          <w:sz w:val="28"/>
          <w:szCs w:val="28"/>
        </w:rPr>
        <w:t>до рішення виконавчого комітету сільської ради</w:t>
      </w:r>
    </w:p>
    <w:p w14:paraId="0B94A99B" w14:textId="6748E498" w:rsidR="008123C5" w:rsidRPr="00C72DA8" w:rsidRDefault="00AB780D" w:rsidP="008123C5">
      <w:pPr>
        <w:suppressAutoHyphens w:val="0"/>
        <w:ind w:left="5954" w:right="49"/>
        <w:jc w:val="both"/>
        <w:rPr>
          <w:bCs/>
          <w:sz w:val="28"/>
          <w:szCs w:val="28"/>
          <w:lang w:eastAsia="uk-UA"/>
        </w:rPr>
      </w:pPr>
      <w:r>
        <w:rPr>
          <w:bCs/>
          <w:sz w:val="28"/>
          <w:szCs w:val="28"/>
        </w:rPr>
        <w:t xml:space="preserve">20.11.2025 </w:t>
      </w:r>
      <w:r w:rsidR="008123C5" w:rsidRPr="00C72DA8">
        <w:rPr>
          <w:bCs/>
          <w:sz w:val="28"/>
          <w:szCs w:val="28"/>
        </w:rPr>
        <w:t xml:space="preserve"> № </w:t>
      </w:r>
      <w:r>
        <w:rPr>
          <w:bCs/>
          <w:sz w:val="28"/>
          <w:szCs w:val="28"/>
        </w:rPr>
        <w:t>274</w:t>
      </w:r>
      <w:bookmarkStart w:id="0" w:name="_GoBack"/>
      <w:bookmarkEnd w:id="0"/>
    </w:p>
    <w:p w14:paraId="613B5388" w14:textId="77777777" w:rsidR="008123C5" w:rsidRPr="00C96F46" w:rsidRDefault="008123C5" w:rsidP="008123C5">
      <w:pPr>
        <w:suppressAutoHyphens w:val="0"/>
        <w:ind w:left="5954" w:right="49"/>
        <w:jc w:val="both"/>
        <w:rPr>
          <w:bCs/>
          <w:color w:val="000000"/>
          <w:sz w:val="28"/>
          <w:szCs w:val="28"/>
          <w:lang w:eastAsia="uk-UA"/>
        </w:rPr>
      </w:pPr>
    </w:p>
    <w:p w14:paraId="5DA9038D" w14:textId="77777777" w:rsidR="008123C5" w:rsidRPr="008123C5" w:rsidRDefault="008123C5" w:rsidP="008123C5">
      <w:pPr>
        <w:suppressAutoHyphens w:val="0"/>
        <w:ind w:right="-93"/>
        <w:jc w:val="center"/>
        <w:rPr>
          <w:b/>
          <w:color w:val="000000"/>
          <w:sz w:val="28"/>
          <w:szCs w:val="28"/>
          <w:lang w:eastAsia="uk-UA"/>
        </w:rPr>
      </w:pPr>
      <w:r w:rsidRPr="008123C5">
        <w:rPr>
          <w:b/>
          <w:color w:val="000000"/>
          <w:sz w:val="28"/>
          <w:szCs w:val="28"/>
          <w:lang w:eastAsia="uk-UA"/>
        </w:rPr>
        <w:t>ПОЛОЖЕННЯ</w:t>
      </w:r>
    </w:p>
    <w:p w14:paraId="37FA2DA3" w14:textId="77777777" w:rsidR="008123C5" w:rsidRPr="008123C5" w:rsidRDefault="008123C5" w:rsidP="008123C5">
      <w:pPr>
        <w:suppressAutoHyphens w:val="0"/>
        <w:ind w:right="-93"/>
        <w:jc w:val="center"/>
        <w:rPr>
          <w:b/>
          <w:color w:val="000000"/>
          <w:sz w:val="28"/>
          <w:szCs w:val="28"/>
          <w:lang w:eastAsia="uk-UA"/>
        </w:rPr>
      </w:pPr>
      <w:r w:rsidRPr="008123C5">
        <w:rPr>
          <w:b/>
          <w:color w:val="000000"/>
          <w:sz w:val="28"/>
          <w:szCs w:val="28"/>
          <w:lang w:eastAsia="uk-UA"/>
        </w:rPr>
        <w:t>про комісію з розгляду питань щодо надання допомоги</w:t>
      </w:r>
    </w:p>
    <w:p w14:paraId="13B591E5" w14:textId="77777777" w:rsidR="008123C5" w:rsidRPr="008123C5" w:rsidRDefault="008123C5" w:rsidP="008123C5">
      <w:pPr>
        <w:suppressAutoHyphens w:val="0"/>
        <w:ind w:right="-93"/>
        <w:jc w:val="center"/>
        <w:rPr>
          <w:b/>
          <w:color w:val="000000"/>
          <w:sz w:val="28"/>
          <w:szCs w:val="28"/>
          <w:lang w:eastAsia="uk-UA"/>
        </w:rPr>
      </w:pPr>
      <w:r w:rsidRPr="008123C5">
        <w:rPr>
          <w:b/>
          <w:color w:val="000000"/>
          <w:sz w:val="28"/>
          <w:szCs w:val="28"/>
          <w:lang w:eastAsia="uk-UA"/>
        </w:rPr>
        <w:t>для вирішення житлового питання окремим категоріям</w:t>
      </w:r>
    </w:p>
    <w:p w14:paraId="37AAC334" w14:textId="77777777" w:rsidR="008123C5" w:rsidRPr="008123C5" w:rsidRDefault="008123C5" w:rsidP="008123C5">
      <w:pPr>
        <w:suppressAutoHyphens w:val="0"/>
        <w:ind w:right="-93"/>
        <w:jc w:val="center"/>
        <w:rPr>
          <w:b/>
          <w:color w:val="000000"/>
          <w:sz w:val="28"/>
          <w:szCs w:val="28"/>
          <w:lang w:eastAsia="uk-UA"/>
        </w:rPr>
      </w:pPr>
      <w:r w:rsidRPr="008123C5">
        <w:rPr>
          <w:b/>
          <w:color w:val="000000"/>
          <w:sz w:val="28"/>
          <w:szCs w:val="28"/>
          <w:lang w:eastAsia="uk-UA"/>
        </w:rPr>
        <w:t>внутрішньо переміщених осіб, що проживали</w:t>
      </w:r>
    </w:p>
    <w:p w14:paraId="2D0F6088" w14:textId="77777777" w:rsidR="008123C5" w:rsidRPr="008123C5" w:rsidRDefault="008123C5" w:rsidP="008123C5">
      <w:pPr>
        <w:suppressAutoHyphens w:val="0"/>
        <w:ind w:right="-93"/>
        <w:jc w:val="center"/>
        <w:rPr>
          <w:b/>
          <w:color w:val="000000"/>
          <w:sz w:val="28"/>
          <w:szCs w:val="28"/>
          <w:lang w:eastAsia="uk-UA"/>
        </w:rPr>
      </w:pPr>
      <w:r w:rsidRPr="008123C5">
        <w:rPr>
          <w:b/>
          <w:color w:val="000000"/>
          <w:sz w:val="28"/>
          <w:szCs w:val="28"/>
          <w:lang w:eastAsia="uk-UA"/>
        </w:rPr>
        <w:t>на тимчасово окупованій території</w:t>
      </w:r>
    </w:p>
    <w:p w14:paraId="41F7158D" w14:textId="77777777" w:rsidR="008123C5" w:rsidRPr="00C96F46" w:rsidRDefault="008123C5" w:rsidP="008123C5">
      <w:pPr>
        <w:suppressAutoHyphens w:val="0"/>
        <w:ind w:left="450" w:right="450"/>
        <w:jc w:val="center"/>
        <w:rPr>
          <w:color w:val="000000"/>
          <w:lang w:eastAsia="uk-UA"/>
        </w:rPr>
      </w:pPr>
    </w:p>
    <w:p w14:paraId="3F029B63"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21004A6" w14:textId="77777777" w:rsidR="008123C5" w:rsidRPr="00C96F46" w:rsidRDefault="008123C5" w:rsidP="008123C5">
      <w:pPr>
        <w:suppressAutoHyphens w:val="0"/>
        <w:ind w:firstLine="450"/>
        <w:jc w:val="both"/>
        <w:rPr>
          <w:color w:val="000000"/>
          <w:sz w:val="28"/>
          <w:szCs w:val="28"/>
          <w:lang w:eastAsia="uk-UA"/>
        </w:rPr>
      </w:pPr>
      <w:bookmarkStart w:id="1" w:name="_heading=h.p1gw9fx2nmg2"/>
      <w:bookmarkEnd w:id="1"/>
      <w:r w:rsidRPr="00C96F46">
        <w:rPr>
          <w:color w:val="000000"/>
          <w:sz w:val="28"/>
          <w:szCs w:val="28"/>
          <w:lang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B8F2C6C"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рішеннями сільської ради, її виконавчого комітету та цим Положенням.</w:t>
      </w:r>
    </w:p>
    <w:p w14:paraId="5EA7F616"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4.  Матеріально-технічне забезпечення діяльності комісії здійснюється уповноваженим органом.</w:t>
      </w:r>
    </w:p>
    <w:p w14:paraId="6C989570"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w:t>
      </w:r>
    </w:p>
    <w:p w14:paraId="34A9D5A9"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7276847D"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7.  Основними завданнями комісії є:</w:t>
      </w:r>
    </w:p>
    <w:p w14:paraId="47C5B648"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06EEC033"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надання отримувачам допомоги для вирішення житлового питання консультацій та вичерпної інформації з питань отримання допомоги;</w:t>
      </w:r>
    </w:p>
    <w:p w14:paraId="1050286A"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lastRenderedPageBreak/>
        <w:t>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6E2B33B6" w14:textId="77777777" w:rsidR="008123C5" w:rsidRPr="00C96F46" w:rsidRDefault="008123C5" w:rsidP="008123C5">
      <w:pPr>
        <w:suppressAutoHyphens w:val="0"/>
        <w:ind w:firstLine="450"/>
        <w:jc w:val="both"/>
        <w:rPr>
          <w:color w:val="000000"/>
          <w:sz w:val="28"/>
          <w:szCs w:val="28"/>
          <w:highlight w:val="white"/>
          <w:lang w:eastAsia="uk-UA"/>
        </w:rPr>
      </w:pPr>
      <w:r w:rsidRPr="00C96F46">
        <w:rPr>
          <w:sz w:val="28"/>
          <w:szCs w:val="28"/>
          <w:highlight w:val="white"/>
          <w:lang w:eastAsia="uk-UA"/>
        </w:rPr>
        <w:t>сприяння</w:t>
      </w:r>
      <w:r w:rsidRPr="00C96F46">
        <w:rPr>
          <w:color w:val="000000"/>
          <w:sz w:val="28"/>
          <w:szCs w:val="28"/>
          <w:highlight w:val="white"/>
          <w:lang w:eastAsia="uk-UA"/>
        </w:rPr>
        <w:t xml:space="preserve"> отримувачам допомоги для вирішення житлового питання (у разі подання відповідного звернення) </w:t>
      </w:r>
      <w:r w:rsidRPr="00C96F46">
        <w:rPr>
          <w:sz w:val="28"/>
          <w:szCs w:val="28"/>
          <w:highlight w:val="white"/>
          <w:lang w:eastAsia="uk-UA"/>
        </w:rPr>
        <w:t>у</w:t>
      </w:r>
      <w:r w:rsidRPr="00C96F46">
        <w:rPr>
          <w:color w:val="000000"/>
          <w:sz w:val="28"/>
          <w:szCs w:val="28"/>
          <w:highlight w:val="white"/>
          <w:lang w:eastAsia="uk-UA"/>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A6BB8B8"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забезпечення підготовки рішень комісії для їх затвердження Уповноваженим органом;</w:t>
      </w:r>
    </w:p>
    <w:p w14:paraId="619A1806"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 xml:space="preserve">формування за допомогою Реєстру та </w:t>
      </w:r>
      <w:r w:rsidRPr="00C96F46">
        <w:rPr>
          <w:sz w:val="28"/>
          <w:szCs w:val="28"/>
          <w:lang w:eastAsia="uk-UA"/>
        </w:rPr>
        <w:t>надсилання</w:t>
      </w:r>
      <w:r w:rsidRPr="00C96F46">
        <w:rPr>
          <w:color w:val="000000"/>
          <w:sz w:val="28"/>
          <w:szCs w:val="28"/>
          <w:lang w:eastAsia="uk-UA"/>
        </w:rPr>
        <w:t xml:space="preserve"> заявнику житлового ваучера в електронній та/або паперовій формі (у разі прийняття рішення про надання допомоги).</w:t>
      </w:r>
    </w:p>
    <w:p w14:paraId="6F988C52"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8.  Під час розгляду заяви комісія приймає рішення про:</w:t>
      </w:r>
    </w:p>
    <w:p w14:paraId="4A4C2671"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встановлення наявності/відсутності підстав для отримання допомоги</w:t>
      </w:r>
      <w:r w:rsidRPr="00C96F46">
        <w:rPr>
          <w:color w:val="000000"/>
          <w:lang w:eastAsia="uk-UA"/>
        </w:rPr>
        <w:t xml:space="preserve"> </w:t>
      </w:r>
      <w:r w:rsidRPr="00C96F46">
        <w:rPr>
          <w:color w:val="000000"/>
          <w:sz w:val="28"/>
          <w:szCs w:val="28"/>
          <w:lang w:eastAsia="uk-UA"/>
        </w:rPr>
        <w:t>для вирішення житлового питання;</w:t>
      </w:r>
    </w:p>
    <w:p w14:paraId="666B923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збирання документів та/або інформації, необхідних для прийняття рішення про надання допомоги для вирішення житлового питання;</w:t>
      </w:r>
    </w:p>
    <w:p w14:paraId="47D64285"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прийняття рішення про надання/відмову в наданні допомоги для вирішення житлового питання (</w:t>
      </w:r>
      <w:r w:rsidRPr="00C96F46">
        <w:rPr>
          <w:i/>
          <w:color w:val="000000"/>
          <w:sz w:val="28"/>
          <w:szCs w:val="28"/>
          <w:lang w:eastAsia="uk-UA"/>
        </w:rPr>
        <w:t>додається до цього Положення</w:t>
      </w:r>
      <w:r w:rsidRPr="00C96F46">
        <w:rPr>
          <w:color w:val="000000"/>
          <w:sz w:val="28"/>
          <w:szCs w:val="28"/>
          <w:lang w:eastAsia="uk-UA"/>
        </w:rPr>
        <w:t>).</w:t>
      </w:r>
    </w:p>
    <w:p w14:paraId="01C2B4AC"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9.  Комісія має право:</w:t>
      </w:r>
    </w:p>
    <w:p w14:paraId="2599E17C"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проводити наради, інші заходи та вирішувати питання, що належать до її компетенції;</w:t>
      </w:r>
    </w:p>
    <w:p w14:paraId="1B6C11F7"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заслуховувати на своїх засіданнях інформацію посадових осіб державних органів,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BF9F8E4"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5FCDF33B"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7AF9054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3E4D9099"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утворювати для виконання покладених на неї завдань тимчасові робочі групи (у разі потреби);</w:t>
      </w:r>
    </w:p>
    <w:p w14:paraId="40B122C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виконувати інші повноваження, що випливають з покладених на неї завдань.</w:t>
      </w:r>
    </w:p>
    <w:p w14:paraId="6691483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lastRenderedPageBreak/>
        <w:t>10.  Комісія утворюється у складі не менше п’яти осіб, до її складу входять голова, заступник голови, секретар та інші члени комісії.</w:t>
      </w:r>
    </w:p>
    <w:p w14:paraId="6E8D8C0D" w14:textId="77777777" w:rsidR="008123C5" w:rsidRPr="00C96F46" w:rsidRDefault="008123C5" w:rsidP="008123C5">
      <w:pPr>
        <w:suppressAutoHyphens w:val="0"/>
        <w:ind w:firstLine="450"/>
        <w:jc w:val="both"/>
        <w:rPr>
          <w:sz w:val="28"/>
          <w:szCs w:val="28"/>
          <w:lang w:eastAsia="uk-UA"/>
        </w:rPr>
      </w:pPr>
      <w:r w:rsidRPr="00C96F46">
        <w:rPr>
          <w:color w:val="000000"/>
          <w:sz w:val="28"/>
          <w:szCs w:val="28"/>
          <w:lang w:eastAsia="uk-UA"/>
        </w:rPr>
        <w:t>11.  </w:t>
      </w:r>
      <w:r w:rsidRPr="00C96F46">
        <w:rPr>
          <w:sz w:val="28"/>
          <w:szCs w:val="28"/>
          <w:lang w:eastAsia="uk-UA"/>
        </w:rPr>
        <w:t>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14:paraId="4742AF88" w14:textId="77777777" w:rsidR="008123C5" w:rsidRPr="00C96F46" w:rsidRDefault="008123C5" w:rsidP="008123C5">
      <w:pPr>
        <w:suppressAutoHyphens w:val="0"/>
        <w:ind w:firstLine="450"/>
        <w:jc w:val="both"/>
        <w:rPr>
          <w:sz w:val="28"/>
          <w:szCs w:val="28"/>
          <w:lang w:eastAsia="uk-UA"/>
        </w:rPr>
      </w:pPr>
      <w:r w:rsidRPr="00C96F46">
        <w:rPr>
          <w:color w:val="000000"/>
          <w:sz w:val="28"/>
          <w:szCs w:val="28"/>
          <w:lang w:eastAsia="uk-UA"/>
        </w:rPr>
        <w:t>До складу комісії входять представники від Уповноваженого органу та громадськості.</w:t>
      </w:r>
    </w:p>
    <w:p w14:paraId="6454C1F5"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Кількість представників від громадськості не може бути менше однієї третини загального складу комісії.</w:t>
      </w:r>
    </w:p>
    <w:p w14:paraId="22A1ADC5" w14:textId="77777777" w:rsidR="008123C5" w:rsidRPr="00C96F46" w:rsidRDefault="008123C5" w:rsidP="008123C5">
      <w:pPr>
        <w:suppressAutoHyphens w:val="0"/>
        <w:ind w:firstLine="450"/>
        <w:jc w:val="both"/>
        <w:rPr>
          <w:sz w:val="28"/>
          <w:szCs w:val="28"/>
          <w:lang w:eastAsia="uk-UA"/>
        </w:rPr>
      </w:pPr>
      <w:r w:rsidRPr="00C96F46">
        <w:rPr>
          <w:sz w:val="28"/>
          <w:szCs w:val="28"/>
          <w:lang w:eastAsia="uk-UA"/>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2F942945"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12.  Голова комісії:</w:t>
      </w:r>
    </w:p>
    <w:p w14:paraId="62001993"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здійснює керівництво діяльністю комісії;</w:t>
      </w:r>
    </w:p>
    <w:p w14:paraId="38E2109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 xml:space="preserve">видає доручення, обов’язкові для виконання членами комісії; </w:t>
      </w:r>
    </w:p>
    <w:p w14:paraId="53A44CAC"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розподіляє обов’язки між членами комісії;</w:t>
      </w:r>
    </w:p>
    <w:p w14:paraId="611E4311" w14:textId="77777777" w:rsidR="008123C5" w:rsidRPr="00C96F46" w:rsidRDefault="008123C5" w:rsidP="008123C5">
      <w:pPr>
        <w:suppressAutoHyphens w:val="0"/>
        <w:ind w:firstLine="450"/>
        <w:jc w:val="both"/>
        <w:rPr>
          <w:color w:val="000000"/>
          <w:sz w:val="28"/>
          <w:szCs w:val="28"/>
          <w:lang w:eastAsia="uk-UA"/>
        </w:rPr>
      </w:pPr>
      <w:proofErr w:type="spellStart"/>
      <w:r w:rsidRPr="00C96F46">
        <w:rPr>
          <w:color w:val="000000"/>
          <w:sz w:val="28"/>
          <w:szCs w:val="28"/>
          <w:lang w:eastAsia="uk-UA"/>
        </w:rPr>
        <w:t>скликає</w:t>
      </w:r>
      <w:proofErr w:type="spellEnd"/>
      <w:r w:rsidRPr="00C96F46">
        <w:rPr>
          <w:color w:val="000000"/>
          <w:sz w:val="28"/>
          <w:szCs w:val="28"/>
          <w:lang w:eastAsia="uk-UA"/>
        </w:rPr>
        <w:t xml:space="preserve"> та головує на засіданнях комісії;</w:t>
      </w:r>
    </w:p>
    <w:p w14:paraId="60FFC22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безпосередньо бере участь у прийнятті рішень комісією;</w:t>
      </w:r>
    </w:p>
    <w:p w14:paraId="4EC96B33"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підписує рішення та протоколи засідань комісії, інші документи, підготовлені комісією;</w:t>
      </w:r>
    </w:p>
    <w:p w14:paraId="20227379"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вносить пропозиції щодо зміни персонального складу комісії;</w:t>
      </w:r>
    </w:p>
    <w:p w14:paraId="64B4AAAB" w14:textId="77777777" w:rsidR="008123C5" w:rsidRPr="00C96F46" w:rsidRDefault="008123C5" w:rsidP="008123C5">
      <w:pPr>
        <w:suppressAutoHyphens w:val="0"/>
        <w:ind w:firstLine="450"/>
        <w:jc w:val="both"/>
        <w:rPr>
          <w:sz w:val="28"/>
          <w:szCs w:val="28"/>
          <w:lang w:eastAsia="uk-UA"/>
        </w:rPr>
      </w:pPr>
      <w:r w:rsidRPr="00C96F46">
        <w:rPr>
          <w:color w:val="000000"/>
          <w:sz w:val="28"/>
          <w:szCs w:val="28"/>
          <w:lang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C96F46">
        <w:rPr>
          <w:sz w:val="28"/>
          <w:szCs w:val="28"/>
          <w:lang w:eastAsia="uk-UA"/>
        </w:rPr>
        <w:t>, експертів, інших осіб, представників міжнародних та громадських організацій за їх згодою.</w:t>
      </w:r>
    </w:p>
    <w:p w14:paraId="0204476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13.  Заступник голови комісії бере участь у роботі комісії, а у разі відсутності голови комісії виконує його обов’язки.</w:t>
      </w:r>
    </w:p>
    <w:p w14:paraId="7934EA40"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14.  Секретар комісії:</w:t>
      </w:r>
    </w:p>
    <w:p w14:paraId="7E0B884B"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здійснює організаційне забезпечення роботи комісії;</w:t>
      </w:r>
    </w:p>
    <w:p w14:paraId="1B789D82"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7D3F4C3B"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бере участь у роботі комісії; контролює своєчасність надання документів і матеріалів, що подаються на розгляд комісії;</w:t>
      </w:r>
    </w:p>
    <w:p w14:paraId="005C62A2"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веде та підписує протоколи засідань комісії;</w:t>
      </w:r>
    </w:p>
    <w:p w14:paraId="7340833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готує рішення комісії для затвердження Уповноваженим органом;</w:t>
      </w:r>
    </w:p>
    <w:p w14:paraId="0CF7C9A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виконує інші доручення голови комісії.</w:t>
      </w:r>
    </w:p>
    <w:p w14:paraId="1900C625"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15.  Члени комісії:</w:t>
      </w:r>
    </w:p>
    <w:p w14:paraId="4DBE3A2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беруть участь у засіданнях комісії;</w:t>
      </w:r>
    </w:p>
    <w:p w14:paraId="15CACE28"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беруть участь в голосуванні щодо прийняття рішень комісії;</w:t>
      </w:r>
    </w:p>
    <w:p w14:paraId="20538709"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виконують доручення голови комісії з підготовки та розгляду матеріалів до засідань;</w:t>
      </w:r>
    </w:p>
    <w:p w14:paraId="3F702814"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вивчають документи та матеріали, що подаються на розгляд комісії;</w:t>
      </w:r>
    </w:p>
    <w:p w14:paraId="4CBE6FDD"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lastRenderedPageBreak/>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40D66101"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підписують протоколи засідань та рішення комісії;</w:t>
      </w:r>
    </w:p>
    <w:p w14:paraId="7B543688"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виконують інші доручення голови комісії.</w:t>
      </w:r>
    </w:p>
    <w:p w14:paraId="68BCF112"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33792E82"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Члени комісії, залучені за згодою, виконують свої обов’язки на громадських засадах (безоплатно).</w:t>
      </w:r>
    </w:p>
    <w:p w14:paraId="4AFA0B71"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16.  Основною формою роботи комісії є засідання.</w:t>
      </w:r>
    </w:p>
    <w:p w14:paraId="7595BC33"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Необхідність проведення засідання, а також перелік питань, що пропонуються для розгляду, визначаються головою комісії.</w:t>
      </w:r>
    </w:p>
    <w:p w14:paraId="0C61DBAE"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Ініціювати проведення засідання комісії можуть не менше ніж половина членів комісії.</w:t>
      </w:r>
    </w:p>
    <w:p w14:paraId="21354C19"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14B5232B"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w:t>
      </w:r>
    </w:p>
    <w:p w14:paraId="0412D20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61114E15"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w:t>
      </w:r>
    </w:p>
    <w:p w14:paraId="6FED6427" w14:textId="77777777" w:rsidR="008123C5" w:rsidRPr="00C96F46" w:rsidRDefault="008123C5" w:rsidP="008123C5">
      <w:pPr>
        <w:suppressAutoHyphens w:val="0"/>
        <w:ind w:firstLine="450"/>
        <w:jc w:val="both"/>
        <w:rPr>
          <w:sz w:val="28"/>
          <w:szCs w:val="28"/>
          <w:lang w:eastAsia="uk-UA"/>
        </w:rPr>
      </w:pPr>
      <w:r w:rsidRPr="00C96F46">
        <w:rPr>
          <w:sz w:val="28"/>
          <w:szCs w:val="28"/>
          <w:lang w:eastAsia="uk-UA"/>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012814EC"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17.  Засідання комісії веде її голова, а в разі його відсутності - заступник голови.</w:t>
      </w:r>
    </w:p>
    <w:p w14:paraId="79B752C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08F0CE6F"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192C2150"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4D06BB40"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lastRenderedPageBreak/>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164A6124"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3E7D6238"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6B2DC466"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55D476E3"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52E1C9CA"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3B0736BB"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20.  Рішення комісії про надання/відмову в наданні допомоги для вирішення житлового питання може бути оскаржене до органу, що її утворив.</w:t>
      </w:r>
    </w:p>
    <w:p w14:paraId="1ECB7070" w14:textId="77777777" w:rsidR="008123C5" w:rsidRPr="00C96F46" w:rsidRDefault="008123C5" w:rsidP="008123C5">
      <w:pPr>
        <w:suppressAutoHyphens w:val="0"/>
        <w:ind w:firstLine="450"/>
        <w:jc w:val="both"/>
        <w:rPr>
          <w:color w:val="000000"/>
          <w:sz w:val="28"/>
          <w:szCs w:val="28"/>
          <w:lang w:eastAsia="uk-UA"/>
        </w:rPr>
      </w:pPr>
      <w:r w:rsidRPr="00C96F46">
        <w:rPr>
          <w:color w:val="000000"/>
          <w:sz w:val="28"/>
          <w:szCs w:val="28"/>
          <w:lang w:eastAsia="uk-UA"/>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7DA53D9E" w14:textId="77777777" w:rsidR="008123C5" w:rsidRPr="00C96F46" w:rsidRDefault="008123C5" w:rsidP="008123C5">
      <w:pPr>
        <w:suppressAutoHyphens w:val="0"/>
        <w:ind w:firstLine="450"/>
        <w:jc w:val="both"/>
        <w:rPr>
          <w:sz w:val="28"/>
          <w:szCs w:val="28"/>
          <w:lang w:eastAsia="uk-UA"/>
        </w:rPr>
      </w:pPr>
    </w:p>
    <w:p w14:paraId="4739DACC" w14:textId="77777777" w:rsidR="008123C5" w:rsidRDefault="008123C5" w:rsidP="008123C5">
      <w:pPr>
        <w:suppressAutoHyphens w:val="0"/>
        <w:rPr>
          <w:sz w:val="28"/>
          <w:szCs w:val="28"/>
          <w:lang w:eastAsia="uk-UA"/>
        </w:rPr>
      </w:pPr>
    </w:p>
    <w:p w14:paraId="118B9C74" w14:textId="77777777" w:rsidR="008123C5" w:rsidRPr="00C96F46" w:rsidRDefault="008123C5" w:rsidP="008123C5">
      <w:pPr>
        <w:suppressAutoHyphens w:val="0"/>
        <w:rPr>
          <w:sz w:val="28"/>
          <w:szCs w:val="28"/>
          <w:lang w:eastAsia="uk-UA"/>
        </w:rPr>
      </w:pPr>
    </w:p>
    <w:p w14:paraId="33FDC789" w14:textId="77777777" w:rsidR="008123C5" w:rsidRPr="00C72DA8" w:rsidRDefault="008123C5" w:rsidP="008123C5">
      <w:pPr>
        <w:pStyle w:val="a3"/>
        <w:jc w:val="both"/>
        <w:rPr>
          <w:sz w:val="28"/>
          <w:szCs w:val="28"/>
          <w:lang w:val="uk-UA"/>
        </w:rPr>
      </w:pPr>
      <w:r w:rsidRPr="00C72DA8">
        <w:rPr>
          <w:sz w:val="28"/>
          <w:szCs w:val="28"/>
          <w:lang w:val="uk-UA"/>
        </w:rPr>
        <w:t xml:space="preserve">Керуючий справами </w:t>
      </w:r>
    </w:p>
    <w:p w14:paraId="29DCB1DB" w14:textId="77777777" w:rsidR="008123C5" w:rsidRPr="00C72DA8" w:rsidRDefault="008123C5" w:rsidP="008123C5">
      <w:pPr>
        <w:pStyle w:val="a3"/>
        <w:jc w:val="both"/>
        <w:rPr>
          <w:sz w:val="28"/>
          <w:szCs w:val="28"/>
          <w:lang w:val="uk-UA"/>
        </w:rPr>
      </w:pPr>
      <w:r w:rsidRPr="00C72DA8">
        <w:rPr>
          <w:sz w:val="28"/>
          <w:szCs w:val="28"/>
          <w:lang w:val="uk-UA"/>
        </w:rPr>
        <w:t xml:space="preserve">виконавчого комітету сільської ради </w:t>
      </w:r>
      <w:r w:rsidRPr="00C72DA8">
        <w:rPr>
          <w:sz w:val="28"/>
          <w:szCs w:val="28"/>
          <w:lang w:val="uk-UA"/>
        </w:rPr>
        <w:tab/>
      </w:r>
      <w:r w:rsidRPr="00C72DA8">
        <w:rPr>
          <w:sz w:val="28"/>
          <w:szCs w:val="28"/>
          <w:lang w:val="uk-UA"/>
        </w:rPr>
        <w:tab/>
      </w:r>
      <w:r w:rsidRPr="00C72DA8">
        <w:rPr>
          <w:sz w:val="28"/>
          <w:szCs w:val="28"/>
          <w:lang w:val="uk-UA"/>
        </w:rPr>
        <w:tab/>
      </w:r>
      <w:r w:rsidRPr="00C72DA8">
        <w:rPr>
          <w:sz w:val="28"/>
          <w:szCs w:val="28"/>
          <w:lang w:val="uk-UA"/>
        </w:rPr>
        <w:tab/>
        <w:t xml:space="preserve">     Марія ЯКИМЧУК</w:t>
      </w:r>
    </w:p>
    <w:p w14:paraId="129FE54B" w14:textId="77777777" w:rsidR="008123C5" w:rsidRPr="00C72DA8" w:rsidRDefault="008123C5" w:rsidP="008123C5">
      <w:pPr>
        <w:pBdr>
          <w:top w:val="nil"/>
          <w:left w:val="nil"/>
          <w:bottom w:val="nil"/>
          <w:right w:val="nil"/>
          <w:between w:val="nil"/>
        </w:pBdr>
        <w:rPr>
          <w:sz w:val="28"/>
          <w:szCs w:val="28"/>
        </w:rPr>
      </w:pPr>
    </w:p>
    <w:p w14:paraId="1B2C33B5" w14:textId="77777777" w:rsidR="008123C5" w:rsidRPr="00C72DA8" w:rsidRDefault="008123C5" w:rsidP="008123C5">
      <w:pPr>
        <w:suppressAutoHyphens w:val="0"/>
        <w:spacing w:after="150"/>
        <w:rPr>
          <w:sz w:val="28"/>
          <w:szCs w:val="28"/>
          <w:lang w:eastAsia="uk-UA"/>
        </w:rPr>
      </w:pPr>
    </w:p>
    <w:p w14:paraId="09C868D8" w14:textId="77777777" w:rsidR="008123C5" w:rsidRPr="00C96F46" w:rsidRDefault="008123C5" w:rsidP="008123C5">
      <w:pPr>
        <w:suppressAutoHyphens w:val="0"/>
        <w:spacing w:after="150"/>
        <w:rPr>
          <w:sz w:val="28"/>
          <w:szCs w:val="28"/>
          <w:lang w:eastAsia="uk-UA"/>
        </w:rPr>
      </w:pPr>
    </w:p>
    <w:p w14:paraId="686AE1E2" w14:textId="77777777" w:rsidR="008123C5" w:rsidRPr="00C96F46" w:rsidRDefault="008123C5" w:rsidP="008123C5">
      <w:pPr>
        <w:suppressAutoHyphens w:val="0"/>
        <w:spacing w:after="150"/>
        <w:rPr>
          <w:sz w:val="28"/>
          <w:szCs w:val="28"/>
          <w:lang w:eastAsia="uk-UA"/>
        </w:rPr>
      </w:pPr>
    </w:p>
    <w:p w14:paraId="67689CE0" w14:textId="77777777" w:rsidR="008123C5" w:rsidRPr="00C96F46" w:rsidRDefault="008123C5" w:rsidP="008123C5">
      <w:pPr>
        <w:suppressAutoHyphens w:val="0"/>
        <w:spacing w:after="150"/>
        <w:rPr>
          <w:sz w:val="28"/>
          <w:szCs w:val="28"/>
          <w:lang w:eastAsia="uk-UA"/>
        </w:rPr>
      </w:pPr>
    </w:p>
    <w:p w14:paraId="33572E4B" w14:textId="77777777" w:rsidR="008123C5" w:rsidRPr="00C96F46" w:rsidRDefault="008123C5" w:rsidP="008123C5">
      <w:pPr>
        <w:suppressAutoHyphens w:val="0"/>
        <w:spacing w:after="150"/>
        <w:rPr>
          <w:sz w:val="28"/>
          <w:szCs w:val="28"/>
          <w:lang w:eastAsia="uk-UA"/>
        </w:rPr>
      </w:pPr>
    </w:p>
    <w:p w14:paraId="3297C2D2" w14:textId="77777777" w:rsidR="008123C5" w:rsidRPr="00C96F46" w:rsidRDefault="008123C5" w:rsidP="008123C5">
      <w:pPr>
        <w:keepNext/>
        <w:keepLines/>
        <w:widowControl w:val="0"/>
        <w:suppressAutoHyphens w:val="0"/>
        <w:ind w:left="5103"/>
        <w:jc w:val="center"/>
        <w:rPr>
          <w:color w:val="000000"/>
          <w:sz w:val="28"/>
          <w:szCs w:val="28"/>
          <w:lang w:eastAsia="uk-UA"/>
        </w:rPr>
      </w:pPr>
      <w:r w:rsidRPr="00C96F46">
        <w:rPr>
          <w:color w:val="000000"/>
          <w:sz w:val="28"/>
          <w:szCs w:val="28"/>
          <w:lang w:eastAsia="uk-UA"/>
        </w:rPr>
        <w:lastRenderedPageBreak/>
        <w:t>Додаток</w:t>
      </w:r>
      <w:r w:rsidRPr="00C96F46">
        <w:rPr>
          <w:color w:val="000000"/>
          <w:sz w:val="28"/>
          <w:szCs w:val="28"/>
          <w:lang w:eastAsia="uk-UA"/>
        </w:rPr>
        <w:br/>
        <w:t>до Положення</w:t>
      </w:r>
    </w:p>
    <w:p w14:paraId="0319C863" w14:textId="77777777" w:rsidR="008123C5" w:rsidRPr="00C96F46" w:rsidRDefault="008123C5" w:rsidP="008123C5">
      <w:pPr>
        <w:keepNext/>
        <w:keepLines/>
        <w:widowControl w:val="0"/>
        <w:suppressAutoHyphens w:val="0"/>
        <w:jc w:val="center"/>
        <w:rPr>
          <w:lang w:eastAsia="uk-UA"/>
        </w:rPr>
      </w:pPr>
    </w:p>
    <w:p w14:paraId="0F292621" w14:textId="77777777" w:rsidR="008123C5" w:rsidRPr="00C96F46" w:rsidRDefault="008123C5" w:rsidP="008123C5">
      <w:pPr>
        <w:keepNext/>
        <w:keepLines/>
        <w:widowControl w:val="0"/>
        <w:suppressAutoHyphens w:val="0"/>
        <w:jc w:val="center"/>
        <w:rPr>
          <w:lang w:eastAsia="uk-UA"/>
        </w:rPr>
      </w:pPr>
      <w:r>
        <w:rPr>
          <w:lang w:eastAsia="uk-UA"/>
        </w:rPr>
        <w:t>Примірна форма</w:t>
      </w:r>
    </w:p>
    <w:p w14:paraId="38A88141" w14:textId="77777777" w:rsidR="008123C5" w:rsidRPr="00C96F46" w:rsidRDefault="008123C5" w:rsidP="008123C5">
      <w:pPr>
        <w:keepNext/>
        <w:keepLines/>
        <w:widowControl w:val="0"/>
        <w:suppressAutoHyphens w:val="0"/>
        <w:jc w:val="center"/>
        <w:rPr>
          <w:color w:val="000000"/>
          <w:lang w:eastAsia="uk-UA"/>
        </w:rPr>
      </w:pPr>
      <w:r w:rsidRPr="00C96F46">
        <w:rPr>
          <w:color w:val="000000"/>
          <w:lang w:eastAsia="uk-UA"/>
        </w:rPr>
        <w:t>РІШЕННЯ</w:t>
      </w:r>
      <w:r w:rsidRPr="00C96F46">
        <w:rPr>
          <w:color w:val="000000"/>
          <w:lang w:eastAsia="uk-UA"/>
        </w:rPr>
        <w:b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W w:w="9780" w:type="dxa"/>
        <w:tblLayout w:type="fixed"/>
        <w:tblLook w:val="0400" w:firstRow="0" w:lastRow="0" w:firstColumn="0" w:lastColumn="0" w:noHBand="0" w:noVBand="1"/>
      </w:tblPr>
      <w:tblGrid>
        <w:gridCol w:w="4962"/>
        <w:gridCol w:w="4818"/>
      </w:tblGrid>
      <w:tr w:rsidR="008123C5" w:rsidRPr="00C96F46" w14:paraId="680C16AA" w14:textId="77777777" w:rsidTr="003B1950">
        <w:trPr>
          <w:trHeight w:val="756"/>
        </w:trPr>
        <w:tc>
          <w:tcPr>
            <w:tcW w:w="4958" w:type="dxa"/>
            <w:tcMar>
              <w:top w:w="15" w:type="dxa"/>
              <w:left w:w="15" w:type="dxa"/>
              <w:bottom w:w="15" w:type="dxa"/>
              <w:right w:w="15" w:type="dxa"/>
            </w:tcMar>
            <w:hideMark/>
          </w:tcPr>
          <w:p w14:paraId="33736D1C" w14:textId="77777777" w:rsidR="008123C5" w:rsidRPr="00C96F46" w:rsidRDefault="008123C5" w:rsidP="003B1950">
            <w:pPr>
              <w:widowControl w:val="0"/>
              <w:suppressAutoHyphens w:val="0"/>
              <w:rPr>
                <w:color w:val="000000"/>
                <w:lang w:eastAsia="uk-UA"/>
              </w:rPr>
            </w:pPr>
            <w:r w:rsidRPr="00C96F46">
              <w:rPr>
                <w:color w:val="000000"/>
                <w:lang w:eastAsia="uk-UA"/>
              </w:rPr>
              <w:t>_______________________</w:t>
            </w:r>
            <w:r w:rsidRPr="00C96F46">
              <w:rPr>
                <w:color w:val="000000"/>
                <w:lang w:eastAsia="uk-UA"/>
              </w:rPr>
              <w:br/>
            </w:r>
            <w:r w:rsidRPr="00C96F46">
              <w:rPr>
                <w:color w:val="000000"/>
                <w:sz w:val="20"/>
                <w:szCs w:val="20"/>
                <w:lang w:eastAsia="uk-UA"/>
              </w:rPr>
              <w:t xml:space="preserve">                    (дата)</w:t>
            </w:r>
          </w:p>
        </w:tc>
        <w:tc>
          <w:tcPr>
            <w:tcW w:w="4815" w:type="dxa"/>
            <w:tcMar>
              <w:top w:w="15" w:type="dxa"/>
              <w:left w:w="15" w:type="dxa"/>
              <w:bottom w:w="15" w:type="dxa"/>
              <w:right w:w="15" w:type="dxa"/>
            </w:tcMar>
            <w:hideMark/>
          </w:tcPr>
          <w:p w14:paraId="6E2DA47C" w14:textId="77777777" w:rsidR="008123C5" w:rsidRPr="00C96F46" w:rsidRDefault="008123C5" w:rsidP="003B1950">
            <w:pPr>
              <w:widowControl w:val="0"/>
              <w:suppressAutoHyphens w:val="0"/>
              <w:jc w:val="center"/>
              <w:rPr>
                <w:color w:val="000000"/>
                <w:lang w:eastAsia="uk-UA"/>
              </w:rPr>
            </w:pPr>
            <w:r w:rsidRPr="00C96F46">
              <w:rPr>
                <w:color w:val="000000"/>
                <w:lang w:eastAsia="uk-UA"/>
              </w:rPr>
              <w:t>№ __________________________</w:t>
            </w:r>
            <w:r w:rsidRPr="00C96F46">
              <w:rPr>
                <w:color w:val="000000"/>
                <w:lang w:eastAsia="uk-UA"/>
              </w:rPr>
              <w:br/>
            </w:r>
            <w:r w:rsidRPr="00C96F46">
              <w:rPr>
                <w:color w:val="000000"/>
                <w:sz w:val="20"/>
                <w:szCs w:val="20"/>
                <w:lang w:eastAsia="uk-UA"/>
              </w:rPr>
              <w:t>(номер рішення)</w:t>
            </w:r>
          </w:p>
        </w:tc>
      </w:tr>
      <w:tr w:rsidR="008123C5" w:rsidRPr="00C96F46" w14:paraId="34617B1C" w14:textId="77777777" w:rsidTr="003B1950">
        <w:trPr>
          <w:trHeight w:val="920"/>
        </w:trPr>
        <w:tc>
          <w:tcPr>
            <w:tcW w:w="9773" w:type="dxa"/>
            <w:gridSpan w:val="2"/>
            <w:tcMar>
              <w:top w:w="15" w:type="dxa"/>
              <w:left w:w="15" w:type="dxa"/>
              <w:bottom w:w="15" w:type="dxa"/>
              <w:right w:w="15" w:type="dxa"/>
            </w:tcMar>
            <w:hideMark/>
          </w:tcPr>
          <w:p w14:paraId="32CE6E12" w14:textId="77777777" w:rsidR="008123C5" w:rsidRPr="00C96F46" w:rsidRDefault="008123C5" w:rsidP="003B1950">
            <w:pPr>
              <w:widowControl w:val="0"/>
              <w:suppressAutoHyphens w:val="0"/>
              <w:jc w:val="center"/>
              <w:rPr>
                <w:color w:val="000000"/>
                <w:lang w:eastAsia="uk-UA"/>
              </w:rPr>
            </w:pPr>
            <w:r w:rsidRPr="00C96F46">
              <w:rPr>
                <w:color w:val="000000"/>
                <w:lang w:eastAsia="uk-UA"/>
              </w:rPr>
              <w:t>_________________________________________________________________________________</w:t>
            </w:r>
            <w:r w:rsidRPr="00C96F46">
              <w:rPr>
                <w:color w:val="000000"/>
                <w:lang w:eastAsia="uk-UA"/>
              </w:rPr>
              <w:br/>
            </w:r>
            <w:r w:rsidRPr="00C96F46">
              <w:rPr>
                <w:color w:val="000000"/>
                <w:sz w:val="20"/>
                <w:szCs w:val="20"/>
                <w:lang w:eastAsia="uk-UA"/>
              </w:rPr>
              <w:t xml:space="preserve">(найменування виконавчого органу сільської, селищної, міської, районної у місті (у разі її створення) </w:t>
            </w:r>
            <w:r w:rsidRPr="00C96F46">
              <w:rPr>
                <w:color w:val="000000"/>
                <w:sz w:val="20"/>
                <w:szCs w:val="20"/>
                <w:lang w:eastAsia="uk-UA"/>
              </w:rPr>
              <w:br/>
              <w:t xml:space="preserve">ради, військової адміністрації населеного пункту або військово-цивільної адміністрації </w:t>
            </w:r>
            <w:r w:rsidRPr="00C96F46">
              <w:rPr>
                <w:color w:val="000000"/>
                <w:sz w:val="20"/>
                <w:szCs w:val="20"/>
                <w:lang w:eastAsia="uk-UA"/>
              </w:rPr>
              <w:br/>
              <w:t xml:space="preserve">населеного пункту, дата та номер розпорядчого </w:t>
            </w:r>
            <w:proofErr w:type="spellStart"/>
            <w:r w:rsidRPr="00C96F46">
              <w:rPr>
                <w:color w:val="000000"/>
                <w:sz w:val="20"/>
                <w:szCs w:val="20"/>
                <w:lang w:eastAsia="uk-UA"/>
              </w:rPr>
              <w:t>акта</w:t>
            </w:r>
            <w:proofErr w:type="spellEnd"/>
            <w:r w:rsidRPr="00C96F46">
              <w:rPr>
                <w:color w:val="000000"/>
                <w:sz w:val="20"/>
                <w:szCs w:val="20"/>
                <w:lang w:eastAsia="uk-UA"/>
              </w:rPr>
              <w:t>)</w:t>
            </w:r>
          </w:p>
        </w:tc>
      </w:tr>
      <w:tr w:rsidR="008123C5" w:rsidRPr="00C96F46" w14:paraId="4BF92BD3" w14:textId="77777777" w:rsidTr="003B1950">
        <w:tc>
          <w:tcPr>
            <w:tcW w:w="9773" w:type="dxa"/>
            <w:gridSpan w:val="2"/>
            <w:tcMar>
              <w:top w:w="15" w:type="dxa"/>
              <w:left w:w="15" w:type="dxa"/>
              <w:bottom w:w="15" w:type="dxa"/>
              <w:right w:w="15" w:type="dxa"/>
            </w:tcMar>
            <w:hideMark/>
          </w:tcPr>
          <w:p w14:paraId="1ABCC175" w14:textId="77777777" w:rsidR="008123C5" w:rsidRPr="00C96F46" w:rsidRDefault="008123C5" w:rsidP="003B1950">
            <w:pPr>
              <w:widowControl w:val="0"/>
              <w:suppressAutoHyphens w:val="0"/>
              <w:jc w:val="both"/>
              <w:rPr>
                <w:color w:val="000000"/>
                <w:lang w:eastAsia="uk-UA"/>
              </w:rPr>
            </w:pPr>
            <w:r w:rsidRPr="00C96F46">
              <w:rPr>
                <w:color w:val="000000"/>
                <w:lang w:eastAsia="uk-UA"/>
              </w:rPr>
              <w:t>Дата подання та номер заяви про надання допомоги для вирішення житлового питання ________________________________________________________________________________</w:t>
            </w:r>
          </w:p>
          <w:p w14:paraId="565668A3" w14:textId="77777777" w:rsidR="008123C5" w:rsidRPr="00C96F46" w:rsidRDefault="008123C5" w:rsidP="003B1950">
            <w:pPr>
              <w:widowControl w:val="0"/>
              <w:suppressAutoHyphens w:val="0"/>
              <w:jc w:val="center"/>
              <w:rPr>
                <w:color w:val="000000"/>
                <w:lang w:eastAsia="uk-UA"/>
              </w:rPr>
            </w:pPr>
            <w:r w:rsidRPr="00C96F46">
              <w:rPr>
                <w:color w:val="000000"/>
                <w:lang w:eastAsia="uk-UA"/>
              </w:rPr>
              <w:t>Заявник _________________________________________________________________________</w:t>
            </w:r>
            <w:r w:rsidRPr="00C96F46">
              <w:rPr>
                <w:color w:val="000000"/>
                <w:lang w:eastAsia="uk-UA"/>
              </w:rPr>
              <w:br/>
            </w:r>
            <w:r w:rsidRPr="00C96F46">
              <w:rPr>
                <w:color w:val="000000"/>
                <w:sz w:val="20"/>
                <w:szCs w:val="20"/>
                <w:lang w:eastAsia="uk-UA"/>
              </w:rPr>
              <w:t xml:space="preserve">        (прізвище, власне ім’я, по батькові (за наявності)/</w:t>
            </w:r>
          </w:p>
        </w:tc>
      </w:tr>
      <w:tr w:rsidR="008123C5" w:rsidRPr="00C96F46" w14:paraId="7CE58909" w14:textId="77777777" w:rsidTr="003B1950">
        <w:tc>
          <w:tcPr>
            <w:tcW w:w="9773" w:type="dxa"/>
            <w:gridSpan w:val="2"/>
            <w:tcMar>
              <w:top w:w="15" w:type="dxa"/>
              <w:left w:w="15" w:type="dxa"/>
              <w:bottom w:w="15" w:type="dxa"/>
              <w:right w:w="15" w:type="dxa"/>
            </w:tcMar>
            <w:hideMark/>
          </w:tcPr>
          <w:p w14:paraId="31132C19" w14:textId="77777777" w:rsidR="008123C5" w:rsidRPr="00C96F46" w:rsidRDefault="008123C5" w:rsidP="003B1950">
            <w:pPr>
              <w:widowControl w:val="0"/>
              <w:suppressAutoHyphens w:val="0"/>
              <w:jc w:val="both"/>
              <w:rPr>
                <w:color w:val="000000"/>
                <w:lang w:eastAsia="uk-UA"/>
              </w:rPr>
            </w:pPr>
            <w:r w:rsidRPr="00C96F46">
              <w:rPr>
                <w:color w:val="000000"/>
                <w:lang w:eastAsia="uk-UA"/>
              </w:rPr>
              <w:t>Комісія прийняла рішення:</w:t>
            </w:r>
          </w:p>
          <w:p w14:paraId="478F8AE1" w14:textId="77777777" w:rsidR="008123C5" w:rsidRPr="00C96F46" w:rsidRDefault="008123C5" w:rsidP="003B1950">
            <w:pPr>
              <w:widowControl w:val="0"/>
              <w:suppressAutoHyphens w:val="0"/>
              <w:rPr>
                <w:color w:val="000000"/>
                <w:sz w:val="20"/>
                <w:szCs w:val="20"/>
                <w:lang w:eastAsia="uk-UA"/>
              </w:rPr>
            </w:pPr>
            <w:r w:rsidRPr="00C96F46">
              <w:rPr>
                <w:color w:val="000000"/>
                <w:lang w:eastAsia="uk-UA"/>
              </w:rPr>
              <w:t>надати допомогу для вирішення житлового питання фізичній_________________________________________________________________________</w:t>
            </w:r>
            <w:r w:rsidRPr="00C96F46">
              <w:rPr>
                <w:color w:val="000000"/>
                <w:lang w:eastAsia="uk-UA"/>
              </w:rPr>
              <w:br/>
            </w:r>
            <w:r w:rsidRPr="00C96F46">
              <w:rPr>
                <w:color w:val="000000"/>
                <w:sz w:val="20"/>
                <w:szCs w:val="20"/>
                <w:lang w:eastAsia="uk-UA"/>
              </w:rPr>
              <w:t xml:space="preserve">                               (прізвище, власне ім’я, по батькові (за наявності)/)</w:t>
            </w:r>
          </w:p>
          <w:p w14:paraId="68CFC4BC" w14:textId="77777777" w:rsidR="008123C5" w:rsidRPr="00C96F46" w:rsidRDefault="008123C5" w:rsidP="003B1950">
            <w:pPr>
              <w:widowControl w:val="0"/>
              <w:suppressAutoHyphens w:val="0"/>
              <w:jc w:val="center"/>
              <w:rPr>
                <w:color w:val="000000"/>
                <w:sz w:val="20"/>
                <w:szCs w:val="20"/>
                <w:lang w:eastAsia="uk-UA"/>
              </w:rPr>
            </w:pPr>
            <w:r w:rsidRPr="00C96F46">
              <w:rPr>
                <w:color w:val="000000"/>
                <w:lang w:eastAsia="uk-UA"/>
              </w:rPr>
              <w:t>у розмірі ________________________________________________________________________.</w:t>
            </w:r>
            <w:r w:rsidRPr="00C96F46">
              <w:rPr>
                <w:color w:val="000000"/>
                <w:lang w:eastAsia="uk-UA"/>
              </w:rPr>
              <w:br/>
            </w:r>
            <w:r w:rsidRPr="00C96F46">
              <w:rPr>
                <w:color w:val="000000"/>
                <w:sz w:val="20"/>
                <w:szCs w:val="20"/>
                <w:lang w:eastAsia="uk-UA"/>
              </w:rPr>
              <w:t>(сума допомоги)</w:t>
            </w:r>
          </w:p>
          <w:p w14:paraId="05BB48D3" w14:textId="77777777" w:rsidR="008123C5" w:rsidRPr="00C96F46" w:rsidRDefault="008123C5" w:rsidP="003B1950">
            <w:pPr>
              <w:widowControl w:val="0"/>
              <w:suppressAutoHyphens w:val="0"/>
              <w:rPr>
                <w:i/>
                <w:color w:val="000000"/>
                <w:lang w:eastAsia="uk-UA"/>
              </w:rPr>
            </w:pPr>
            <w:r w:rsidRPr="00C96F46">
              <w:rPr>
                <w:i/>
                <w:color w:val="000000"/>
                <w:lang w:eastAsia="uk-UA"/>
              </w:rPr>
              <w:t>або</w:t>
            </w:r>
          </w:p>
        </w:tc>
      </w:tr>
      <w:tr w:rsidR="008123C5" w:rsidRPr="00C96F46" w14:paraId="539A9E77" w14:textId="77777777" w:rsidTr="003B1950">
        <w:tc>
          <w:tcPr>
            <w:tcW w:w="9773" w:type="dxa"/>
            <w:gridSpan w:val="2"/>
            <w:tcMar>
              <w:top w:w="15" w:type="dxa"/>
              <w:left w:w="15" w:type="dxa"/>
              <w:bottom w:w="15" w:type="dxa"/>
              <w:right w:w="15" w:type="dxa"/>
            </w:tcMar>
            <w:hideMark/>
          </w:tcPr>
          <w:p w14:paraId="0CC71BED" w14:textId="77777777" w:rsidR="008123C5" w:rsidRPr="00C96F46" w:rsidRDefault="008123C5" w:rsidP="003B1950">
            <w:pPr>
              <w:widowControl w:val="0"/>
              <w:suppressAutoHyphens w:val="0"/>
              <w:rPr>
                <w:color w:val="000000"/>
                <w:sz w:val="20"/>
                <w:szCs w:val="20"/>
                <w:lang w:eastAsia="uk-UA"/>
              </w:rPr>
            </w:pPr>
            <w:r w:rsidRPr="00C96F46">
              <w:rPr>
                <w:color w:val="000000"/>
                <w:lang w:eastAsia="uk-UA"/>
              </w:rPr>
              <w:t>відмовити в наданні допомоги для вирішення житлового питання фізичній_________________________________________________________________________</w:t>
            </w:r>
            <w:r w:rsidRPr="00C96F46">
              <w:rPr>
                <w:color w:val="000000"/>
                <w:lang w:eastAsia="uk-UA"/>
              </w:rPr>
              <w:br/>
            </w:r>
            <w:r w:rsidRPr="00C96F46">
              <w:rPr>
                <w:color w:val="000000"/>
                <w:sz w:val="20"/>
                <w:szCs w:val="20"/>
                <w:lang w:eastAsia="uk-UA"/>
              </w:rPr>
              <w:t xml:space="preserve">                               (прізвище, власне ім’я, по батькові (за наявності) </w:t>
            </w:r>
          </w:p>
          <w:p w14:paraId="4D871E1A" w14:textId="77777777" w:rsidR="008123C5" w:rsidRPr="00C96F46" w:rsidRDefault="008123C5" w:rsidP="003B1950">
            <w:pPr>
              <w:widowControl w:val="0"/>
              <w:suppressAutoHyphens w:val="0"/>
              <w:jc w:val="center"/>
              <w:rPr>
                <w:color w:val="000000"/>
                <w:sz w:val="20"/>
                <w:szCs w:val="20"/>
                <w:lang w:eastAsia="uk-UA"/>
              </w:rPr>
            </w:pPr>
            <w:r w:rsidRPr="00C96F46">
              <w:rPr>
                <w:color w:val="000000"/>
                <w:lang w:eastAsia="uk-UA"/>
              </w:rPr>
              <w:t>у зв’язку_________________________________________________________________________.</w:t>
            </w:r>
            <w:r w:rsidRPr="00C96F46">
              <w:rPr>
                <w:color w:val="000000"/>
                <w:lang w:eastAsia="uk-UA"/>
              </w:rPr>
              <w:br/>
            </w:r>
            <w:r w:rsidRPr="00C96F46">
              <w:rPr>
                <w:color w:val="000000"/>
                <w:sz w:val="20"/>
                <w:szCs w:val="20"/>
                <w:lang w:eastAsia="uk-UA"/>
              </w:rPr>
              <w:t>(підстави для відмови)</w:t>
            </w:r>
          </w:p>
        </w:tc>
      </w:tr>
    </w:tbl>
    <w:p w14:paraId="6DBE1EF5" w14:textId="77777777" w:rsidR="008123C5" w:rsidRPr="00C96F46" w:rsidRDefault="008123C5" w:rsidP="008123C5">
      <w:pPr>
        <w:suppressAutoHyphens w:val="0"/>
        <w:rPr>
          <w:lang w:eastAsia="uk-UA"/>
        </w:rPr>
      </w:pPr>
    </w:p>
    <w:tbl>
      <w:tblPr>
        <w:tblW w:w="9780" w:type="dxa"/>
        <w:tblLayout w:type="fixed"/>
        <w:tblLook w:val="0400" w:firstRow="0" w:lastRow="0" w:firstColumn="0" w:lastColumn="0" w:noHBand="0" w:noVBand="1"/>
      </w:tblPr>
      <w:tblGrid>
        <w:gridCol w:w="2973"/>
        <w:gridCol w:w="1989"/>
        <w:gridCol w:w="4818"/>
      </w:tblGrid>
      <w:tr w:rsidR="008123C5" w:rsidRPr="00C96F46" w14:paraId="55B9A0E2" w14:textId="77777777" w:rsidTr="003B1950">
        <w:tc>
          <w:tcPr>
            <w:tcW w:w="2970" w:type="dxa"/>
            <w:tcMar>
              <w:top w:w="15" w:type="dxa"/>
              <w:left w:w="15" w:type="dxa"/>
              <w:bottom w:w="15" w:type="dxa"/>
              <w:right w:w="15" w:type="dxa"/>
            </w:tcMar>
            <w:hideMark/>
          </w:tcPr>
          <w:p w14:paraId="31B69424" w14:textId="77777777" w:rsidR="008123C5" w:rsidRPr="00C96F46" w:rsidRDefault="008123C5" w:rsidP="003B1950">
            <w:pPr>
              <w:widowControl w:val="0"/>
              <w:suppressAutoHyphens w:val="0"/>
              <w:jc w:val="center"/>
              <w:rPr>
                <w:b/>
                <w:color w:val="000000"/>
                <w:lang w:eastAsia="uk-UA"/>
              </w:rPr>
            </w:pPr>
            <w:r w:rsidRPr="00C96F46">
              <w:rPr>
                <w:color w:val="000000"/>
                <w:lang w:eastAsia="uk-UA"/>
              </w:rPr>
              <w:t>________________________</w:t>
            </w:r>
            <w:r w:rsidRPr="00C96F46">
              <w:rPr>
                <w:color w:val="000000"/>
                <w:lang w:eastAsia="uk-UA"/>
              </w:rPr>
              <w:br/>
            </w:r>
            <w:r w:rsidRPr="00C96F46">
              <w:rPr>
                <w:color w:val="000000"/>
                <w:sz w:val="20"/>
                <w:szCs w:val="20"/>
                <w:lang w:eastAsia="uk-UA"/>
              </w:rPr>
              <w:t xml:space="preserve">(посада головуючого </w:t>
            </w:r>
            <w:r w:rsidRPr="00C96F46">
              <w:rPr>
                <w:color w:val="000000"/>
                <w:sz w:val="20"/>
                <w:szCs w:val="20"/>
                <w:lang w:eastAsia="uk-UA"/>
              </w:rPr>
              <w:br/>
              <w:t>на засіданні комісії)</w:t>
            </w:r>
          </w:p>
        </w:tc>
        <w:tc>
          <w:tcPr>
            <w:tcW w:w="1988" w:type="dxa"/>
            <w:tcMar>
              <w:top w:w="15" w:type="dxa"/>
              <w:left w:w="15" w:type="dxa"/>
              <w:bottom w:w="15" w:type="dxa"/>
              <w:right w:w="15" w:type="dxa"/>
            </w:tcMar>
            <w:hideMark/>
          </w:tcPr>
          <w:p w14:paraId="445DFBB9" w14:textId="77777777" w:rsidR="008123C5" w:rsidRPr="00C96F46" w:rsidRDefault="008123C5" w:rsidP="003B1950">
            <w:pPr>
              <w:widowControl w:val="0"/>
              <w:suppressAutoHyphens w:val="0"/>
              <w:jc w:val="center"/>
              <w:rPr>
                <w:b/>
                <w:color w:val="000000"/>
                <w:lang w:eastAsia="uk-UA"/>
              </w:rPr>
            </w:pPr>
            <w:r w:rsidRPr="00C96F46">
              <w:rPr>
                <w:color w:val="000000"/>
                <w:lang w:eastAsia="uk-UA"/>
              </w:rPr>
              <w:t>______________</w:t>
            </w:r>
            <w:r w:rsidRPr="00C96F46">
              <w:rPr>
                <w:color w:val="000000"/>
                <w:lang w:eastAsia="uk-UA"/>
              </w:rPr>
              <w:br/>
            </w:r>
            <w:r w:rsidRPr="00C96F46">
              <w:rPr>
                <w:color w:val="000000"/>
                <w:sz w:val="20"/>
                <w:szCs w:val="20"/>
                <w:lang w:eastAsia="uk-UA"/>
              </w:rPr>
              <w:t>(підпис)</w:t>
            </w:r>
          </w:p>
        </w:tc>
        <w:tc>
          <w:tcPr>
            <w:tcW w:w="4815" w:type="dxa"/>
            <w:tcMar>
              <w:top w:w="15" w:type="dxa"/>
              <w:left w:w="15" w:type="dxa"/>
              <w:bottom w:w="15" w:type="dxa"/>
              <w:right w:w="15" w:type="dxa"/>
            </w:tcMar>
            <w:hideMark/>
          </w:tcPr>
          <w:p w14:paraId="648ECF75" w14:textId="77777777" w:rsidR="008123C5" w:rsidRPr="00C96F46" w:rsidRDefault="008123C5" w:rsidP="003B1950">
            <w:pPr>
              <w:widowControl w:val="0"/>
              <w:suppressAutoHyphens w:val="0"/>
              <w:jc w:val="center"/>
              <w:rPr>
                <w:color w:val="000000"/>
                <w:lang w:eastAsia="uk-UA"/>
              </w:rPr>
            </w:pPr>
            <w:r w:rsidRPr="00C96F46">
              <w:rPr>
                <w:color w:val="000000"/>
                <w:lang w:eastAsia="uk-UA"/>
              </w:rPr>
              <w:t>_______________________________________</w:t>
            </w:r>
            <w:r w:rsidRPr="00C96F46">
              <w:rPr>
                <w:color w:val="000000"/>
                <w:lang w:eastAsia="uk-UA"/>
              </w:rPr>
              <w:br/>
            </w:r>
            <w:r w:rsidRPr="00C96F46">
              <w:rPr>
                <w:color w:val="000000"/>
                <w:sz w:val="20"/>
                <w:szCs w:val="20"/>
                <w:lang w:eastAsia="uk-UA"/>
              </w:rPr>
              <w:t>(прізвище, власне ім’я, по батькові (за наявності)</w:t>
            </w:r>
          </w:p>
        </w:tc>
      </w:tr>
      <w:tr w:rsidR="008123C5" w:rsidRPr="00C96F46" w14:paraId="5BAF325E" w14:textId="77777777" w:rsidTr="003B1950">
        <w:trPr>
          <w:trHeight w:val="816"/>
        </w:trPr>
        <w:tc>
          <w:tcPr>
            <w:tcW w:w="2970" w:type="dxa"/>
            <w:tcMar>
              <w:top w:w="15" w:type="dxa"/>
              <w:left w:w="15" w:type="dxa"/>
              <w:bottom w:w="15" w:type="dxa"/>
              <w:right w:w="15" w:type="dxa"/>
            </w:tcMar>
            <w:hideMark/>
          </w:tcPr>
          <w:p w14:paraId="4D5DCEB9" w14:textId="77777777" w:rsidR="008123C5" w:rsidRPr="00C96F46" w:rsidRDefault="008123C5" w:rsidP="003B1950">
            <w:pPr>
              <w:widowControl w:val="0"/>
              <w:suppressAutoHyphens w:val="0"/>
              <w:jc w:val="center"/>
              <w:rPr>
                <w:b/>
                <w:color w:val="000000"/>
                <w:lang w:eastAsia="uk-UA"/>
              </w:rPr>
            </w:pPr>
            <w:r w:rsidRPr="00C96F46">
              <w:rPr>
                <w:color w:val="000000"/>
                <w:lang w:eastAsia="uk-UA"/>
              </w:rPr>
              <w:t>________________________</w:t>
            </w:r>
            <w:r w:rsidRPr="00C96F46">
              <w:rPr>
                <w:color w:val="000000"/>
                <w:lang w:eastAsia="uk-UA"/>
              </w:rPr>
              <w:br/>
            </w:r>
            <w:r w:rsidRPr="00C96F46">
              <w:rPr>
                <w:color w:val="000000"/>
                <w:sz w:val="20"/>
                <w:szCs w:val="20"/>
                <w:lang w:eastAsia="uk-UA"/>
              </w:rPr>
              <w:t>(члени комісії)</w:t>
            </w:r>
          </w:p>
        </w:tc>
        <w:tc>
          <w:tcPr>
            <w:tcW w:w="1988" w:type="dxa"/>
            <w:tcMar>
              <w:top w:w="15" w:type="dxa"/>
              <w:left w:w="15" w:type="dxa"/>
              <w:bottom w:w="15" w:type="dxa"/>
              <w:right w:w="15" w:type="dxa"/>
            </w:tcMar>
            <w:hideMark/>
          </w:tcPr>
          <w:p w14:paraId="22D07A22" w14:textId="77777777" w:rsidR="008123C5" w:rsidRPr="00C96F46" w:rsidRDefault="008123C5" w:rsidP="003B1950">
            <w:pPr>
              <w:widowControl w:val="0"/>
              <w:suppressAutoHyphens w:val="0"/>
              <w:jc w:val="center"/>
              <w:rPr>
                <w:b/>
                <w:color w:val="000000"/>
                <w:lang w:eastAsia="uk-UA"/>
              </w:rPr>
            </w:pPr>
            <w:r w:rsidRPr="00C96F46">
              <w:rPr>
                <w:color w:val="000000"/>
                <w:lang w:eastAsia="uk-UA"/>
              </w:rPr>
              <w:t>______________</w:t>
            </w:r>
            <w:r w:rsidRPr="00C96F46">
              <w:rPr>
                <w:color w:val="000000"/>
                <w:lang w:eastAsia="uk-UA"/>
              </w:rPr>
              <w:br/>
            </w:r>
            <w:r w:rsidRPr="00C96F46">
              <w:rPr>
                <w:color w:val="000000"/>
                <w:sz w:val="20"/>
                <w:szCs w:val="20"/>
                <w:lang w:eastAsia="uk-UA"/>
              </w:rPr>
              <w:t>(підпис)</w:t>
            </w:r>
          </w:p>
        </w:tc>
        <w:tc>
          <w:tcPr>
            <w:tcW w:w="4815" w:type="dxa"/>
            <w:tcMar>
              <w:top w:w="15" w:type="dxa"/>
              <w:left w:w="15" w:type="dxa"/>
              <w:bottom w:w="15" w:type="dxa"/>
              <w:right w:w="15" w:type="dxa"/>
            </w:tcMar>
            <w:hideMark/>
          </w:tcPr>
          <w:p w14:paraId="32EA258C" w14:textId="77777777" w:rsidR="008123C5" w:rsidRPr="00C96F46" w:rsidRDefault="008123C5" w:rsidP="003B1950">
            <w:pPr>
              <w:widowControl w:val="0"/>
              <w:suppressAutoHyphens w:val="0"/>
              <w:jc w:val="center"/>
              <w:rPr>
                <w:color w:val="000000"/>
                <w:lang w:eastAsia="uk-UA"/>
              </w:rPr>
            </w:pPr>
            <w:r w:rsidRPr="00C96F46">
              <w:rPr>
                <w:color w:val="000000"/>
                <w:lang w:eastAsia="uk-UA"/>
              </w:rPr>
              <w:t>_______________________________________</w:t>
            </w:r>
            <w:r w:rsidRPr="00C96F46">
              <w:rPr>
                <w:color w:val="000000"/>
                <w:lang w:eastAsia="uk-UA"/>
              </w:rPr>
              <w:br/>
            </w:r>
            <w:r w:rsidRPr="00C96F46">
              <w:rPr>
                <w:color w:val="000000"/>
                <w:sz w:val="20"/>
                <w:szCs w:val="20"/>
                <w:lang w:eastAsia="uk-UA"/>
              </w:rPr>
              <w:t>(прізвище, власне ім’я, по батькові (за наявності)</w:t>
            </w:r>
          </w:p>
        </w:tc>
      </w:tr>
    </w:tbl>
    <w:p w14:paraId="6B2C1710" w14:textId="77777777" w:rsidR="008123C5" w:rsidRPr="00C96F46" w:rsidRDefault="008123C5" w:rsidP="008123C5">
      <w:pPr>
        <w:suppressAutoHyphens w:val="0"/>
        <w:jc w:val="both"/>
        <w:rPr>
          <w:color w:val="000000"/>
          <w:sz w:val="20"/>
          <w:szCs w:val="20"/>
          <w:lang w:eastAsia="uk-UA"/>
        </w:rPr>
      </w:pPr>
      <w:r w:rsidRPr="00C96F46">
        <w:rPr>
          <w:color w:val="000000"/>
          <w:sz w:val="20"/>
          <w:szCs w:val="20"/>
          <w:lang w:eastAsia="uk-UA"/>
        </w:rPr>
        <w:t>_________</w:t>
      </w:r>
      <w:r w:rsidRPr="00C96F46">
        <w:rPr>
          <w:color w:val="000000"/>
          <w:sz w:val="20"/>
          <w:szCs w:val="20"/>
          <w:lang w:eastAsia="uk-UA"/>
        </w:rPr>
        <w:b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14:paraId="157DB5A1" w14:textId="77777777" w:rsidR="008123C5" w:rsidRPr="00C96F46" w:rsidRDefault="008123C5" w:rsidP="008123C5">
      <w:pPr>
        <w:tabs>
          <w:tab w:val="left" w:pos="3570"/>
        </w:tabs>
        <w:suppressAutoHyphens w:val="0"/>
        <w:rPr>
          <w:sz w:val="28"/>
          <w:szCs w:val="28"/>
          <w:lang w:eastAsia="uk-UA"/>
        </w:rPr>
      </w:pPr>
    </w:p>
    <w:p w14:paraId="12AD9BDC" w14:textId="77777777" w:rsidR="008123C5" w:rsidRPr="00926533" w:rsidRDefault="008123C5" w:rsidP="008123C5">
      <w:pPr>
        <w:pStyle w:val="a3"/>
        <w:jc w:val="both"/>
        <w:rPr>
          <w:sz w:val="28"/>
          <w:szCs w:val="28"/>
          <w:lang w:val="uk-UA"/>
        </w:rPr>
      </w:pPr>
    </w:p>
    <w:p w14:paraId="482E5C22" w14:textId="77777777" w:rsidR="00801B3F" w:rsidRDefault="00801B3F"/>
    <w:sectPr w:rsidR="00801B3F" w:rsidSect="004728D0">
      <w:headerReference w:type="default" r:id="rId6"/>
      <w:pgSz w:w="11906" w:h="16838"/>
      <w:pgMar w:top="1134" w:right="567" w:bottom="1134" w:left="1701" w:header="709" w:footer="709" w:gutter="0"/>
      <w:pgNumType w:start="1"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20C5F" w14:textId="77777777" w:rsidR="001168D2" w:rsidRDefault="001168D2" w:rsidP="008123C5">
      <w:r>
        <w:separator/>
      </w:r>
    </w:p>
  </w:endnote>
  <w:endnote w:type="continuationSeparator" w:id="0">
    <w:p w14:paraId="67DA0841" w14:textId="77777777" w:rsidR="001168D2" w:rsidRDefault="001168D2" w:rsidP="0081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2D5C1" w14:textId="77777777" w:rsidR="001168D2" w:rsidRDefault="001168D2" w:rsidP="008123C5">
      <w:r>
        <w:separator/>
      </w:r>
    </w:p>
  </w:footnote>
  <w:footnote w:type="continuationSeparator" w:id="0">
    <w:p w14:paraId="13E08D6E" w14:textId="77777777" w:rsidR="001168D2" w:rsidRDefault="001168D2" w:rsidP="0081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847261"/>
      <w:docPartObj>
        <w:docPartGallery w:val="Page Numbers (Top of Page)"/>
        <w:docPartUnique/>
      </w:docPartObj>
    </w:sdtPr>
    <w:sdtEndPr/>
    <w:sdtContent>
      <w:p w14:paraId="57C1B6BB" w14:textId="60F05AAF" w:rsidR="008123C5" w:rsidRDefault="008123C5">
        <w:pPr>
          <w:pStyle w:val="a5"/>
          <w:jc w:val="center"/>
        </w:pPr>
        <w:r>
          <w:fldChar w:fldCharType="begin"/>
        </w:r>
        <w:r>
          <w:instrText>PAGE   \* MERGEFORMAT</w:instrText>
        </w:r>
        <w:r>
          <w:fldChar w:fldCharType="separate"/>
        </w:r>
        <w:r w:rsidR="00AB780D">
          <w:rPr>
            <w:noProof/>
          </w:rPr>
          <w:t>5</w:t>
        </w:r>
        <w:r>
          <w:fldChar w:fldCharType="end"/>
        </w:r>
      </w:p>
    </w:sdtContent>
  </w:sdt>
  <w:p w14:paraId="6E1F3B93" w14:textId="77777777" w:rsidR="008123C5" w:rsidRDefault="008123C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C6"/>
    <w:rsid w:val="001168D2"/>
    <w:rsid w:val="00801B3F"/>
    <w:rsid w:val="008123C5"/>
    <w:rsid w:val="009026C6"/>
    <w:rsid w:val="00AB7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C1C3"/>
  <w15:chartTrackingRefBased/>
  <w15:docId w15:val="{EE069D17-63D9-4093-8CE0-DFDB666F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3C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23C5"/>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Без интервала Знак"/>
    <w:link w:val="a3"/>
    <w:uiPriority w:val="1"/>
    <w:rsid w:val="008123C5"/>
    <w:rPr>
      <w:rFonts w:ascii="Times New Roman" w:eastAsia="Times New Roman" w:hAnsi="Times New Roman" w:cs="Times New Roman"/>
      <w:sz w:val="24"/>
      <w:szCs w:val="24"/>
      <w:lang w:val="ru-RU" w:eastAsia="ar-SA"/>
    </w:rPr>
  </w:style>
  <w:style w:type="paragraph" w:styleId="a5">
    <w:name w:val="header"/>
    <w:basedOn w:val="a"/>
    <w:link w:val="a6"/>
    <w:uiPriority w:val="99"/>
    <w:unhideWhenUsed/>
    <w:rsid w:val="008123C5"/>
    <w:pPr>
      <w:tabs>
        <w:tab w:val="center" w:pos="4819"/>
        <w:tab w:val="right" w:pos="9639"/>
      </w:tabs>
    </w:pPr>
  </w:style>
  <w:style w:type="character" w:customStyle="1" w:styleId="a6">
    <w:name w:val="Верхний колонтитул Знак"/>
    <w:basedOn w:val="a0"/>
    <w:link w:val="a5"/>
    <w:uiPriority w:val="99"/>
    <w:rsid w:val="008123C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8123C5"/>
    <w:pPr>
      <w:tabs>
        <w:tab w:val="center" w:pos="4819"/>
        <w:tab w:val="right" w:pos="9639"/>
      </w:tabs>
    </w:pPr>
  </w:style>
  <w:style w:type="character" w:customStyle="1" w:styleId="a8">
    <w:name w:val="Нижний колонтитул Знак"/>
    <w:basedOn w:val="a0"/>
    <w:link w:val="a7"/>
    <w:uiPriority w:val="99"/>
    <w:rsid w:val="008123C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11847</Characters>
  <Application>Microsoft Office Word</Application>
  <DocSecurity>0</DocSecurity>
  <Lines>98</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Пользователь</cp:lastModifiedBy>
  <cp:revision>4</cp:revision>
  <cp:lastPrinted>2025-11-25T08:57:00Z</cp:lastPrinted>
  <dcterms:created xsi:type="dcterms:W3CDTF">2025-11-25T08:56:00Z</dcterms:created>
  <dcterms:modified xsi:type="dcterms:W3CDTF">2025-12-06T16:28:00Z</dcterms:modified>
</cp:coreProperties>
</file>