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CB" w:rsidRDefault="00270FCB" w:rsidP="00270FCB">
      <w:pPr>
        <w:spacing w:after="0" w:line="240" w:lineRule="auto"/>
        <w:jc w:val="right"/>
        <w:rPr>
          <w:rFonts w:ascii="Times New Roman" w:hAnsi="Times New Roman"/>
          <w:color w:val="000080"/>
          <w:sz w:val="23"/>
          <w:szCs w:val="24"/>
        </w:rPr>
      </w:pPr>
      <w:bookmarkStart w:id="0" w:name="_Hlk130810449"/>
      <w:r>
        <w:rPr>
          <w:rFonts w:ascii="Times New Roman" w:hAnsi="Times New Roman"/>
          <w:color w:val="000080"/>
          <w:sz w:val="23"/>
          <w:szCs w:val="24"/>
        </w:rPr>
        <w:t>ПРОЄКТ</w:t>
      </w:r>
    </w:p>
    <w:p w:rsidR="00270FCB" w:rsidRDefault="00270FCB" w:rsidP="00270FCB">
      <w:pPr>
        <w:spacing w:after="0" w:line="240" w:lineRule="auto"/>
        <w:jc w:val="right"/>
        <w:rPr>
          <w:rFonts w:ascii="Times New Roman" w:hAnsi="Times New Roman"/>
          <w:color w:val="000080"/>
          <w:sz w:val="23"/>
          <w:szCs w:val="24"/>
        </w:rPr>
      </w:pPr>
      <w:r>
        <w:rPr>
          <w:rFonts w:ascii="Times New Roman" w:hAnsi="Times New Roman"/>
          <w:color w:val="000080"/>
          <w:sz w:val="23"/>
          <w:szCs w:val="24"/>
        </w:rPr>
        <w:t>Тетяна ОПАНАСИК</w:t>
      </w:r>
    </w:p>
    <w:p w:rsidR="005524BA" w:rsidRPr="00E90C47" w:rsidRDefault="005524BA" w:rsidP="005524BA">
      <w:pPr>
        <w:spacing w:after="0" w:line="240" w:lineRule="auto"/>
        <w:jc w:val="center"/>
        <w:rPr>
          <w:rFonts w:ascii="Times New Roman" w:hAnsi="Times New Roman"/>
          <w:color w:val="000080"/>
          <w:sz w:val="23"/>
          <w:szCs w:val="24"/>
        </w:rPr>
      </w:pPr>
      <w:r>
        <w:rPr>
          <w:rFonts w:ascii="Times New Roman" w:hAnsi="Times New Roman"/>
          <w:noProof/>
          <w:color w:val="000080"/>
          <w:sz w:val="23"/>
          <w:szCs w:val="24"/>
        </w:rPr>
        <w:drawing>
          <wp:inline distT="0" distB="0" distL="0" distR="0">
            <wp:extent cx="457200" cy="61785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5524BA" w:rsidRPr="00E90C47" w:rsidRDefault="005524BA" w:rsidP="005524BA">
      <w:pPr>
        <w:keepNext/>
        <w:spacing w:after="0" w:line="240" w:lineRule="auto"/>
        <w:jc w:val="center"/>
        <w:outlineLvl w:val="2"/>
        <w:rPr>
          <w:rFonts w:ascii="Times New Roman" w:hAnsi="Times New Roman"/>
          <w:b/>
          <w:sz w:val="16"/>
          <w:szCs w:val="16"/>
        </w:rPr>
      </w:pPr>
    </w:p>
    <w:p w:rsidR="005524BA" w:rsidRPr="00E90C47" w:rsidRDefault="005524BA" w:rsidP="005524BA">
      <w:pPr>
        <w:keepNext/>
        <w:spacing w:after="0" w:line="240" w:lineRule="auto"/>
        <w:jc w:val="center"/>
        <w:outlineLvl w:val="2"/>
        <w:rPr>
          <w:rFonts w:ascii="Times New Roman" w:hAnsi="Times New Roman"/>
          <w:b/>
          <w:sz w:val="28"/>
          <w:szCs w:val="28"/>
        </w:rPr>
      </w:pPr>
      <w:r w:rsidRPr="00E90C47">
        <w:rPr>
          <w:rFonts w:ascii="Times New Roman" w:hAnsi="Times New Roman"/>
          <w:b/>
          <w:sz w:val="28"/>
          <w:szCs w:val="28"/>
        </w:rPr>
        <w:t>ГОРОДОЦЬКА СІЛЬСЬКА РАДА</w:t>
      </w:r>
    </w:p>
    <w:p w:rsidR="005524BA" w:rsidRPr="00E90C47" w:rsidRDefault="005524BA" w:rsidP="005524BA">
      <w:pPr>
        <w:keepNext/>
        <w:spacing w:after="0" w:line="240" w:lineRule="auto"/>
        <w:jc w:val="center"/>
        <w:outlineLvl w:val="4"/>
        <w:rPr>
          <w:rFonts w:ascii="Times New Roman" w:eastAsia="Arial Unicode MS" w:hAnsi="Times New Roman"/>
          <w:b/>
          <w:bCs/>
          <w:color w:val="000000"/>
          <w:sz w:val="28"/>
          <w:szCs w:val="28"/>
        </w:rPr>
      </w:pPr>
      <w:r w:rsidRPr="00E90C47">
        <w:rPr>
          <w:rFonts w:ascii="Times New Roman" w:hAnsi="Times New Roman"/>
          <w:b/>
          <w:sz w:val="28"/>
          <w:szCs w:val="28"/>
        </w:rPr>
        <w:t>РІВНЕНСЬКОГО РАЙОНУ РІВНЕНСЬКОЇ ОБЛАСТІ</w:t>
      </w:r>
    </w:p>
    <w:p w:rsidR="005524BA" w:rsidRPr="00E90C47" w:rsidRDefault="005524BA" w:rsidP="005524BA">
      <w:pPr>
        <w:spacing w:after="0" w:line="240" w:lineRule="auto"/>
        <w:jc w:val="center"/>
        <w:rPr>
          <w:rFonts w:ascii="Times New Roman" w:hAnsi="Times New Roman"/>
          <w:bCs/>
          <w:color w:val="000000"/>
          <w:sz w:val="28"/>
          <w:szCs w:val="28"/>
        </w:rPr>
      </w:pPr>
      <w:r w:rsidRPr="00E90C47">
        <w:rPr>
          <w:rFonts w:ascii="Times New Roman" w:hAnsi="Times New Roman"/>
          <w:bCs/>
          <w:color w:val="000000"/>
          <w:sz w:val="28"/>
          <w:szCs w:val="28"/>
        </w:rPr>
        <w:t>Восьме скликання</w:t>
      </w:r>
    </w:p>
    <w:p w:rsidR="005524BA" w:rsidRPr="00E90C47" w:rsidRDefault="005524BA" w:rsidP="005524BA">
      <w:pPr>
        <w:spacing w:after="0" w:line="240" w:lineRule="auto"/>
        <w:jc w:val="center"/>
        <w:rPr>
          <w:rFonts w:ascii="Times New Roman" w:hAnsi="Times New Roman"/>
          <w:bCs/>
          <w:color w:val="000000"/>
          <w:sz w:val="28"/>
          <w:szCs w:val="28"/>
        </w:rPr>
      </w:pPr>
      <w:r w:rsidRPr="00E90C47">
        <w:rPr>
          <w:rFonts w:ascii="Times New Roman" w:hAnsi="Times New Roman"/>
          <w:bCs/>
          <w:color w:val="000000"/>
          <w:sz w:val="28"/>
          <w:szCs w:val="28"/>
        </w:rPr>
        <w:t>(____________________ сесія)</w:t>
      </w:r>
    </w:p>
    <w:p w:rsidR="005524BA" w:rsidRPr="00E90C47" w:rsidRDefault="005524BA" w:rsidP="005524BA">
      <w:pPr>
        <w:spacing w:after="0" w:line="240" w:lineRule="auto"/>
        <w:jc w:val="center"/>
        <w:rPr>
          <w:rFonts w:ascii="Times New Roman" w:hAnsi="Times New Roman"/>
          <w:color w:val="000000"/>
          <w:sz w:val="28"/>
          <w:szCs w:val="28"/>
        </w:rPr>
      </w:pPr>
    </w:p>
    <w:p w:rsidR="005524BA" w:rsidRPr="00E90C47" w:rsidRDefault="005524BA" w:rsidP="005524BA">
      <w:pPr>
        <w:keepNext/>
        <w:spacing w:after="0" w:line="240" w:lineRule="auto"/>
        <w:jc w:val="center"/>
        <w:outlineLvl w:val="6"/>
        <w:rPr>
          <w:rFonts w:ascii="Times New Roman" w:hAnsi="Times New Roman"/>
          <w:b/>
          <w:bCs/>
          <w:color w:val="000000"/>
          <w:sz w:val="28"/>
          <w:szCs w:val="28"/>
        </w:rPr>
      </w:pPr>
      <w:r w:rsidRPr="00E90C47">
        <w:rPr>
          <w:rFonts w:ascii="Times New Roman" w:hAnsi="Times New Roman"/>
          <w:b/>
          <w:bCs/>
          <w:color w:val="000000"/>
          <w:sz w:val="28"/>
          <w:szCs w:val="28"/>
        </w:rPr>
        <w:t xml:space="preserve">Р І Ш Е Н </w:t>
      </w:r>
      <w:proofErr w:type="spellStart"/>
      <w:r w:rsidRPr="00E90C47">
        <w:rPr>
          <w:rFonts w:ascii="Times New Roman" w:hAnsi="Times New Roman"/>
          <w:b/>
          <w:bCs/>
          <w:color w:val="000000"/>
          <w:sz w:val="28"/>
          <w:szCs w:val="28"/>
        </w:rPr>
        <w:t>Н</w:t>
      </w:r>
      <w:proofErr w:type="spellEnd"/>
      <w:r w:rsidRPr="00E90C47">
        <w:rPr>
          <w:rFonts w:ascii="Times New Roman" w:hAnsi="Times New Roman"/>
          <w:b/>
          <w:bCs/>
          <w:color w:val="000000"/>
          <w:sz w:val="28"/>
          <w:szCs w:val="28"/>
        </w:rPr>
        <w:t xml:space="preserve"> Я</w:t>
      </w:r>
    </w:p>
    <w:p w:rsidR="005524BA" w:rsidRPr="00E90C47" w:rsidRDefault="005524BA" w:rsidP="005524BA">
      <w:pPr>
        <w:spacing w:after="0" w:line="240" w:lineRule="auto"/>
        <w:jc w:val="center"/>
        <w:rPr>
          <w:rFonts w:ascii="Times New Roman" w:hAnsi="Times New Roman"/>
          <w:b/>
          <w:color w:val="000000"/>
          <w:sz w:val="28"/>
          <w:szCs w:val="28"/>
        </w:rPr>
      </w:pPr>
    </w:p>
    <w:p w:rsidR="005524BA" w:rsidRPr="00B36145" w:rsidRDefault="00FA4C19" w:rsidP="005524BA">
      <w:pPr>
        <w:spacing w:after="0" w:line="240" w:lineRule="auto"/>
        <w:rPr>
          <w:rFonts w:ascii="Times New Roman" w:hAnsi="Times New Roman"/>
          <w:color w:val="000000"/>
          <w:sz w:val="28"/>
          <w:szCs w:val="24"/>
        </w:rPr>
      </w:pPr>
      <w:r>
        <w:rPr>
          <w:rFonts w:ascii="Times New Roman" w:hAnsi="Times New Roman"/>
          <w:color w:val="000000"/>
          <w:sz w:val="28"/>
          <w:szCs w:val="24"/>
          <w:lang w:eastAsia="ar-SA"/>
        </w:rPr>
        <w:t xml:space="preserve">01 грудня </w:t>
      </w:r>
      <w:bookmarkStart w:id="1" w:name="_GoBack"/>
      <w:bookmarkEnd w:id="1"/>
      <w:r w:rsidR="005524BA" w:rsidRPr="00B36145">
        <w:rPr>
          <w:rFonts w:ascii="Times New Roman" w:hAnsi="Times New Roman"/>
          <w:color w:val="000000"/>
          <w:sz w:val="28"/>
          <w:szCs w:val="24"/>
          <w:lang w:eastAsia="ar-SA"/>
        </w:rPr>
        <w:t xml:space="preserve">2025 року              с. Городок                        </w:t>
      </w:r>
      <w:r w:rsidR="005524BA">
        <w:rPr>
          <w:rFonts w:ascii="Times New Roman" w:hAnsi="Times New Roman"/>
          <w:color w:val="000000"/>
          <w:sz w:val="28"/>
          <w:szCs w:val="24"/>
          <w:lang w:eastAsia="ar-SA"/>
        </w:rPr>
        <w:t xml:space="preserve">   </w:t>
      </w:r>
      <w:r w:rsidR="008373B2">
        <w:rPr>
          <w:rFonts w:ascii="Times New Roman" w:hAnsi="Times New Roman"/>
          <w:color w:val="000000"/>
          <w:sz w:val="28"/>
          <w:szCs w:val="24"/>
          <w:lang w:eastAsia="ar-SA"/>
        </w:rPr>
        <w:t xml:space="preserve">        № 9/55</w:t>
      </w:r>
    </w:p>
    <w:p w:rsidR="005524BA" w:rsidRPr="00E90C47" w:rsidRDefault="005524BA" w:rsidP="005524BA">
      <w:pPr>
        <w:tabs>
          <w:tab w:val="center" w:pos="4677"/>
          <w:tab w:val="right" w:pos="9355"/>
        </w:tabs>
        <w:suppressAutoHyphens/>
        <w:spacing w:after="0" w:line="240" w:lineRule="auto"/>
        <w:jc w:val="right"/>
        <w:rPr>
          <w:rFonts w:ascii="Times New Roman" w:hAnsi="Times New Roman"/>
          <w:b/>
          <w:sz w:val="28"/>
          <w:szCs w:val="28"/>
          <w:lang w:eastAsia="ar-SA"/>
        </w:rPr>
      </w:pPr>
    </w:p>
    <w:p w:rsidR="005524BA" w:rsidRPr="00A7319E" w:rsidRDefault="005524BA" w:rsidP="005524BA">
      <w:pPr>
        <w:spacing w:after="0" w:line="240" w:lineRule="auto"/>
        <w:jc w:val="both"/>
        <w:rPr>
          <w:rFonts w:ascii="Times New Roman" w:hAnsi="Times New Roman"/>
          <w:b/>
          <w:bCs/>
          <w:sz w:val="28"/>
          <w:szCs w:val="28"/>
        </w:rPr>
      </w:pPr>
      <w:r w:rsidRPr="00A7319E">
        <w:rPr>
          <w:rFonts w:ascii="Times New Roman" w:hAnsi="Times New Roman"/>
          <w:b/>
          <w:bCs/>
          <w:sz w:val="28"/>
          <w:szCs w:val="28"/>
        </w:rPr>
        <w:t>Про хід виконання Програми</w:t>
      </w:r>
    </w:p>
    <w:p w:rsidR="005524BA" w:rsidRPr="00A7319E" w:rsidRDefault="005524BA" w:rsidP="005524BA">
      <w:pPr>
        <w:spacing w:after="0" w:line="240" w:lineRule="auto"/>
        <w:jc w:val="both"/>
        <w:rPr>
          <w:rFonts w:ascii="Times New Roman" w:hAnsi="Times New Roman"/>
          <w:b/>
          <w:bCs/>
          <w:sz w:val="28"/>
          <w:szCs w:val="28"/>
        </w:rPr>
      </w:pPr>
      <w:r w:rsidRPr="00A7319E">
        <w:rPr>
          <w:rFonts w:ascii="Times New Roman" w:hAnsi="Times New Roman"/>
          <w:b/>
          <w:bCs/>
          <w:sz w:val="28"/>
          <w:szCs w:val="28"/>
        </w:rPr>
        <w:t>розроблення містобудівної</w:t>
      </w:r>
    </w:p>
    <w:p w:rsidR="005524BA" w:rsidRPr="00A7319E" w:rsidRDefault="005524BA" w:rsidP="005524BA">
      <w:pPr>
        <w:spacing w:after="0" w:line="240" w:lineRule="auto"/>
        <w:jc w:val="both"/>
        <w:rPr>
          <w:rFonts w:ascii="Times New Roman" w:hAnsi="Times New Roman"/>
          <w:b/>
          <w:bCs/>
          <w:sz w:val="28"/>
          <w:szCs w:val="28"/>
        </w:rPr>
      </w:pPr>
      <w:r w:rsidRPr="00A7319E">
        <w:rPr>
          <w:rFonts w:ascii="Times New Roman" w:hAnsi="Times New Roman"/>
          <w:b/>
          <w:bCs/>
          <w:sz w:val="28"/>
          <w:szCs w:val="28"/>
        </w:rPr>
        <w:t>документації населених пунктів</w:t>
      </w:r>
      <w:bookmarkStart w:id="2" w:name="_Hlk76028825"/>
    </w:p>
    <w:p w:rsidR="005524BA" w:rsidRPr="00A7319E" w:rsidRDefault="005524BA" w:rsidP="005524BA">
      <w:pPr>
        <w:spacing w:after="0" w:line="240" w:lineRule="auto"/>
        <w:jc w:val="both"/>
        <w:rPr>
          <w:rFonts w:ascii="Times New Roman" w:hAnsi="Times New Roman"/>
          <w:b/>
          <w:bCs/>
          <w:sz w:val="28"/>
          <w:szCs w:val="28"/>
        </w:rPr>
      </w:pPr>
      <w:r w:rsidRPr="00A7319E">
        <w:rPr>
          <w:rFonts w:ascii="Times New Roman" w:hAnsi="Times New Roman"/>
          <w:b/>
          <w:bCs/>
          <w:sz w:val="28"/>
          <w:szCs w:val="28"/>
        </w:rPr>
        <w:t>Городоцької територіальної</w:t>
      </w:r>
    </w:p>
    <w:p w:rsidR="005524BA" w:rsidRPr="00A7319E" w:rsidRDefault="005524BA" w:rsidP="005524BA">
      <w:pPr>
        <w:spacing w:after="0" w:line="240" w:lineRule="auto"/>
        <w:jc w:val="both"/>
        <w:rPr>
          <w:rFonts w:ascii="Times New Roman" w:hAnsi="Times New Roman"/>
          <w:sz w:val="28"/>
          <w:szCs w:val="28"/>
        </w:rPr>
      </w:pPr>
      <w:r w:rsidRPr="00A7319E">
        <w:rPr>
          <w:rFonts w:ascii="Times New Roman" w:hAnsi="Times New Roman"/>
          <w:b/>
          <w:bCs/>
          <w:sz w:val="28"/>
          <w:szCs w:val="28"/>
        </w:rPr>
        <w:t>громади на 2021-2025 роки</w:t>
      </w:r>
      <w:bookmarkEnd w:id="0"/>
      <w:bookmarkEnd w:id="2"/>
    </w:p>
    <w:p w:rsidR="005524BA" w:rsidRPr="00A7319E" w:rsidRDefault="005524BA" w:rsidP="005524BA">
      <w:pPr>
        <w:spacing w:after="0" w:line="240" w:lineRule="auto"/>
        <w:jc w:val="both"/>
        <w:rPr>
          <w:rFonts w:ascii="Times New Roman" w:hAnsi="Times New Roman"/>
          <w:sz w:val="28"/>
          <w:szCs w:val="28"/>
        </w:rPr>
      </w:pPr>
    </w:p>
    <w:p w:rsidR="005524BA" w:rsidRPr="00A7319E" w:rsidRDefault="005524BA" w:rsidP="005524BA">
      <w:pPr>
        <w:spacing w:after="0" w:line="240" w:lineRule="auto"/>
        <w:ind w:firstLine="567"/>
        <w:jc w:val="both"/>
        <w:rPr>
          <w:rFonts w:ascii="Times New Roman" w:hAnsi="Times New Roman"/>
          <w:sz w:val="28"/>
          <w:szCs w:val="28"/>
        </w:rPr>
      </w:pPr>
      <w:r w:rsidRPr="00A7319E">
        <w:rPr>
          <w:rFonts w:ascii="Times New Roman" w:hAnsi="Times New Roman"/>
          <w:sz w:val="28"/>
          <w:szCs w:val="28"/>
        </w:rPr>
        <w:t xml:space="preserve">Заслухавши інформацію начальника відділу архітектури, земельних відносин та житлово-комунального господарства Городоцької сільської ради Опанасик Тетяни Миколаївни про хід виконання Програми розроблення містобудівної документації населених пунктів Городоцької територіальної громади на 2021-2025 роки, </w:t>
      </w:r>
      <w:bookmarkStart w:id="3" w:name="_Hlk130820039"/>
      <w:r w:rsidRPr="002C09FD">
        <w:rPr>
          <w:rFonts w:ascii="Times New Roman" w:hAnsi="Times New Roman"/>
          <w:sz w:val="28"/>
          <w:szCs w:val="28"/>
        </w:rPr>
        <w:t>відповідно до статей 16, 16-1, 17, 18, 19 Закону України «Про регулювання містобудівної діяльності», статей 7, 8, 12 Закону України «Про основи містобудування»</w:t>
      </w:r>
      <w:r w:rsidRPr="00A7319E">
        <w:rPr>
          <w:rFonts w:ascii="Times New Roman" w:hAnsi="Times New Roman"/>
          <w:sz w:val="28"/>
          <w:szCs w:val="28"/>
        </w:rPr>
        <w:t>, Порядку розроблення, оновлення, внесення змін та затвердження містобудівної документації, затверджено постановою Кабінету Міністрів України 01 вересня 2021 року № 926, керуючись статтями 26, 31, 59 Закону України «Про місцеве самоврядування в Україні»</w:t>
      </w:r>
      <w:bookmarkEnd w:id="3"/>
      <w:r w:rsidRPr="00A7319E">
        <w:rPr>
          <w:rFonts w:ascii="Times New Roman" w:hAnsi="Times New Roman"/>
          <w:sz w:val="28"/>
          <w:szCs w:val="28"/>
        </w:rPr>
        <w:t>, за погодженням з постійн</w:t>
      </w:r>
      <w:r>
        <w:rPr>
          <w:rFonts w:ascii="Times New Roman" w:hAnsi="Times New Roman"/>
          <w:sz w:val="28"/>
          <w:szCs w:val="28"/>
        </w:rPr>
        <w:t>ими</w:t>
      </w:r>
      <w:r w:rsidRPr="00A7319E">
        <w:rPr>
          <w:rFonts w:ascii="Times New Roman" w:hAnsi="Times New Roman"/>
          <w:sz w:val="28"/>
          <w:szCs w:val="28"/>
        </w:rPr>
        <w:t xml:space="preserve"> комісі</w:t>
      </w:r>
      <w:r>
        <w:rPr>
          <w:rFonts w:ascii="Times New Roman" w:hAnsi="Times New Roman"/>
          <w:sz w:val="28"/>
          <w:szCs w:val="28"/>
        </w:rPr>
        <w:t>ями</w:t>
      </w:r>
      <w:r w:rsidRPr="00A7319E">
        <w:rPr>
          <w:rFonts w:ascii="Times New Roman" w:hAnsi="Times New Roman"/>
          <w:sz w:val="28"/>
          <w:szCs w:val="28"/>
        </w:rPr>
        <w:t xml:space="preserve"> сільської ради, сільська рада</w:t>
      </w:r>
    </w:p>
    <w:p w:rsidR="005524BA" w:rsidRPr="00A7319E" w:rsidRDefault="005524BA" w:rsidP="005524BA">
      <w:pPr>
        <w:spacing w:after="0" w:line="240" w:lineRule="auto"/>
        <w:ind w:firstLine="567"/>
        <w:jc w:val="both"/>
        <w:rPr>
          <w:rFonts w:ascii="Times New Roman" w:hAnsi="Times New Roman"/>
          <w:sz w:val="28"/>
          <w:szCs w:val="28"/>
        </w:rPr>
      </w:pPr>
    </w:p>
    <w:p w:rsidR="005524BA" w:rsidRPr="00A7319E" w:rsidRDefault="005524BA" w:rsidP="005524BA">
      <w:pPr>
        <w:spacing w:after="0" w:line="240" w:lineRule="auto"/>
        <w:jc w:val="both"/>
        <w:rPr>
          <w:rFonts w:ascii="Times New Roman" w:hAnsi="Times New Roman"/>
          <w:sz w:val="28"/>
          <w:szCs w:val="28"/>
        </w:rPr>
      </w:pPr>
      <w:r w:rsidRPr="00A7319E">
        <w:rPr>
          <w:rFonts w:ascii="Times New Roman" w:hAnsi="Times New Roman"/>
          <w:sz w:val="28"/>
          <w:szCs w:val="28"/>
        </w:rPr>
        <w:t>ВИРІШИЛА:</w:t>
      </w:r>
    </w:p>
    <w:p w:rsidR="005524BA" w:rsidRPr="00A7319E" w:rsidRDefault="005524BA" w:rsidP="005524BA">
      <w:pPr>
        <w:spacing w:after="0" w:line="240" w:lineRule="auto"/>
        <w:ind w:firstLine="567"/>
        <w:jc w:val="both"/>
        <w:rPr>
          <w:rFonts w:ascii="Times New Roman" w:hAnsi="Times New Roman"/>
          <w:sz w:val="28"/>
          <w:szCs w:val="28"/>
        </w:rPr>
      </w:pPr>
    </w:p>
    <w:p w:rsidR="005524BA" w:rsidRDefault="005524BA" w:rsidP="005524BA">
      <w:pPr>
        <w:pStyle w:val="a4"/>
        <w:numPr>
          <w:ilvl w:val="0"/>
          <w:numId w:val="1"/>
        </w:numPr>
        <w:tabs>
          <w:tab w:val="left" w:pos="993"/>
        </w:tabs>
        <w:spacing w:after="0" w:line="240" w:lineRule="auto"/>
        <w:ind w:left="0" w:firstLine="567"/>
        <w:jc w:val="both"/>
        <w:rPr>
          <w:rFonts w:ascii="Times New Roman" w:hAnsi="Times New Roman"/>
          <w:sz w:val="28"/>
          <w:szCs w:val="28"/>
          <w:lang w:val="uk-UA"/>
        </w:rPr>
      </w:pPr>
      <w:r w:rsidRPr="00A7319E">
        <w:rPr>
          <w:rFonts w:ascii="Times New Roman" w:hAnsi="Times New Roman"/>
          <w:sz w:val="28"/>
          <w:szCs w:val="28"/>
          <w:lang w:val="uk-UA"/>
        </w:rPr>
        <w:t>Інформацію начальника відділу архітектури, земельних відносин та житлово-комунального господарства Городоцької сільської ради про хід виконання Програми розроблення містобудівної документації населених пунктів Городоцької територіальної громади на 2021-2025 роки взяти до відома (додається).</w:t>
      </w:r>
    </w:p>
    <w:p w:rsidR="005524BA" w:rsidRPr="00A7319E" w:rsidRDefault="005524BA" w:rsidP="005524BA">
      <w:pPr>
        <w:pStyle w:val="a4"/>
        <w:tabs>
          <w:tab w:val="left" w:pos="993"/>
        </w:tabs>
        <w:spacing w:after="0" w:line="240" w:lineRule="auto"/>
        <w:ind w:left="567"/>
        <w:jc w:val="both"/>
        <w:rPr>
          <w:rFonts w:ascii="Times New Roman" w:hAnsi="Times New Roman"/>
          <w:sz w:val="28"/>
          <w:szCs w:val="28"/>
          <w:lang w:val="uk-UA"/>
        </w:rPr>
      </w:pPr>
    </w:p>
    <w:p w:rsidR="005524BA" w:rsidRPr="00A7319E" w:rsidRDefault="005524BA" w:rsidP="005524BA">
      <w:pPr>
        <w:pStyle w:val="a4"/>
        <w:numPr>
          <w:ilvl w:val="0"/>
          <w:numId w:val="1"/>
        </w:numPr>
        <w:tabs>
          <w:tab w:val="left" w:pos="993"/>
        </w:tabs>
        <w:spacing w:after="0" w:line="240" w:lineRule="auto"/>
        <w:ind w:left="0" w:firstLine="567"/>
        <w:jc w:val="both"/>
        <w:rPr>
          <w:rFonts w:ascii="Times New Roman" w:hAnsi="Times New Roman"/>
          <w:sz w:val="28"/>
          <w:szCs w:val="28"/>
          <w:lang w:val="uk-UA"/>
        </w:rPr>
      </w:pPr>
      <w:r w:rsidRPr="00A7319E">
        <w:rPr>
          <w:rFonts w:ascii="Times New Roman" w:hAnsi="Times New Roman"/>
          <w:sz w:val="28"/>
          <w:szCs w:val="28"/>
          <w:lang w:val="uk-UA"/>
        </w:rPr>
        <w:t xml:space="preserve">Контроль за виконанням </w:t>
      </w:r>
      <w:r w:rsidRPr="00A73D46">
        <w:rPr>
          <w:rFonts w:ascii="Times New Roman" w:hAnsi="Times New Roman"/>
          <w:color w:val="000000"/>
          <w:sz w:val="28"/>
          <w:szCs w:val="28"/>
          <w:lang w:val="uk-UA"/>
        </w:rPr>
        <w:t>цього</w:t>
      </w:r>
      <w:r w:rsidRPr="00A7319E">
        <w:rPr>
          <w:rFonts w:ascii="Times New Roman" w:hAnsi="Times New Roman"/>
          <w:sz w:val="28"/>
          <w:szCs w:val="28"/>
          <w:lang w:val="uk-UA"/>
        </w:rPr>
        <w:t xml:space="preserve">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5524BA" w:rsidRPr="00A7319E" w:rsidRDefault="005524BA" w:rsidP="005524BA">
      <w:pPr>
        <w:pStyle w:val="a4"/>
        <w:spacing w:after="0" w:line="240" w:lineRule="auto"/>
        <w:jc w:val="both"/>
        <w:rPr>
          <w:rFonts w:ascii="Times New Roman" w:hAnsi="Times New Roman"/>
          <w:sz w:val="28"/>
          <w:szCs w:val="28"/>
          <w:lang w:val="uk-UA"/>
        </w:rPr>
      </w:pPr>
    </w:p>
    <w:p w:rsidR="005524BA" w:rsidRPr="00A7319E" w:rsidRDefault="005524BA" w:rsidP="005524BA">
      <w:pPr>
        <w:pStyle w:val="a3"/>
        <w:spacing w:before="0" w:beforeAutospacing="0" w:after="0" w:afterAutospacing="0"/>
        <w:ind w:left="720"/>
        <w:jc w:val="both"/>
        <w:rPr>
          <w:sz w:val="28"/>
          <w:szCs w:val="28"/>
        </w:rPr>
      </w:pPr>
    </w:p>
    <w:p w:rsidR="005524BA" w:rsidRPr="00A7319E" w:rsidRDefault="005524BA" w:rsidP="005524BA">
      <w:pPr>
        <w:spacing w:after="0" w:line="240" w:lineRule="auto"/>
        <w:jc w:val="both"/>
        <w:rPr>
          <w:rFonts w:ascii="Times New Roman" w:hAnsi="Times New Roman"/>
          <w:sz w:val="28"/>
          <w:szCs w:val="28"/>
        </w:rPr>
      </w:pPr>
    </w:p>
    <w:p w:rsidR="005524BA" w:rsidRPr="00A7319E" w:rsidRDefault="005524BA" w:rsidP="005524BA">
      <w:pPr>
        <w:pStyle w:val="a4"/>
        <w:spacing w:after="0" w:line="240" w:lineRule="auto"/>
        <w:ind w:left="0"/>
        <w:jc w:val="both"/>
        <w:rPr>
          <w:rFonts w:ascii="Times New Roman" w:hAnsi="Times New Roman"/>
          <w:bCs/>
          <w:sz w:val="28"/>
          <w:szCs w:val="28"/>
          <w:lang w:val="uk-UA"/>
        </w:rPr>
      </w:pPr>
      <w:r w:rsidRPr="00A7319E">
        <w:rPr>
          <w:rFonts w:ascii="Times New Roman" w:hAnsi="Times New Roman"/>
          <w:bCs/>
          <w:sz w:val="28"/>
          <w:szCs w:val="28"/>
          <w:lang w:val="uk-UA"/>
        </w:rPr>
        <w:t>Сільський голова                                                                            Сергій ПОЛІЩУК</w:t>
      </w:r>
    </w:p>
    <w:p w:rsidR="005524BA" w:rsidRDefault="005524BA" w:rsidP="005524BA">
      <w:pPr>
        <w:pStyle w:val="a4"/>
        <w:spacing w:after="0" w:line="240" w:lineRule="auto"/>
        <w:ind w:left="0"/>
        <w:jc w:val="both"/>
        <w:rPr>
          <w:rFonts w:ascii="Times New Roman" w:hAnsi="Times New Roman"/>
          <w:bCs/>
          <w:sz w:val="28"/>
          <w:szCs w:val="28"/>
          <w:lang w:val="uk-UA"/>
        </w:rPr>
        <w:sectPr w:rsidR="005524BA" w:rsidSect="002C09FD">
          <w:headerReference w:type="default" r:id="rId9"/>
          <w:pgSz w:w="11906" w:h="16838"/>
          <w:pgMar w:top="284" w:right="567" w:bottom="1134" w:left="1701" w:header="709" w:footer="709" w:gutter="0"/>
          <w:pgNumType w:start="1"/>
          <w:cols w:space="708"/>
          <w:titlePg/>
          <w:docGrid w:linePitch="360"/>
        </w:sectPr>
      </w:pPr>
    </w:p>
    <w:p w:rsidR="005524BA" w:rsidRPr="000F3BDE" w:rsidRDefault="005524BA" w:rsidP="005524BA">
      <w:pPr>
        <w:spacing w:after="0" w:line="240" w:lineRule="auto"/>
        <w:ind w:left="6096"/>
        <w:rPr>
          <w:rFonts w:ascii="Times New Roman" w:hAnsi="Times New Roman"/>
          <w:bCs/>
          <w:sz w:val="28"/>
          <w:szCs w:val="28"/>
        </w:rPr>
      </w:pPr>
      <w:r w:rsidRPr="000F3BDE">
        <w:rPr>
          <w:rFonts w:ascii="Times New Roman" w:hAnsi="Times New Roman"/>
          <w:bCs/>
          <w:sz w:val="28"/>
          <w:szCs w:val="28"/>
        </w:rPr>
        <w:lastRenderedPageBreak/>
        <w:t xml:space="preserve">Додаток </w:t>
      </w:r>
    </w:p>
    <w:p w:rsidR="005524BA" w:rsidRPr="000F3BDE" w:rsidRDefault="005524BA" w:rsidP="005524BA">
      <w:pPr>
        <w:spacing w:after="0" w:line="240" w:lineRule="auto"/>
        <w:ind w:left="6096"/>
        <w:rPr>
          <w:rFonts w:ascii="Times New Roman" w:hAnsi="Times New Roman"/>
          <w:bCs/>
          <w:sz w:val="28"/>
          <w:szCs w:val="28"/>
        </w:rPr>
      </w:pPr>
      <w:r w:rsidRPr="000F3BDE">
        <w:rPr>
          <w:rFonts w:ascii="Times New Roman" w:hAnsi="Times New Roman"/>
          <w:bCs/>
          <w:sz w:val="28"/>
          <w:szCs w:val="28"/>
        </w:rPr>
        <w:t>до рішення Городоцької сільської ради</w:t>
      </w:r>
    </w:p>
    <w:p w:rsidR="005524BA" w:rsidRPr="000F3BDE" w:rsidRDefault="005524BA" w:rsidP="005524BA">
      <w:pPr>
        <w:spacing w:after="0" w:line="240" w:lineRule="auto"/>
        <w:ind w:left="6096"/>
        <w:contextualSpacing/>
        <w:jc w:val="both"/>
        <w:rPr>
          <w:rFonts w:ascii="Times New Roman" w:hAnsi="Times New Roman"/>
          <w:bCs/>
          <w:sz w:val="28"/>
          <w:szCs w:val="28"/>
        </w:rPr>
      </w:pPr>
      <w:r w:rsidRPr="000F3BDE">
        <w:rPr>
          <w:rFonts w:ascii="Times New Roman" w:hAnsi="Times New Roman"/>
          <w:bCs/>
          <w:sz w:val="28"/>
          <w:szCs w:val="28"/>
        </w:rPr>
        <w:t>______________ № ________</w:t>
      </w:r>
    </w:p>
    <w:p w:rsidR="005524BA" w:rsidRPr="000F3BDE" w:rsidRDefault="005524BA" w:rsidP="005524BA">
      <w:pPr>
        <w:spacing w:after="0" w:line="240" w:lineRule="auto"/>
        <w:ind w:left="6096"/>
        <w:contextualSpacing/>
        <w:jc w:val="both"/>
        <w:rPr>
          <w:rFonts w:ascii="Times New Roman" w:hAnsi="Times New Roman"/>
          <w:bCs/>
          <w:sz w:val="28"/>
          <w:szCs w:val="28"/>
        </w:rPr>
      </w:pPr>
    </w:p>
    <w:p w:rsidR="005524BA" w:rsidRPr="000F3BDE" w:rsidRDefault="005524BA" w:rsidP="005524BA">
      <w:pPr>
        <w:spacing w:after="0" w:line="240" w:lineRule="auto"/>
        <w:contextualSpacing/>
        <w:jc w:val="center"/>
        <w:rPr>
          <w:rFonts w:ascii="Times New Roman" w:hAnsi="Times New Roman"/>
          <w:b/>
          <w:sz w:val="28"/>
          <w:szCs w:val="28"/>
        </w:rPr>
      </w:pPr>
      <w:r w:rsidRPr="000F3BDE">
        <w:rPr>
          <w:rFonts w:ascii="Times New Roman" w:hAnsi="Times New Roman"/>
          <w:b/>
          <w:sz w:val="28"/>
          <w:szCs w:val="28"/>
        </w:rPr>
        <w:t>Інформація про хід виконання Програми розроблення містобудівної документації населених пунктів Городоцької територіальної</w:t>
      </w:r>
    </w:p>
    <w:p w:rsidR="005524BA" w:rsidRPr="000F3BDE" w:rsidRDefault="005524BA" w:rsidP="005524BA">
      <w:pPr>
        <w:spacing w:after="0" w:line="240" w:lineRule="auto"/>
        <w:contextualSpacing/>
        <w:jc w:val="center"/>
        <w:rPr>
          <w:rFonts w:ascii="Times New Roman" w:hAnsi="Times New Roman"/>
          <w:b/>
          <w:sz w:val="28"/>
          <w:szCs w:val="28"/>
        </w:rPr>
      </w:pPr>
      <w:r w:rsidRPr="000F3BDE">
        <w:rPr>
          <w:rFonts w:ascii="Times New Roman" w:hAnsi="Times New Roman"/>
          <w:b/>
          <w:sz w:val="28"/>
          <w:szCs w:val="28"/>
        </w:rPr>
        <w:t>громади на 2021-2025 роки</w:t>
      </w:r>
    </w:p>
    <w:p w:rsidR="005524BA" w:rsidRPr="000F3BDE" w:rsidRDefault="005524BA" w:rsidP="005524BA">
      <w:pPr>
        <w:spacing w:after="0" w:line="240" w:lineRule="auto"/>
        <w:ind w:firstLine="567"/>
        <w:contextualSpacing/>
        <w:jc w:val="both"/>
        <w:rPr>
          <w:rFonts w:ascii="Times New Roman" w:hAnsi="Times New Roman"/>
          <w:sz w:val="28"/>
          <w:szCs w:val="28"/>
        </w:rPr>
      </w:pPr>
    </w:p>
    <w:p w:rsidR="005524BA" w:rsidRPr="000F3BDE" w:rsidRDefault="005524BA" w:rsidP="005524BA">
      <w:pPr>
        <w:spacing w:after="0" w:line="240" w:lineRule="auto"/>
        <w:ind w:firstLine="567"/>
        <w:contextualSpacing/>
        <w:jc w:val="both"/>
        <w:rPr>
          <w:rFonts w:ascii="Times New Roman" w:hAnsi="Times New Roman"/>
          <w:bCs/>
          <w:sz w:val="28"/>
          <w:szCs w:val="28"/>
        </w:rPr>
      </w:pPr>
      <w:bookmarkStart w:id="4" w:name="_Hlk130819966"/>
      <w:r w:rsidRPr="000F3BDE">
        <w:rPr>
          <w:rFonts w:ascii="Times New Roman" w:hAnsi="Times New Roman"/>
          <w:bCs/>
          <w:sz w:val="28"/>
          <w:szCs w:val="28"/>
        </w:rPr>
        <w:t>Рішенням Городоцької сільської ради від 14 липня 2021 року №596 «Про затвердження Програми розроблення містобудівної документації населених пунктів Городоцької сільської ради на 2021-2025 роки</w:t>
      </w:r>
      <w:r w:rsidR="008373B2">
        <w:rPr>
          <w:rFonts w:ascii="Times New Roman" w:hAnsi="Times New Roman"/>
          <w:bCs/>
          <w:sz w:val="28"/>
          <w:szCs w:val="28"/>
        </w:rPr>
        <w:t xml:space="preserve"> </w:t>
      </w:r>
      <w:r w:rsidRPr="000F3BDE">
        <w:rPr>
          <w:rFonts w:ascii="Times New Roman" w:hAnsi="Times New Roman"/>
          <w:bCs/>
          <w:sz w:val="28"/>
          <w:szCs w:val="28"/>
        </w:rPr>
        <w:t>»</w:t>
      </w:r>
      <w:r w:rsidR="008373B2">
        <w:rPr>
          <w:rFonts w:ascii="Times New Roman" w:hAnsi="Times New Roman"/>
          <w:bCs/>
          <w:sz w:val="28"/>
          <w:szCs w:val="28"/>
        </w:rPr>
        <w:t xml:space="preserve"> </w:t>
      </w:r>
      <w:r w:rsidRPr="000F3BDE">
        <w:rPr>
          <w:rFonts w:ascii="Times New Roman" w:hAnsi="Times New Roman"/>
          <w:bCs/>
          <w:sz w:val="28"/>
          <w:szCs w:val="28"/>
        </w:rPr>
        <w:t xml:space="preserve"> затверджена Програма розроблення містобудівної документації населених пунктів Городоцької сільської ради на 2021-2025 роки (далі – Програма).</w:t>
      </w:r>
    </w:p>
    <w:p w:rsidR="005524BA" w:rsidRPr="000F3BDE" w:rsidRDefault="005524BA" w:rsidP="005524BA">
      <w:pPr>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Метою Програми є</w:t>
      </w:r>
      <w:r w:rsidRPr="000F3BDE">
        <w:t xml:space="preserve"> </w:t>
      </w:r>
      <w:r w:rsidRPr="000F3BDE">
        <w:rPr>
          <w:rFonts w:ascii="Times New Roman" w:hAnsi="Times New Roman"/>
          <w:bCs/>
          <w:sz w:val="28"/>
          <w:szCs w:val="28"/>
        </w:rPr>
        <w:t>організаційне та фінансове забезпечення розроблення і затвердження містобудівної документації населених пунктів Городоцької сільської територіальної громади для забезпечення сталого містобудівного, економічного та соціального розвитку населених пунктів Городоцької сільської ради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bookmarkEnd w:id="4"/>
    </w:p>
    <w:p w:rsidR="005524BA" w:rsidRPr="000F3BDE" w:rsidRDefault="005524BA" w:rsidP="005524BA">
      <w:pPr>
        <w:tabs>
          <w:tab w:val="left" w:pos="1134"/>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Завданнями Програми є:</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обґрунтування майбутніх потреб та визначення переважних напрямів використання територій;</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урахування державних, громадських і приватних інтересів під час планування забудови та іншого використання територій;</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обґрунтування розподілу земель за цільовим призначенням та використання територій для містобудівних потреб;</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забезпечення раціонального розселення і визначення напрямів сталого розвитку населених пунктів Городоцької територіальної громади;</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визначення і раціональне розташування територій житлової та громадської забудови промислових, рекреаційних, природоохоронних територій і об’єктів;</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визначення, вилучення (викуп) і надання земельних ділянок для містобудівних потреб на основі містобудівної документації в межах, визначених законом;</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5524BA" w:rsidRPr="000F3BDE" w:rsidRDefault="005524BA" w:rsidP="005524BA">
      <w:pPr>
        <w:numPr>
          <w:ilvl w:val="0"/>
          <w:numId w:val="2"/>
        </w:numPr>
        <w:tabs>
          <w:tab w:val="left" w:pos="993"/>
        </w:tabs>
        <w:spacing w:after="0" w:line="240" w:lineRule="auto"/>
        <w:ind w:left="0" w:firstLine="567"/>
        <w:contextualSpacing/>
        <w:jc w:val="both"/>
        <w:rPr>
          <w:rFonts w:ascii="Times New Roman" w:hAnsi="Times New Roman"/>
          <w:bCs/>
          <w:sz w:val="28"/>
          <w:szCs w:val="28"/>
        </w:rPr>
      </w:pPr>
      <w:r w:rsidRPr="000F3BDE">
        <w:rPr>
          <w:rFonts w:ascii="Times New Roman" w:hAnsi="Times New Roman"/>
          <w:bCs/>
          <w:sz w:val="28"/>
          <w:szCs w:val="28"/>
        </w:rPr>
        <w:lastRenderedPageBreak/>
        <w:t>охорона довкілля та раціональне використання природних ресурсів;</w:t>
      </w:r>
    </w:p>
    <w:p w:rsidR="005524BA" w:rsidRPr="000F3BDE" w:rsidRDefault="005524BA" w:rsidP="005524BA">
      <w:pPr>
        <w:tabs>
          <w:tab w:val="left" w:pos="993"/>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регулювання забудови населених пунктів Городоцької територіальної громади та використання території.</w:t>
      </w:r>
    </w:p>
    <w:p w:rsidR="005524BA" w:rsidRPr="000F3BDE" w:rsidRDefault="005524BA" w:rsidP="005524BA">
      <w:pPr>
        <w:tabs>
          <w:tab w:val="left" w:pos="1134"/>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Матеріали містобудівної документації використовуються</w:t>
      </w:r>
      <w:r>
        <w:rPr>
          <w:rFonts w:ascii="Times New Roman" w:hAnsi="Times New Roman"/>
          <w:bCs/>
          <w:sz w:val="28"/>
          <w:szCs w:val="28"/>
        </w:rPr>
        <w:t>,</w:t>
      </w:r>
      <w:r w:rsidRPr="000F3BDE">
        <w:rPr>
          <w:rFonts w:ascii="Times New Roman" w:hAnsi="Times New Roman"/>
          <w:bCs/>
          <w:sz w:val="28"/>
          <w:szCs w:val="28"/>
        </w:rPr>
        <w:t xml:space="preserve"> як </w:t>
      </w:r>
      <w:proofErr w:type="spellStart"/>
      <w:r w:rsidRPr="000F3BDE">
        <w:rPr>
          <w:rFonts w:ascii="Times New Roman" w:hAnsi="Times New Roman"/>
          <w:bCs/>
          <w:sz w:val="28"/>
          <w:szCs w:val="28"/>
        </w:rPr>
        <w:t>вихiднi</w:t>
      </w:r>
      <w:proofErr w:type="spellEnd"/>
      <w:r w:rsidRPr="000F3BDE">
        <w:rPr>
          <w:rFonts w:ascii="Times New Roman" w:hAnsi="Times New Roman"/>
          <w:bCs/>
          <w:sz w:val="28"/>
          <w:szCs w:val="28"/>
        </w:rPr>
        <w:t xml:space="preserve"> дані при розробленні іншої п</w:t>
      </w:r>
      <w:r w:rsidR="008373B2">
        <w:rPr>
          <w:rFonts w:ascii="Times New Roman" w:hAnsi="Times New Roman"/>
          <w:bCs/>
          <w:sz w:val="28"/>
          <w:szCs w:val="28"/>
        </w:rPr>
        <w:t xml:space="preserve">ланувальної документації та </w:t>
      </w:r>
      <w:proofErr w:type="spellStart"/>
      <w:r w:rsidR="008373B2">
        <w:rPr>
          <w:rFonts w:ascii="Times New Roman" w:hAnsi="Times New Roman"/>
          <w:bCs/>
          <w:sz w:val="28"/>
          <w:szCs w:val="28"/>
        </w:rPr>
        <w:t>проє</w:t>
      </w:r>
      <w:r w:rsidRPr="000F3BDE">
        <w:rPr>
          <w:rFonts w:ascii="Times New Roman" w:hAnsi="Times New Roman"/>
          <w:bCs/>
          <w:sz w:val="28"/>
          <w:szCs w:val="28"/>
        </w:rPr>
        <w:t>ктів</w:t>
      </w:r>
      <w:proofErr w:type="spellEnd"/>
      <w:r w:rsidRPr="000F3BDE">
        <w:rPr>
          <w:rFonts w:ascii="Times New Roman" w:hAnsi="Times New Roman"/>
          <w:bCs/>
          <w:sz w:val="28"/>
          <w:szCs w:val="28"/>
        </w:rPr>
        <w:t xml:space="preserve"> забудови, місцевих правил використання i забудови території населеного пунк</w:t>
      </w:r>
      <w:r w:rsidR="008373B2">
        <w:rPr>
          <w:rFonts w:ascii="Times New Roman" w:hAnsi="Times New Roman"/>
          <w:bCs/>
          <w:sz w:val="28"/>
          <w:szCs w:val="28"/>
        </w:rPr>
        <w:t xml:space="preserve">ту, інвестиційних програм i </w:t>
      </w:r>
      <w:proofErr w:type="spellStart"/>
      <w:r w:rsidR="008373B2">
        <w:rPr>
          <w:rFonts w:ascii="Times New Roman" w:hAnsi="Times New Roman"/>
          <w:bCs/>
          <w:sz w:val="28"/>
          <w:szCs w:val="28"/>
        </w:rPr>
        <w:t>проє</w:t>
      </w:r>
      <w:r w:rsidRPr="000F3BDE">
        <w:rPr>
          <w:rFonts w:ascii="Times New Roman" w:hAnsi="Times New Roman"/>
          <w:bCs/>
          <w:sz w:val="28"/>
          <w:szCs w:val="28"/>
        </w:rPr>
        <w:t>ктів</w:t>
      </w:r>
      <w:proofErr w:type="spellEnd"/>
      <w:r w:rsidRPr="000F3BDE">
        <w:rPr>
          <w:rFonts w:ascii="Times New Roman" w:hAnsi="Times New Roman"/>
          <w:bCs/>
          <w:sz w:val="28"/>
          <w:szCs w:val="28"/>
        </w:rPr>
        <w:t>, програм соціально-економічного розвитку, схем визначення земель населених пунктів для приватизації, планів земельно-господарського устрою нас</w:t>
      </w:r>
      <w:r w:rsidR="008373B2">
        <w:rPr>
          <w:rFonts w:ascii="Times New Roman" w:hAnsi="Times New Roman"/>
          <w:bCs/>
          <w:sz w:val="28"/>
          <w:szCs w:val="28"/>
        </w:rPr>
        <w:t xml:space="preserve">еленого пункту, спеціальних </w:t>
      </w:r>
      <w:proofErr w:type="spellStart"/>
      <w:r w:rsidR="008373B2">
        <w:rPr>
          <w:rFonts w:ascii="Times New Roman" w:hAnsi="Times New Roman"/>
          <w:bCs/>
          <w:sz w:val="28"/>
          <w:szCs w:val="28"/>
        </w:rPr>
        <w:t>проє</w:t>
      </w:r>
      <w:r w:rsidRPr="000F3BDE">
        <w:rPr>
          <w:rFonts w:ascii="Times New Roman" w:hAnsi="Times New Roman"/>
          <w:bCs/>
          <w:sz w:val="28"/>
          <w:szCs w:val="28"/>
        </w:rPr>
        <w:t>ктів</w:t>
      </w:r>
      <w:proofErr w:type="spellEnd"/>
      <w:r w:rsidRPr="000F3BDE">
        <w:rPr>
          <w:rFonts w:ascii="Times New Roman" w:hAnsi="Times New Roman"/>
          <w:bCs/>
          <w:sz w:val="28"/>
          <w:szCs w:val="28"/>
        </w:rPr>
        <w:t>, схем i програм охорони навколишнього природного середовища та здоров’я населення, пам’яток історії i культури, інженерного захисту і підготовки території, к</w:t>
      </w:r>
      <w:r w:rsidR="008373B2">
        <w:rPr>
          <w:rFonts w:ascii="Times New Roman" w:hAnsi="Times New Roman"/>
          <w:bCs/>
          <w:sz w:val="28"/>
          <w:szCs w:val="28"/>
        </w:rPr>
        <w:t xml:space="preserve">омплексних схем транспорту, </w:t>
      </w:r>
      <w:proofErr w:type="spellStart"/>
      <w:r w:rsidR="008373B2">
        <w:rPr>
          <w:rFonts w:ascii="Times New Roman" w:hAnsi="Times New Roman"/>
          <w:bCs/>
          <w:sz w:val="28"/>
          <w:szCs w:val="28"/>
        </w:rPr>
        <w:t>проє</w:t>
      </w:r>
      <w:r w:rsidRPr="000F3BDE">
        <w:rPr>
          <w:rFonts w:ascii="Times New Roman" w:hAnsi="Times New Roman"/>
          <w:bCs/>
          <w:sz w:val="28"/>
          <w:szCs w:val="28"/>
        </w:rPr>
        <w:t>ктів</w:t>
      </w:r>
      <w:proofErr w:type="spellEnd"/>
      <w:r w:rsidRPr="000F3BDE">
        <w:rPr>
          <w:rFonts w:ascii="Times New Roman" w:hAnsi="Times New Roman"/>
          <w:bCs/>
          <w:sz w:val="28"/>
          <w:szCs w:val="28"/>
        </w:rPr>
        <w:t xml:space="preserve"> та схем організації дорожнього руху, систем управління дорожнім рухом, схем розвитку систем інженерного обладнання i галузей міського господарства, виконанні грошової оцінки земель, створенні </w:t>
      </w:r>
      <w:proofErr w:type="spellStart"/>
      <w:r w:rsidRPr="000F3BDE">
        <w:rPr>
          <w:rFonts w:ascii="Times New Roman" w:hAnsi="Times New Roman"/>
          <w:bCs/>
          <w:sz w:val="28"/>
          <w:szCs w:val="28"/>
        </w:rPr>
        <w:t>мiстобудiвного</w:t>
      </w:r>
      <w:proofErr w:type="spellEnd"/>
      <w:r w:rsidRPr="000F3BDE">
        <w:rPr>
          <w:rFonts w:ascii="Times New Roman" w:hAnsi="Times New Roman"/>
          <w:bCs/>
          <w:sz w:val="28"/>
          <w:szCs w:val="28"/>
        </w:rPr>
        <w:t xml:space="preserve"> та земельного кадастрів, тощо.</w:t>
      </w:r>
    </w:p>
    <w:p w:rsidR="005524BA" w:rsidRPr="000F3BDE" w:rsidRDefault="005524BA" w:rsidP="005524BA">
      <w:pPr>
        <w:tabs>
          <w:tab w:val="left" w:pos="1134"/>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Тобто, відсутність містобудівної документації не дозволяє належним чином здійснювати містобудівну діяльність на території Городоцької територіальної громади.</w:t>
      </w:r>
    </w:p>
    <w:p w:rsidR="005524BA" w:rsidRPr="000F3BDE" w:rsidRDefault="005524BA" w:rsidP="005524BA">
      <w:pPr>
        <w:tabs>
          <w:tab w:val="left" w:pos="1134"/>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Необхідність розроблення Програми обумовлена тим, що на даний час не всі населені пункти громади мають містобудівну документацію, а містобудівна документація деяких сіл потребує коригування та оновлення. Реалізація Програми має забезпечити вирішення питань планування, забудови та раціонального використання територій населених пунктів громади, створення повноцінного життєвого середовища, комплексного вирішення архітектурно-містобудівних проблем, інвестиційної діяльності фізичних та юридичних осіб, врахування законних приватних, громадських та державних інтересів під час проведення містобудівної діяльності.</w:t>
      </w:r>
    </w:p>
    <w:p w:rsidR="005524BA" w:rsidRPr="000F3BDE" w:rsidRDefault="005524BA" w:rsidP="005524BA">
      <w:pPr>
        <w:tabs>
          <w:tab w:val="left" w:pos="1134"/>
        </w:tabs>
        <w:spacing w:after="0" w:line="240" w:lineRule="auto"/>
        <w:ind w:firstLine="567"/>
        <w:contextualSpacing/>
        <w:jc w:val="both"/>
        <w:rPr>
          <w:rFonts w:ascii="Times New Roman" w:hAnsi="Times New Roman"/>
          <w:bCs/>
          <w:sz w:val="28"/>
          <w:szCs w:val="28"/>
        </w:rPr>
      </w:pPr>
      <w:r w:rsidRPr="000F3BDE">
        <w:rPr>
          <w:rFonts w:ascii="Times New Roman" w:hAnsi="Times New Roman"/>
          <w:bCs/>
          <w:sz w:val="28"/>
          <w:szCs w:val="28"/>
        </w:rPr>
        <w:t xml:space="preserve">Фінансування Програми здійснюється за рахунок коштів бюджету територіальної громади. </w:t>
      </w:r>
      <w:r>
        <w:rPr>
          <w:rFonts w:ascii="Times New Roman" w:hAnsi="Times New Roman"/>
          <w:bCs/>
          <w:sz w:val="28"/>
          <w:szCs w:val="28"/>
        </w:rPr>
        <w:t>о</w:t>
      </w:r>
      <w:r w:rsidRPr="000F3BDE">
        <w:rPr>
          <w:rFonts w:ascii="Times New Roman" w:hAnsi="Times New Roman"/>
          <w:bCs/>
          <w:sz w:val="28"/>
          <w:szCs w:val="28"/>
        </w:rPr>
        <w:t xml:space="preserve">крім цього, </w:t>
      </w:r>
      <w:r w:rsidRPr="002C09FD">
        <w:rPr>
          <w:rFonts w:ascii="Times New Roman" w:hAnsi="Times New Roman"/>
          <w:bCs/>
          <w:sz w:val="28"/>
          <w:szCs w:val="28"/>
        </w:rPr>
        <w:t>Фінансування робіт з планування території Автономної Республіки Крим, областей, районів, територій територіальних громад (у тому числі населених пунктів), районів у містах, кварталів, інших частин території відповідної територіальної громади, проведення містобудівного моніторингу здійснюється за рахунок коштів відповідних місцевих бюджетів, коштів міжнародної технічної та/або фінансової допомоги, у тому числі у вигляді грантів.</w:t>
      </w:r>
      <w:r w:rsidRPr="000F3BDE">
        <w:rPr>
          <w:rFonts w:ascii="Times New Roman" w:hAnsi="Times New Roman"/>
          <w:bCs/>
          <w:sz w:val="28"/>
          <w:szCs w:val="28"/>
        </w:rPr>
        <w:t>.</w:t>
      </w:r>
    </w:p>
    <w:p w:rsidR="005524BA" w:rsidRPr="00C92564" w:rsidRDefault="005524BA" w:rsidP="005524BA">
      <w:pPr>
        <w:tabs>
          <w:tab w:val="left" w:pos="1134"/>
        </w:tabs>
        <w:spacing w:after="0" w:line="240" w:lineRule="auto"/>
        <w:ind w:firstLine="567"/>
        <w:jc w:val="both"/>
        <w:rPr>
          <w:rFonts w:ascii="Times New Roman" w:hAnsi="Times New Roman"/>
          <w:sz w:val="28"/>
          <w:szCs w:val="28"/>
        </w:rPr>
      </w:pPr>
      <w:r w:rsidRPr="00C92564">
        <w:rPr>
          <w:rFonts w:ascii="Times New Roman" w:hAnsi="Times New Roman"/>
          <w:sz w:val="28"/>
          <w:szCs w:val="28"/>
        </w:rPr>
        <w:t xml:space="preserve">Протягом звітного періоду заходи Програми реалізовані на суму </w:t>
      </w:r>
      <w:r>
        <w:rPr>
          <w:rFonts w:ascii="Times New Roman" w:hAnsi="Times New Roman"/>
          <w:color w:val="000000"/>
          <w:sz w:val="28"/>
          <w:szCs w:val="28"/>
        </w:rPr>
        <w:t>696 242 </w:t>
      </w:r>
      <w:r w:rsidR="008373B2">
        <w:rPr>
          <w:rFonts w:ascii="Times New Roman" w:hAnsi="Times New Roman"/>
          <w:color w:val="000000"/>
          <w:sz w:val="28"/>
          <w:szCs w:val="28"/>
        </w:rPr>
        <w:t xml:space="preserve"> </w:t>
      </w:r>
      <w:r>
        <w:rPr>
          <w:rFonts w:ascii="Times New Roman" w:hAnsi="Times New Roman"/>
          <w:color w:val="000000"/>
          <w:sz w:val="28"/>
          <w:szCs w:val="28"/>
        </w:rPr>
        <w:t>грн</w:t>
      </w:r>
      <w:r>
        <w:rPr>
          <w:rFonts w:ascii="Times New Roman" w:eastAsia="SimSun" w:hAnsi="Times New Roman"/>
          <w:bCs/>
          <w:iCs/>
          <w:color w:val="000000"/>
          <w:kern w:val="2"/>
          <w:sz w:val="28"/>
          <w:szCs w:val="28"/>
          <w:lang w:eastAsia="zh-CN" w:bidi="hi-IN"/>
        </w:rPr>
        <w:t>., а</w:t>
      </w:r>
      <w:r w:rsidRPr="00C92564">
        <w:rPr>
          <w:rFonts w:ascii="Times New Roman" w:eastAsia="SimSun" w:hAnsi="Times New Roman"/>
          <w:bCs/>
          <w:iCs/>
          <w:kern w:val="2"/>
          <w:sz w:val="28"/>
          <w:szCs w:val="28"/>
          <w:lang w:eastAsia="zh-CN" w:bidi="hi-IN"/>
        </w:rPr>
        <w:t xml:space="preserve"> саме розроблення містобудівної документації «</w:t>
      </w:r>
      <w:r w:rsidR="008373B2">
        <w:rPr>
          <w:rFonts w:ascii="Times New Roman" w:eastAsia="SimSun" w:hAnsi="Times New Roman"/>
          <w:bCs/>
          <w:iCs/>
          <w:kern w:val="2"/>
          <w:sz w:val="28"/>
          <w:szCs w:val="28"/>
          <w:lang w:eastAsia="zh-CN" w:bidi="hi-IN"/>
        </w:rPr>
        <w:t xml:space="preserve"> </w:t>
      </w:r>
      <w:r w:rsidRPr="00C92564">
        <w:rPr>
          <w:rFonts w:ascii="Times New Roman" w:eastAsia="SimSun" w:hAnsi="Times New Roman"/>
          <w:bCs/>
          <w:iCs/>
          <w:kern w:val="2"/>
          <w:sz w:val="28"/>
          <w:szCs w:val="28"/>
          <w:lang w:eastAsia="zh-CN" w:bidi="hi-IN"/>
        </w:rPr>
        <w:t>Внесення змін до генерального плану та плану зонування території села Городок Городоцької сільської ради Рівненського району Рівненської області</w:t>
      </w:r>
      <w:r w:rsidR="008373B2">
        <w:rPr>
          <w:rFonts w:ascii="Times New Roman" w:eastAsia="SimSun" w:hAnsi="Times New Roman"/>
          <w:bCs/>
          <w:iCs/>
          <w:kern w:val="2"/>
          <w:sz w:val="28"/>
          <w:szCs w:val="28"/>
          <w:lang w:eastAsia="zh-CN" w:bidi="hi-IN"/>
        </w:rPr>
        <w:t xml:space="preserve"> </w:t>
      </w:r>
      <w:r w:rsidRPr="00C92564">
        <w:rPr>
          <w:rFonts w:ascii="Times New Roman" w:eastAsia="SimSun" w:hAnsi="Times New Roman"/>
          <w:bCs/>
          <w:iCs/>
          <w:kern w:val="2"/>
          <w:sz w:val="28"/>
          <w:szCs w:val="28"/>
          <w:lang w:eastAsia="zh-CN" w:bidi="hi-IN"/>
        </w:rPr>
        <w:t>».</w:t>
      </w:r>
    </w:p>
    <w:p w:rsidR="005524BA" w:rsidRPr="00C92564" w:rsidRDefault="005524BA" w:rsidP="005524BA">
      <w:pPr>
        <w:spacing w:after="0" w:line="240" w:lineRule="auto"/>
        <w:ind w:firstLine="567"/>
        <w:contextualSpacing/>
        <w:jc w:val="both"/>
        <w:rPr>
          <w:rFonts w:ascii="Times New Roman" w:hAnsi="Times New Roman"/>
          <w:bCs/>
          <w:sz w:val="28"/>
          <w:szCs w:val="28"/>
        </w:rPr>
      </w:pPr>
    </w:p>
    <w:p w:rsidR="005524BA" w:rsidRPr="000F3BDE" w:rsidRDefault="005524BA" w:rsidP="005524BA">
      <w:pPr>
        <w:spacing w:after="0" w:line="240" w:lineRule="auto"/>
        <w:ind w:firstLine="567"/>
        <w:contextualSpacing/>
        <w:jc w:val="both"/>
        <w:rPr>
          <w:rFonts w:ascii="Times New Roman" w:hAnsi="Times New Roman"/>
          <w:bCs/>
          <w:sz w:val="28"/>
          <w:szCs w:val="28"/>
        </w:rPr>
      </w:pPr>
    </w:p>
    <w:p w:rsidR="005524BA" w:rsidRDefault="005524BA" w:rsidP="005524BA">
      <w:pPr>
        <w:spacing w:after="0" w:line="240" w:lineRule="auto"/>
        <w:contextualSpacing/>
        <w:jc w:val="both"/>
        <w:rPr>
          <w:rFonts w:ascii="Times New Roman" w:hAnsi="Times New Roman"/>
          <w:bCs/>
          <w:sz w:val="28"/>
          <w:szCs w:val="28"/>
        </w:rPr>
      </w:pPr>
      <w:r w:rsidRPr="000F3BDE">
        <w:rPr>
          <w:rFonts w:ascii="Times New Roman" w:hAnsi="Times New Roman"/>
          <w:bCs/>
          <w:sz w:val="28"/>
          <w:szCs w:val="28"/>
        </w:rPr>
        <w:t>Секретар сільської ради                                                                Людмила СПІВАК</w:t>
      </w:r>
    </w:p>
    <w:p w:rsidR="005524BA" w:rsidRDefault="005524BA" w:rsidP="005524BA">
      <w:pPr>
        <w:spacing w:after="0" w:line="240" w:lineRule="auto"/>
        <w:contextualSpacing/>
        <w:jc w:val="both"/>
        <w:sectPr w:rsidR="005524BA" w:rsidSect="00A73D46">
          <w:pgSz w:w="11906" w:h="16838"/>
          <w:pgMar w:top="1135" w:right="566" w:bottom="993" w:left="1701" w:header="708" w:footer="708" w:gutter="0"/>
          <w:pgNumType w:start="1"/>
          <w:cols w:space="708"/>
          <w:titlePg/>
          <w:docGrid w:linePitch="360"/>
        </w:sectPr>
      </w:pPr>
    </w:p>
    <w:p w:rsidR="005524BA" w:rsidRPr="00A7319E" w:rsidRDefault="005524BA" w:rsidP="005524BA">
      <w:pPr>
        <w:spacing w:after="0" w:line="240" w:lineRule="auto"/>
        <w:jc w:val="center"/>
        <w:rPr>
          <w:rFonts w:ascii="Times New Roman" w:hAnsi="Times New Roman"/>
          <w:b/>
          <w:sz w:val="28"/>
          <w:szCs w:val="28"/>
        </w:rPr>
      </w:pPr>
      <w:r w:rsidRPr="00A7319E">
        <w:rPr>
          <w:rFonts w:ascii="Times New Roman" w:hAnsi="Times New Roman"/>
          <w:b/>
          <w:sz w:val="28"/>
          <w:szCs w:val="28"/>
        </w:rPr>
        <w:lastRenderedPageBreak/>
        <w:t>ПОЯСНЮВАЛЬНА ЗАПИСКА</w:t>
      </w:r>
    </w:p>
    <w:p w:rsidR="005524BA" w:rsidRPr="00A7319E" w:rsidRDefault="005524BA" w:rsidP="005524BA">
      <w:pPr>
        <w:spacing w:after="0" w:line="240" w:lineRule="auto"/>
        <w:jc w:val="center"/>
        <w:rPr>
          <w:rFonts w:ascii="Times New Roman" w:hAnsi="Times New Roman"/>
          <w:bCs/>
          <w:sz w:val="28"/>
          <w:szCs w:val="28"/>
        </w:rPr>
      </w:pPr>
      <w:r w:rsidRPr="00A7319E">
        <w:rPr>
          <w:rFonts w:ascii="Times New Roman" w:hAnsi="Times New Roman"/>
          <w:bCs/>
          <w:sz w:val="28"/>
          <w:szCs w:val="28"/>
        </w:rPr>
        <w:t xml:space="preserve">до </w:t>
      </w:r>
      <w:proofErr w:type="spellStart"/>
      <w:r w:rsidRPr="00A7319E">
        <w:rPr>
          <w:rFonts w:ascii="Times New Roman" w:hAnsi="Times New Roman"/>
          <w:bCs/>
          <w:sz w:val="28"/>
          <w:szCs w:val="28"/>
        </w:rPr>
        <w:t>проєкту</w:t>
      </w:r>
      <w:proofErr w:type="spellEnd"/>
      <w:r w:rsidRPr="00A7319E">
        <w:rPr>
          <w:rFonts w:ascii="Times New Roman" w:hAnsi="Times New Roman"/>
          <w:bCs/>
          <w:sz w:val="28"/>
          <w:szCs w:val="28"/>
        </w:rPr>
        <w:t xml:space="preserve"> рішення сесії сільської ради </w:t>
      </w:r>
    </w:p>
    <w:p w:rsidR="005524BA" w:rsidRPr="00A7319E" w:rsidRDefault="005524BA" w:rsidP="005524BA">
      <w:pPr>
        <w:pStyle w:val="a4"/>
        <w:spacing w:after="0" w:line="240" w:lineRule="auto"/>
        <w:ind w:left="0"/>
        <w:jc w:val="center"/>
        <w:rPr>
          <w:rFonts w:ascii="Times New Roman" w:hAnsi="Times New Roman"/>
          <w:sz w:val="28"/>
          <w:szCs w:val="28"/>
          <w:lang w:val="uk-UA"/>
        </w:rPr>
      </w:pPr>
      <w:r w:rsidRPr="00A7319E">
        <w:rPr>
          <w:rFonts w:ascii="Times New Roman" w:hAnsi="Times New Roman"/>
          <w:sz w:val="28"/>
          <w:szCs w:val="28"/>
          <w:lang w:val="uk-UA" w:eastAsia="uk-UA"/>
        </w:rPr>
        <w:t>«</w:t>
      </w:r>
      <w:r w:rsidRPr="00A7319E">
        <w:rPr>
          <w:rFonts w:ascii="Times New Roman" w:hAnsi="Times New Roman"/>
          <w:sz w:val="28"/>
          <w:szCs w:val="28"/>
          <w:lang w:val="uk-UA"/>
        </w:rPr>
        <w:t xml:space="preserve">Про </w:t>
      </w:r>
      <w:bookmarkStart w:id="5" w:name="_Hlk130820001"/>
      <w:r w:rsidRPr="00A7319E">
        <w:rPr>
          <w:rFonts w:ascii="Times New Roman" w:hAnsi="Times New Roman"/>
          <w:sz w:val="28"/>
          <w:szCs w:val="28"/>
          <w:lang w:val="uk-UA"/>
        </w:rPr>
        <w:t>хід виконання Програми розроблення містобудівної документації населених пунктів Городоцької територіальної</w:t>
      </w:r>
    </w:p>
    <w:p w:rsidR="005524BA" w:rsidRPr="00A7319E" w:rsidRDefault="005524BA" w:rsidP="005524BA">
      <w:pPr>
        <w:pStyle w:val="a4"/>
        <w:spacing w:after="0" w:line="240" w:lineRule="auto"/>
        <w:ind w:left="0"/>
        <w:jc w:val="center"/>
        <w:rPr>
          <w:rFonts w:ascii="Times New Roman" w:hAnsi="Times New Roman"/>
          <w:sz w:val="28"/>
          <w:szCs w:val="28"/>
          <w:lang w:val="uk-UA"/>
        </w:rPr>
      </w:pPr>
      <w:r w:rsidRPr="00A7319E">
        <w:rPr>
          <w:rFonts w:ascii="Times New Roman" w:hAnsi="Times New Roman"/>
          <w:sz w:val="28"/>
          <w:szCs w:val="28"/>
          <w:lang w:val="uk-UA"/>
        </w:rPr>
        <w:t>громади на 2021-2025 роки</w:t>
      </w:r>
      <w:bookmarkEnd w:id="5"/>
      <w:r w:rsidRPr="00A7319E">
        <w:rPr>
          <w:rFonts w:ascii="Times New Roman" w:hAnsi="Times New Roman"/>
          <w:sz w:val="28"/>
          <w:szCs w:val="28"/>
          <w:lang w:val="uk-UA" w:eastAsia="uk-UA"/>
        </w:rPr>
        <w:t>»</w:t>
      </w:r>
    </w:p>
    <w:p w:rsidR="005524BA" w:rsidRPr="00A7319E" w:rsidRDefault="005524BA" w:rsidP="005524BA">
      <w:pPr>
        <w:spacing w:after="0" w:line="240" w:lineRule="auto"/>
        <w:jc w:val="center"/>
        <w:rPr>
          <w:rFonts w:ascii="Times New Roman" w:hAnsi="Times New Roman"/>
          <w:sz w:val="26"/>
          <w:szCs w:val="26"/>
        </w:rPr>
      </w:pPr>
    </w:p>
    <w:p w:rsidR="005524BA" w:rsidRPr="00A7319E" w:rsidRDefault="005524BA" w:rsidP="005524BA">
      <w:pPr>
        <w:numPr>
          <w:ilvl w:val="0"/>
          <w:numId w:val="3"/>
        </w:numPr>
        <w:tabs>
          <w:tab w:val="left" w:pos="993"/>
          <w:tab w:val="left" w:pos="1276"/>
          <w:tab w:val="left" w:pos="1560"/>
        </w:tabs>
        <w:spacing w:after="0" w:line="240" w:lineRule="auto"/>
        <w:ind w:left="0" w:firstLine="567"/>
        <w:contextualSpacing/>
        <w:jc w:val="both"/>
        <w:rPr>
          <w:rFonts w:ascii="Times New Roman" w:hAnsi="Times New Roman"/>
          <w:b/>
          <w:sz w:val="28"/>
          <w:szCs w:val="28"/>
        </w:rPr>
      </w:pPr>
      <w:r w:rsidRPr="00A7319E">
        <w:rPr>
          <w:rFonts w:ascii="Times New Roman" w:hAnsi="Times New Roman"/>
          <w:b/>
          <w:sz w:val="28"/>
          <w:szCs w:val="28"/>
        </w:rPr>
        <w:t>Обґрунтування необхідності прийняття рішення сесії.</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Відповідно до підпункту 6 пункту «а» частини 1 статті 31 Закону України «Про місцеве самоврядування в Україні», до відання виконавчих органів сільських, селищних, міських рад належать власні (самоврядні) повноваження з підготовки і подання на затвердження ради відповідних місцевих містобудівних програм, генеральних планів забудови населених пунктів, іншої містобудівної документації.</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Згідно статті 12 Закону України «Про основи містобудування», до компетенції сільських, селищних, міських рад у сфері містобудування на відповідній території належить затвердження відповідно до законодавства місцевих програм, генеральних планів відповідних населених пунктів, планів зонування територій, а за відсутності затверджених в установленому законом порядку планів зонування території - детальних планів територій.</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Місцеві ради вирішують інші питання у сфері містобудування відповідно до закону, а також можуть делегувати вирішення питань, що належать до їх компетенції, своїм виконавчим органам або відповідним місцевим державним адміністраціям.</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До компетенції виконавчих органів сільських, селищних, міських рад у сфері містобудування належать:</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затвердження детальних планів територій за наявності затверджених в установленому законом порядку планів зонування території;</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визначення територій для містобудівних потреб;</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color w:val="000000"/>
          <w:sz w:val="28"/>
          <w:szCs w:val="28"/>
        </w:rPr>
        <w:t>внесення пропозицій щодо встановлення і зміни меж населених пунктів відповідно до закону.</w:t>
      </w:r>
    </w:p>
    <w:p w:rsidR="005524BA" w:rsidRPr="00A7319E" w:rsidRDefault="005524BA" w:rsidP="005524BA">
      <w:pPr>
        <w:spacing w:after="0" w:line="240" w:lineRule="auto"/>
        <w:ind w:firstLine="567"/>
        <w:jc w:val="both"/>
        <w:rPr>
          <w:rFonts w:ascii="Times New Roman" w:hAnsi="Times New Roman"/>
          <w:bCs/>
          <w:color w:val="000000"/>
          <w:sz w:val="28"/>
          <w:szCs w:val="28"/>
        </w:rPr>
      </w:pPr>
      <w:r w:rsidRPr="00A7319E">
        <w:rPr>
          <w:rFonts w:ascii="Times New Roman" w:hAnsi="Times New Roman"/>
          <w:bCs/>
          <w:color w:val="000000"/>
          <w:sz w:val="28"/>
          <w:szCs w:val="28"/>
        </w:rPr>
        <w:t>Рішенням Городоцької сільської ради від 14 липня 2021 року №596 «Про затвердження Програми розроблення містобудівної документації населених пунктів Городоцької сільської ради на 2021-2025 роки» затверджена Програма розроблення містобудівної документації населених пунктів Городоцької сільської ради на 2021-2025 роки (далі – Програма).</w:t>
      </w:r>
    </w:p>
    <w:p w:rsidR="005524BA" w:rsidRPr="00A7319E" w:rsidRDefault="005524BA" w:rsidP="005524BA">
      <w:pPr>
        <w:spacing w:after="0" w:line="240" w:lineRule="auto"/>
        <w:ind w:firstLine="567"/>
        <w:jc w:val="both"/>
        <w:rPr>
          <w:rFonts w:ascii="Times New Roman" w:hAnsi="Times New Roman"/>
          <w:color w:val="000000"/>
          <w:sz w:val="28"/>
          <w:szCs w:val="28"/>
        </w:rPr>
      </w:pPr>
      <w:r w:rsidRPr="00A7319E">
        <w:rPr>
          <w:rFonts w:ascii="Times New Roman" w:hAnsi="Times New Roman"/>
          <w:bCs/>
          <w:color w:val="000000"/>
          <w:sz w:val="28"/>
          <w:szCs w:val="28"/>
        </w:rPr>
        <w:t>Метою Програми є</w:t>
      </w:r>
      <w:r w:rsidRPr="00A7319E">
        <w:rPr>
          <w:rFonts w:ascii="Times New Roman" w:hAnsi="Times New Roman"/>
          <w:color w:val="000000"/>
          <w:sz w:val="28"/>
          <w:szCs w:val="28"/>
        </w:rPr>
        <w:t xml:space="preserve"> </w:t>
      </w:r>
      <w:r w:rsidRPr="00A7319E">
        <w:rPr>
          <w:rFonts w:ascii="Times New Roman" w:hAnsi="Times New Roman"/>
          <w:bCs/>
          <w:color w:val="000000"/>
          <w:sz w:val="28"/>
          <w:szCs w:val="28"/>
        </w:rPr>
        <w:t>організаційне та фінансове забезпечення розроблення і затвердження містобудівної документації населених пунктів Городоцької сільської територіальної громади для забезпечення сталого містобудівного, економічного та соціального розвитку населених пунктів Городоцької сільської ради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p>
    <w:p w:rsidR="005524BA" w:rsidRPr="00A7319E" w:rsidRDefault="005524BA" w:rsidP="005524BA">
      <w:pPr>
        <w:numPr>
          <w:ilvl w:val="0"/>
          <w:numId w:val="3"/>
        </w:numPr>
        <w:tabs>
          <w:tab w:val="left" w:pos="567"/>
          <w:tab w:val="left" w:pos="993"/>
        </w:tabs>
        <w:spacing w:after="0" w:line="240" w:lineRule="auto"/>
        <w:ind w:left="0" w:firstLine="567"/>
        <w:jc w:val="both"/>
        <w:rPr>
          <w:rFonts w:ascii="Times New Roman" w:hAnsi="Times New Roman"/>
          <w:b/>
          <w:sz w:val="28"/>
          <w:szCs w:val="28"/>
        </w:rPr>
      </w:pPr>
      <w:bookmarkStart w:id="6" w:name="n376"/>
      <w:bookmarkStart w:id="7" w:name="n377"/>
      <w:bookmarkStart w:id="8" w:name="n380"/>
      <w:bookmarkEnd w:id="6"/>
      <w:bookmarkEnd w:id="7"/>
      <w:bookmarkEnd w:id="8"/>
      <w:r w:rsidRPr="00A7319E">
        <w:rPr>
          <w:rFonts w:ascii="Times New Roman" w:hAnsi="Times New Roman"/>
          <w:b/>
          <w:sz w:val="28"/>
          <w:szCs w:val="28"/>
        </w:rPr>
        <w:lastRenderedPageBreak/>
        <w:t>Мета і шляхи її досягнення.</w:t>
      </w:r>
    </w:p>
    <w:p w:rsidR="005524BA" w:rsidRPr="00A7319E" w:rsidRDefault="005524BA" w:rsidP="005524BA">
      <w:pPr>
        <w:tabs>
          <w:tab w:val="left" w:pos="567"/>
          <w:tab w:val="left" w:pos="993"/>
        </w:tabs>
        <w:spacing w:after="0" w:line="240" w:lineRule="auto"/>
        <w:ind w:firstLine="567"/>
        <w:jc w:val="both"/>
        <w:rPr>
          <w:rFonts w:ascii="Times New Roman" w:hAnsi="Times New Roman"/>
          <w:color w:val="000000"/>
          <w:sz w:val="28"/>
          <w:szCs w:val="28"/>
        </w:rPr>
      </w:pPr>
      <w:r w:rsidRPr="00A7319E">
        <w:rPr>
          <w:rFonts w:ascii="Times New Roman" w:hAnsi="Times New Roman"/>
          <w:sz w:val="28"/>
          <w:szCs w:val="28"/>
        </w:rPr>
        <w:t>У разі прийняття рішення</w:t>
      </w:r>
      <w:r w:rsidRPr="00A7319E">
        <w:rPr>
          <w:rFonts w:ascii="Times New Roman" w:hAnsi="Times New Roman"/>
          <w:color w:val="000000"/>
          <w:sz w:val="28"/>
          <w:szCs w:val="28"/>
        </w:rPr>
        <w:t xml:space="preserve"> інформацію начальника відділу архітектури, земельних відносин та житлово-комунального господарства Городоцької сільської ради Тетяни Опанасик хід виконання Програми розроблення містобудівної документації населених пунктів Городоцької територіальної громади на 2021-2025 роки</w:t>
      </w:r>
      <w:r w:rsidRPr="00A7319E">
        <w:rPr>
          <w:rFonts w:ascii="Times New Roman" w:eastAsia="Calibri" w:hAnsi="Times New Roman"/>
          <w:sz w:val="28"/>
          <w:szCs w:val="28"/>
          <w:lang w:eastAsia="en-US"/>
        </w:rPr>
        <w:t xml:space="preserve"> буде взято до відома.</w:t>
      </w:r>
    </w:p>
    <w:p w:rsidR="005524BA" w:rsidRPr="00A7319E" w:rsidRDefault="005524BA" w:rsidP="005524BA">
      <w:pPr>
        <w:tabs>
          <w:tab w:val="left" w:pos="567"/>
          <w:tab w:val="left" w:pos="993"/>
        </w:tabs>
        <w:spacing w:after="0" w:line="240" w:lineRule="auto"/>
        <w:ind w:firstLine="567"/>
        <w:jc w:val="both"/>
        <w:rPr>
          <w:rFonts w:ascii="Times New Roman" w:eastAsia="Calibri" w:hAnsi="Times New Roman"/>
          <w:sz w:val="28"/>
          <w:szCs w:val="28"/>
          <w:lang w:eastAsia="en-US"/>
        </w:rPr>
      </w:pPr>
    </w:p>
    <w:p w:rsidR="005524BA" w:rsidRPr="00A7319E" w:rsidRDefault="005524BA" w:rsidP="005524BA">
      <w:pPr>
        <w:numPr>
          <w:ilvl w:val="0"/>
          <w:numId w:val="3"/>
        </w:numPr>
        <w:tabs>
          <w:tab w:val="left" w:pos="993"/>
          <w:tab w:val="left" w:pos="1276"/>
          <w:tab w:val="left" w:pos="1985"/>
        </w:tabs>
        <w:spacing w:after="0" w:line="240" w:lineRule="auto"/>
        <w:ind w:left="0" w:firstLine="567"/>
        <w:jc w:val="both"/>
        <w:rPr>
          <w:rFonts w:ascii="Times New Roman" w:hAnsi="Times New Roman"/>
          <w:b/>
          <w:sz w:val="28"/>
          <w:szCs w:val="28"/>
        </w:rPr>
      </w:pPr>
      <w:r w:rsidRPr="00A7319E">
        <w:rPr>
          <w:rFonts w:ascii="Times New Roman" w:hAnsi="Times New Roman"/>
          <w:b/>
          <w:sz w:val="28"/>
          <w:szCs w:val="28"/>
        </w:rPr>
        <w:t>Правові аспекти.</w:t>
      </w:r>
    </w:p>
    <w:p w:rsidR="005524BA" w:rsidRPr="00A7319E" w:rsidRDefault="005524BA" w:rsidP="005524BA">
      <w:pPr>
        <w:tabs>
          <w:tab w:val="left" w:pos="993"/>
          <w:tab w:val="left" w:pos="1985"/>
        </w:tabs>
        <w:spacing w:after="0" w:line="240" w:lineRule="auto"/>
        <w:ind w:firstLine="567"/>
        <w:jc w:val="both"/>
        <w:rPr>
          <w:rFonts w:ascii="Times New Roman" w:hAnsi="Times New Roman"/>
          <w:color w:val="000000"/>
          <w:sz w:val="28"/>
          <w:szCs w:val="28"/>
        </w:rPr>
      </w:pPr>
      <w:r w:rsidRPr="00A7319E">
        <w:rPr>
          <w:rFonts w:ascii="Times New Roman" w:hAnsi="Times New Roman"/>
          <w:sz w:val="28"/>
          <w:szCs w:val="28"/>
        </w:rPr>
        <w:t xml:space="preserve">Дане рішення буде прийняте </w:t>
      </w:r>
      <w:r w:rsidRPr="002C09FD">
        <w:rPr>
          <w:rFonts w:ascii="Times New Roman" w:hAnsi="Times New Roman"/>
          <w:sz w:val="28"/>
          <w:szCs w:val="28"/>
        </w:rPr>
        <w:t>відповідно до статей 16, 16-1, 17, 18, 19 Закону України «Про регулювання містобудівної діяльності», статей 7, 8, 12 Закону України «Про основи містобудування»</w:t>
      </w:r>
      <w:r w:rsidRPr="00A7319E">
        <w:rPr>
          <w:rFonts w:ascii="Times New Roman" w:hAnsi="Times New Roman"/>
          <w:sz w:val="28"/>
          <w:szCs w:val="28"/>
        </w:rPr>
        <w:t>, Порядку розроблення, оновлення, внесення змін та затвердження містобудівної документації, затверджено постановою Кабінету Міністрів України 01 вересня 2021 року № 926, керуючись статтями 26, 31, 59 Закону України «Про місцеве самоврядування в Україні»</w:t>
      </w:r>
      <w:r w:rsidRPr="00A7319E">
        <w:rPr>
          <w:rFonts w:ascii="Times New Roman" w:hAnsi="Times New Roman"/>
          <w:color w:val="000000"/>
          <w:sz w:val="28"/>
          <w:szCs w:val="28"/>
        </w:rPr>
        <w:t>.</w:t>
      </w:r>
    </w:p>
    <w:p w:rsidR="005524BA" w:rsidRPr="00A7319E" w:rsidRDefault="005524BA" w:rsidP="005524BA">
      <w:pPr>
        <w:tabs>
          <w:tab w:val="left" w:pos="993"/>
          <w:tab w:val="left" w:pos="1985"/>
        </w:tabs>
        <w:spacing w:after="0" w:line="240" w:lineRule="auto"/>
        <w:ind w:firstLine="567"/>
        <w:jc w:val="both"/>
        <w:rPr>
          <w:rFonts w:ascii="Times New Roman" w:hAnsi="Times New Roman"/>
          <w:b/>
          <w:sz w:val="28"/>
          <w:szCs w:val="28"/>
        </w:rPr>
      </w:pPr>
    </w:p>
    <w:p w:rsidR="005524BA" w:rsidRPr="00A7319E" w:rsidRDefault="005524BA" w:rsidP="005524BA">
      <w:pPr>
        <w:numPr>
          <w:ilvl w:val="0"/>
          <w:numId w:val="3"/>
        </w:numPr>
        <w:tabs>
          <w:tab w:val="left" w:pos="993"/>
        </w:tabs>
        <w:spacing w:after="0" w:line="240" w:lineRule="auto"/>
        <w:ind w:left="0" w:firstLine="567"/>
        <w:jc w:val="both"/>
        <w:rPr>
          <w:rFonts w:ascii="Times New Roman" w:hAnsi="Times New Roman"/>
          <w:b/>
          <w:sz w:val="28"/>
          <w:szCs w:val="28"/>
        </w:rPr>
      </w:pPr>
      <w:r w:rsidRPr="00A7319E">
        <w:rPr>
          <w:rFonts w:ascii="Times New Roman" w:hAnsi="Times New Roman"/>
          <w:b/>
          <w:sz w:val="28"/>
          <w:szCs w:val="28"/>
        </w:rPr>
        <w:t>Фінансово-економічне обґрунтування.</w:t>
      </w:r>
    </w:p>
    <w:p w:rsidR="005524BA" w:rsidRPr="00A7319E" w:rsidRDefault="005524BA" w:rsidP="005524BA">
      <w:pPr>
        <w:tabs>
          <w:tab w:val="left" w:pos="993"/>
        </w:tabs>
        <w:spacing w:after="0" w:line="240" w:lineRule="auto"/>
        <w:ind w:firstLine="567"/>
        <w:jc w:val="both"/>
        <w:rPr>
          <w:rFonts w:ascii="Times New Roman" w:hAnsi="Times New Roman"/>
          <w:sz w:val="28"/>
          <w:szCs w:val="28"/>
        </w:rPr>
      </w:pPr>
      <w:r w:rsidRPr="00A7319E">
        <w:rPr>
          <w:rFonts w:ascii="Times New Roman" w:hAnsi="Times New Roman"/>
          <w:sz w:val="28"/>
          <w:szCs w:val="28"/>
        </w:rPr>
        <w:t xml:space="preserve">Фінансових та матеріальних затрат з боку територіальної громадян для здійснення цього </w:t>
      </w:r>
      <w:proofErr w:type="spellStart"/>
      <w:r w:rsidRPr="00A7319E">
        <w:rPr>
          <w:rFonts w:ascii="Times New Roman" w:hAnsi="Times New Roman"/>
          <w:sz w:val="28"/>
          <w:szCs w:val="28"/>
        </w:rPr>
        <w:t>проєкту</w:t>
      </w:r>
      <w:proofErr w:type="spellEnd"/>
      <w:r w:rsidRPr="00A7319E">
        <w:rPr>
          <w:rFonts w:ascii="Times New Roman" w:hAnsi="Times New Roman"/>
          <w:sz w:val="28"/>
          <w:szCs w:val="28"/>
        </w:rPr>
        <w:t xml:space="preserve"> рішення не потребується.</w:t>
      </w:r>
    </w:p>
    <w:p w:rsidR="005524BA" w:rsidRPr="00A7319E" w:rsidRDefault="005524BA" w:rsidP="005524BA">
      <w:pPr>
        <w:tabs>
          <w:tab w:val="left" w:pos="993"/>
        </w:tabs>
        <w:spacing w:after="0" w:line="240" w:lineRule="auto"/>
        <w:ind w:firstLine="567"/>
        <w:jc w:val="both"/>
        <w:rPr>
          <w:rFonts w:ascii="Times New Roman" w:hAnsi="Times New Roman"/>
          <w:sz w:val="28"/>
          <w:szCs w:val="28"/>
        </w:rPr>
      </w:pPr>
    </w:p>
    <w:p w:rsidR="005524BA" w:rsidRPr="00A7319E" w:rsidRDefault="005524BA" w:rsidP="005524BA">
      <w:pPr>
        <w:numPr>
          <w:ilvl w:val="0"/>
          <w:numId w:val="3"/>
        </w:numPr>
        <w:tabs>
          <w:tab w:val="left" w:pos="993"/>
        </w:tabs>
        <w:spacing w:after="0" w:line="240" w:lineRule="auto"/>
        <w:ind w:left="0" w:firstLine="567"/>
        <w:jc w:val="both"/>
        <w:rPr>
          <w:rFonts w:ascii="Times New Roman" w:hAnsi="Times New Roman"/>
          <w:b/>
          <w:sz w:val="28"/>
          <w:szCs w:val="28"/>
        </w:rPr>
      </w:pPr>
      <w:r w:rsidRPr="00A7319E">
        <w:rPr>
          <w:rFonts w:ascii="Times New Roman" w:hAnsi="Times New Roman"/>
          <w:b/>
          <w:sz w:val="28"/>
          <w:szCs w:val="28"/>
        </w:rPr>
        <w:t>Позиція заінтересованих органів.</w:t>
      </w:r>
    </w:p>
    <w:p w:rsidR="005524BA" w:rsidRPr="00A7319E" w:rsidRDefault="005524BA" w:rsidP="005524BA">
      <w:pPr>
        <w:tabs>
          <w:tab w:val="left" w:pos="993"/>
        </w:tabs>
        <w:spacing w:after="0" w:line="240" w:lineRule="auto"/>
        <w:ind w:firstLine="567"/>
        <w:jc w:val="both"/>
        <w:rPr>
          <w:rFonts w:ascii="Times New Roman" w:hAnsi="Times New Roman"/>
          <w:sz w:val="28"/>
          <w:szCs w:val="28"/>
        </w:rPr>
      </w:pPr>
      <w:proofErr w:type="spellStart"/>
      <w:r w:rsidRPr="00A7319E">
        <w:rPr>
          <w:rFonts w:ascii="Times New Roman" w:hAnsi="Times New Roman"/>
          <w:color w:val="000000"/>
          <w:sz w:val="28"/>
          <w:szCs w:val="28"/>
        </w:rPr>
        <w:t>Проєкт</w:t>
      </w:r>
      <w:proofErr w:type="spellEnd"/>
      <w:r w:rsidRPr="00A7319E">
        <w:rPr>
          <w:rFonts w:ascii="Times New Roman" w:hAnsi="Times New Roman"/>
          <w:color w:val="000000"/>
          <w:sz w:val="28"/>
          <w:szCs w:val="28"/>
        </w:rPr>
        <w:t xml:space="preserve"> рішення не стосується позиції</w:t>
      </w:r>
      <w:r w:rsidRPr="00A7319E">
        <w:rPr>
          <w:rFonts w:ascii="Times New Roman" w:hAnsi="Times New Roman"/>
          <w:sz w:val="28"/>
          <w:szCs w:val="28"/>
        </w:rPr>
        <w:t xml:space="preserve"> державних </w:t>
      </w:r>
      <w:proofErr w:type="spellStart"/>
      <w:r w:rsidRPr="00A7319E">
        <w:rPr>
          <w:rFonts w:ascii="Times New Roman" w:hAnsi="Times New Roman"/>
          <w:sz w:val="28"/>
          <w:szCs w:val="28"/>
        </w:rPr>
        <w:t>інспектуючих</w:t>
      </w:r>
      <w:proofErr w:type="spellEnd"/>
      <w:r w:rsidRPr="00A7319E">
        <w:rPr>
          <w:rFonts w:ascii="Times New Roman" w:hAnsi="Times New Roman"/>
          <w:sz w:val="28"/>
          <w:szCs w:val="28"/>
        </w:rPr>
        <w:t xml:space="preserve"> організацій.</w:t>
      </w:r>
    </w:p>
    <w:p w:rsidR="005524BA" w:rsidRPr="00A7319E" w:rsidRDefault="005524BA" w:rsidP="005524BA">
      <w:pPr>
        <w:tabs>
          <w:tab w:val="left" w:pos="993"/>
        </w:tabs>
        <w:spacing w:after="0" w:line="240" w:lineRule="auto"/>
        <w:ind w:firstLine="567"/>
        <w:jc w:val="both"/>
        <w:rPr>
          <w:rFonts w:ascii="Times New Roman" w:hAnsi="Times New Roman"/>
          <w:sz w:val="28"/>
          <w:szCs w:val="28"/>
        </w:rPr>
      </w:pPr>
    </w:p>
    <w:p w:rsidR="005524BA" w:rsidRPr="00A7319E" w:rsidRDefault="005524BA" w:rsidP="005524BA">
      <w:pPr>
        <w:numPr>
          <w:ilvl w:val="0"/>
          <w:numId w:val="3"/>
        </w:numPr>
        <w:tabs>
          <w:tab w:val="left" w:pos="993"/>
        </w:tabs>
        <w:spacing w:after="0" w:line="240" w:lineRule="auto"/>
        <w:ind w:left="0" w:firstLine="567"/>
        <w:jc w:val="both"/>
        <w:rPr>
          <w:rFonts w:ascii="Times New Roman" w:hAnsi="Times New Roman"/>
          <w:b/>
          <w:sz w:val="28"/>
          <w:szCs w:val="28"/>
        </w:rPr>
      </w:pPr>
      <w:r w:rsidRPr="00A7319E">
        <w:rPr>
          <w:rFonts w:ascii="Times New Roman" w:hAnsi="Times New Roman"/>
          <w:b/>
          <w:sz w:val="28"/>
          <w:szCs w:val="28"/>
        </w:rPr>
        <w:t>Місцевий аспект.</w:t>
      </w:r>
    </w:p>
    <w:p w:rsidR="005524BA" w:rsidRPr="00A7319E" w:rsidRDefault="005524BA" w:rsidP="005524BA">
      <w:pPr>
        <w:tabs>
          <w:tab w:val="left" w:pos="993"/>
        </w:tabs>
        <w:spacing w:after="0" w:line="240" w:lineRule="auto"/>
        <w:ind w:firstLine="567"/>
        <w:jc w:val="both"/>
        <w:rPr>
          <w:rFonts w:ascii="Times New Roman" w:eastAsia="Calibri" w:hAnsi="Times New Roman"/>
          <w:sz w:val="28"/>
          <w:szCs w:val="28"/>
          <w:lang w:eastAsia="en-US"/>
        </w:rPr>
      </w:pPr>
      <w:r w:rsidRPr="00A7319E">
        <w:rPr>
          <w:rFonts w:ascii="Times New Roman" w:hAnsi="Times New Roman"/>
          <w:color w:val="000000"/>
          <w:sz w:val="28"/>
          <w:szCs w:val="28"/>
        </w:rPr>
        <w:t xml:space="preserve">Контроль за виконанням </w:t>
      </w:r>
      <w:r w:rsidRPr="00A7319E">
        <w:rPr>
          <w:rFonts w:ascii="Times New Roman" w:eastAsia="Calibri" w:hAnsi="Times New Roman"/>
          <w:sz w:val="28"/>
          <w:szCs w:val="28"/>
          <w:lang w:eastAsia="en-US"/>
        </w:rPr>
        <w:t>повноважень з реалізації політики у сфері містобудування та архітектури на території сільської ради.</w:t>
      </w:r>
    </w:p>
    <w:p w:rsidR="005524BA" w:rsidRPr="00A7319E" w:rsidRDefault="005524BA" w:rsidP="005524BA">
      <w:pPr>
        <w:tabs>
          <w:tab w:val="left" w:pos="993"/>
        </w:tabs>
        <w:spacing w:after="0" w:line="240" w:lineRule="auto"/>
        <w:ind w:firstLine="567"/>
        <w:jc w:val="both"/>
        <w:rPr>
          <w:rFonts w:ascii="Times New Roman" w:hAnsi="Times New Roman"/>
          <w:color w:val="000000"/>
          <w:sz w:val="28"/>
          <w:szCs w:val="28"/>
        </w:rPr>
      </w:pPr>
    </w:p>
    <w:p w:rsidR="005524BA" w:rsidRPr="00A7319E" w:rsidRDefault="005524BA" w:rsidP="005524BA">
      <w:pPr>
        <w:numPr>
          <w:ilvl w:val="0"/>
          <w:numId w:val="3"/>
        </w:numPr>
        <w:tabs>
          <w:tab w:val="left" w:pos="993"/>
        </w:tabs>
        <w:spacing w:after="0" w:line="240" w:lineRule="auto"/>
        <w:ind w:left="0" w:firstLine="567"/>
        <w:jc w:val="both"/>
        <w:rPr>
          <w:rFonts w:ascii="Times New Roman" w:hAnsi="Times New Roman"/>
          <w:b/>
          <w:color w:val="000000"/>
          <w:sz w:val="28"/>
          <w:szCs w:val="28"/>
        </w:rPr>
      </w:pPr>
      <w:r w:rsidRPr="00A7319E">
        <w:rPr>
          <w:rFonts w:ascii="Times New Roman" w:hAnsi="Times New Roman"/>
          <w:b/>
          <w:color w:val="000000"/>
          <w:sz w:val="28"/>
          <w:szCs w:val="28"/>
        </w:rPr>
        <w:t>Громадське обговорення.</w:t>
      </w:r>
    </w:p>
    <w:p w:rsidR="005524BA" w:rsidRPr="00A7319E" w:rsidRDefault="005524BA" w:rsidP="005524BA">
      <w:pPr>
        <w:tabs>
          <w:tab w:val="left" w:pos="993"/>
        </w:tabs>
        <w:spacing w:after="0" w:line="240" w:lineRule="auto"/>
        <w:ind w:firstLine="567"/>
        <w:jc w:val="both"/>
        <w:rPr>
          <w:rFonts w:ascii="Times New Roman" w:hAnsi="Times New Roman"/>
          <w:color w:val="000000"/>
          <w:sz w:val="28"/>
          <w:szCs w:val="28"/>
        </w:rPr>
      </w:pPr>
      <w:proofErr w:type="spellStart"/>
      <w:r w:rsidRPr="00A7319E">
        <w:rPr>
          <w:rFonts w:ascii="Times New Roman" w:hAnsi="Times New Roman"/>
          <w:color w:val="000000"/>
          <w:sz w:val="28"/>
          <w:szCs w:val="28"/>
        </w:rPr>
        <w:t>Проєкт</w:t>
      </w:r>
      <w:proofErr w:type="spellEnd"/>
      <w:r w:rsidRPr="00A7319E">
        <w:rPr>
          <w:rFonts w:ascii="Times New Roman" w:hAnsi="Times New Roman"/>
          <w:color w:val="000000"/>
          <w:sz w:val="28"/>
          <w:szCs w:val="28"/>
        </w:rPr>
        <w:t xml:space="preserve"> рішення не потребує проведення громадського обговорення.</w:t>
      </w:r>
    </w:p>
    <w:p w:rsidR="005524BA" w:rsidRPr="00A7319E" w:rsidRDefault="005524BA" w:rsidP="005524BA">
      <w:pPr>
        <w:tabs>
          <w:tab w:val="left" w:pos="993"/>
        </w:tabs>
        <w:spacing w:after="0" w:line="240" w:lineRule="auto"/>
        <w:ind w:firstLine="567"/>
        <w:jc w:val="both"/>
        <w:rPr>
          <w:rFonts w:ascii="Times New Roman" w:hAnsi="Times New Roman"/>
          <w:color w:val="000000"/>
          <w:sz w:val="28"/>
          <w:szCs w:val="28"/>
        </w:rPr>
      </w:pPr>
    </w:p>
    <w:p w:rsidR="005524BA" w:rsidRPr="00A7319E" w:rsidRDefault="005524BA" w:rsidP="005524BA">
      <w:pPr>
        <w:numPr>
          <w:ilvl w:val="0"/>
          <w:numId w:val="3"/>
        </w:numPr>
        <w:tabs>
          <w:tab w:val="left" w:pos="993"/>
        </w:tabs>
        <w:spacing w:after="0" w:line="240" w:lineRule="auto"/>
        <w:ind w:left="0" w:firstLine="567"/>
        <w:rPr>
          <w:rFonts w:ascii="Times New Roman" w:hAnsi="Times New Roman"/>
          <w:b/>
          <w:color w:val="000000"/>
          <w:sz w:val="28"/>
          <w:szCs w:val="28"/>
        </w:rPr>
      </w:pPr>
      <w:r w:rsidRPr="00A7319E">
        <w:rPr>
          <w:rFonts w:ascii="Times New Roman" w:hAnsi="Times New Roman"/>
          <w:b/>
          <w:color w:val="000000"/>
          <w:sz w:val="28"/>
          <w:szCs w:val="28"/>
        </w:rPr>
        <w:t>Прогноз результатів.</w:t>
      </w:r>
    </w:p>
    <w:p w:rsidR="005524BA" w:rsidRPr="00A7319E" w:rsidRDefault="005524BA" w:rsidP="005524BA">
      <w:pPr>
        <w:tabs>
          <w:tab w:val="left" w:pos="993"/>
          <w:tab w:val="left" w:pos="1985"/>
        </w:tabs>
        <w:spacing w:after="0" w:line="240" w:lineRule="auto"/>
        <w:ind w:firstLine="567"/>
        <w:jc w:val="both"/>
        <w:rPr>
          <w:rFonts w:ascii="Times New Roman" w:hAnsi="Times New Roman"/>
          <w:sz w:val="28"/>
          <w:szCs w:val="28"/>
        </w:rPr>
      </w:pPr>
      <w:r w:rsidRPr="00A7319E">
        <w:rPr>
          <w:rFonts w:ascii="Times New Roman" w:hAnsi="Times New Roman"/>
          <w:sz w:val="28"/>
          <w:szCs w:val="28"/>
        </w:rPr>
        <w:t xml:space="preserve">Прийняте рішення забезпечить контроль за виконанням </w:t>
      </w:r>
      <w:r w:rsidRPr="00A7319E">
        <w:rPr>
          <w:rFonts w:ascii="Times New Roman" w:eastAsia="Calibri" w:hAnsi="Times New Roman"/>
          <w:sz w:val="28"/>
          <w:szCs w:val="28"/>
          <w:lang w:eastAsia="en-US"/>
        </w:rPr>
        <w:t>повноважень з реалізації політики у сфері містобудування та архітектури на території сільської ради</w:t>
      </w:r>
      <w:r w:rsidRPr="00A7319E">
        <w:rPr>
          <w:rFonts w:ascii="Times New Roman" w:hAnsi="Times New Roman"/>
          <w:color w:val="000000"/>
          <w:sz w:val="28"/>
          <w:szCs w:val="28"/>
        </w:rPr>
        <w:t>.</w:t>
      </w:r>
    </w:p>
    <w:p w:rsidR="005524BA" w:rsidRPr="00A7319E" w:rsidRDefault="005524BA" w:rsidP="005524BA">
      <w:pPr>
        <w:tabs>
          <w:tab w:val="left" w:pos="1985"/>
        </w:tabs>
        <w:spacing w:after="0" w:line="240" w:lineRule="auto"/>
        <w:ind w:firstLine="709"/>
        <w:jc w:val="both"/>
        <w:rPr>
          <w:rFonts w:ascii="Times New Roman" w:hAnsi="Times New Roman"/>
          <w:sz w:val="28"/>
          <w:szCs w:val="28"/>
        </w:rPr>
      </w:pPr>
    </w:p>
    <w:p w:rsidR="005524BA" w:rsidRPr="00A7319E" w:rsidRDefault="005524BA" w:rsidP="005524BA">
      <w:pPr>
        <w:spacing w:after="0" w:line="240" w:lineRule="auto"/>
        <w:jc w:val="both"/>
        <w:rPr>
          <w:rFonts w:ascii="Times New Roman" w:hAnsi="Times New Roman"/>
          <w:sz w:val="28"/>
          <w:szCs w:val="28"/>
        </w:rPr>
      </w:pPr>
    </w:p>
    <w:p w:rsidR="005524BA" w:rsidRPr="00A7319E" w:rsidRDefault="005524BA" w:rsidP="005524BA">
      <w:pPr>
        <w:spacing w:after="0" w:line="240" w:lineRule="auto"/>
        <w:rPr>
          <w:rFonts w:ascii="Times New Roman" w:hAnsi="Times New Roman"/>
          <w:sz w:val="28"/>
          <w:szCs w:val="28"/>
        </w:rPr>
      </w:pPr>
    </w:p>
    <w:tbl>
      <w:tblPr>
        <w:tblW w:w="9781" w:type="dxa"/>
        <w:tblInd w:w="-34" w:type="dxa"/>
        <w:tblLook w:val="04A0" w:firstRow="1" w:lastRow="0" w:firstColumn="1" w:lastColumn="0" w:noHBand="0" w:noVBand="1"/>
      </w:tblPr>
      <w:tblGrid>
        <w:gridCol w:w="5279"/>
        <w:gridCol w:w="4502"/>
      </w:tblGrid>
      <w:tr w:rsidR="005524BA" w:rsidRPr="00A7319E" w:rsidTr="00BC76D1">
        <w:trPr>
          <w:trHeight w:val="1246"/>
        </w:trPr>
        <w:tc>
          <w:tcPr>
            <w:tcW w:w="5279" w:type="dxa"/>
            <w:shd w:val="clear" w:color="auto" w:fill="auto"/>
          </w:tcPr>
          <w:p w:rsidR="005524BA" w:rsidRPr="00A7319E" w:rsidRDefault="005524BA" w:rsidP="00BC76D1">
            <w:pPr>
              <w:widowControl w:val="0"/>
              <w:suppressAutoHyphens/>
              <w:spacing w:after="0" w:line="240" w:lineRule="auto"/>
              <w:rPr>
                <w:rFonts w:ascii="Times New Roman" w:eastAsia="Lucida Sans Unicode" w:hAnsi="Times New Roman"/>
                <w:kern w:val="1"/>
                <w:sz w:val="28"/>
                <w:szCs w:val="28"/>
                <w:shd w:val="clear" w:color="auto" w:fill="FFFFFF"/>
                <w:lang w:eastAsia="en-US"/>
              </w:rPr>
            </w:pPr>
            <w:r w:rsidRPr="00A7319E">
              <w:rPr>
                <w:rFonts w:ascii="Times New Roman" w:eastAsia="Calibri" w:hAnsi="Times New Roman"/>
                <w:kern w:val="1"/>
                <w:sz w:val="28"/>
                <w:szCs w:val="28"/>
                <w:lang w:eastAsia="en-US"/>
              </w:rPr>
              <w:t xml:space="preserve">Начальник відділу </w:t>
            </w:r>
            <w:r w:rsidRPr="00A7319E">
              <w:rPr>
                <w:rFonts w:ascii="Times New Roman" w:eastAsia="Lucida Sans Unicode" w:hAnsi="Times New Roman"/>
                <w:kern w:val="1"/>
                <w:sz w:val="28"/>
                <w:szCs w:val="28"/>
                <w:shd w:val="clear" w:color="auto" w:fill="FFFFFF"/>
                <w:lang w:eastAsia="en-US"/>
              </w:rPr>
              <w:t>архітектури, земельних відносин та житлово-комунального господарства</w:t>
            </w:r>
          </w:p>
          <w:p w:rsidR="005524BA" w:rsidRPr="00A7319E" w:rsidRDefault="005524BA" w:rsidP="00BC76D1">
            <w:pPr>
              <w:widowControl w:val="0"/>
              <w:suppressAutoHyphens/>
              <w:spacing w:after="0" w:line="240" w:lineRule="auto"/>
              <w:rPr>
                <w:rFonts w:ascii="Times New Roman" w:eastAsia="Calibri" w:hAnsi="Times New Roman"/>
                <w:kern w:val="1"/>
                <w:sz w:val="28"/>
                <w:szCs w:val="28"/>
                <w:lang w:eastAsia="en-US"/>
              </w:rPr>
            </w:pPr>
            <w:r w:rsidRPr="00A7319E">
              <w:rPr>
                <w:rFonts w:ascii="Times New Roman" w:eastAsia="Lucida Sans Unicode" w:hAnsi="Times New Roman"/>
                <w:kern w:val="1"/>
                <w:sz w:val="28"/>
                <w:szCs w:val="28"/>
                <w:shd w:val="clear" w:color="auto" w:fill="FFFFFF"/>
                <w:lang w:eastAsia="en-US"/>
              </w:rPr>
              <w:t>Городоцької сільської ради</w:t>
            </w:r>
          </w:p>
        </w:tc>
        <w:tc>
          <w:tcPr>
            <w:tcW w:w="4502" w:type="dxa"/>
            <w:shd w:val="clear" w:color="auto" w:fill="auto"/>
          </w:tcPr>
          <w:p w:rsidR="005524BA" w:rsidRPr="00A7319E" w:rsidRDefault="005524BA" w:rsidP="00BC76D1">
            <w:pPr>
              <w:widowControl w:val="0"/>
              <w:suppressAutoHyphens/>
              <w:spacing w:after="0" w:line="240" w:lineRule="auto"/>
              <w:rPr>
                <w:rFonts w:ascii="Times New Roman" w:eastAsia="Calibri" w:hAnsi="Times New Roman"/>
                <w:kern w:val="1"/>
                <w:sz w:val="28"/>
                <w:szCs w:val="28"/>
                <w:lang w:eastAsia="en-US"/>
              </w:rPr>
            </w:pPr>
          </w:p>
          <w:p w:rsidR="005524BA" w:rsidRPr="00A7319E" w:rsidRDefault="005524BA" w:rsidP="00BC76D1">
            <w:pPr>
              <w:widowControl w:val="0"/>
              <w:suppressAutoHyphens/>
              <w:spacing w:after="0" w:line="240" w:lineRule="auto"/>
              <w:rPr>
                <w:rFonts w:ascii="Times New Roman" w:eastAsia="Calibri" w:hAnsi="Times New Roman"/>
                <w:kern w:val="1"/>
                <w:sz w:val="28"/>
                <w:szCs w:val="28"/>
                <w:lang w:eastAsia="en-US"/>
              </w:rPr>
            </w:pPr>
          </w:p>
          <w:p w:rsidR="005524BA" w:rsidRPr="00A7319E" w:rsidRDefault="005524BA" w:rsidP="00BC76D1">
            <w:pPr>
              <w:widowControl w:val="0"/>
              <w:suppressAutoHyphens/>
              <w:spacing w:after="0" w:line="240" w:lineRule="auto"/>
              <w:jc w:val="both"/>
              <w:rPr>
                <w:rFonts w:ascii="Times New Roman" w:eastAsia="Calibri" w:hAnsi="Times New Roman"/>
                <w:kern w:val="1"/>
                <w:lang w:eastAsia="en-US"/>
              </w:rPr>
            </w:pPr>
          </w:p>
          <w:p w:rsidR="005524BA" w:rsidRPr="00A7319E" w:rsidRDefault="005524BA" w:rsidP="00BC76D1">
            <w:pPr>
              <w:widowControl w:val="0"/>
              <w:suppressAutoHyphens/>
              <w:spacing w:after="0" w:line="240" w:lineRule="auto"/>
              <w:jc w:val="both"/>
              <w:rPr>
                <w:rFonts w:ascii="Times New Roman" w:eastAsia="Calibri" w:hAnsi="Times New Roman"/>
                <w:kern w:val="1"/>
                <w:sz w:val="28"/>
                <w:szCs w:val="28"/>
                <w:lang w:eastAsia="en-US"/>
              </w:rPr>
            </w:pPr>
            <w:r w:rsidRPr="00A7319E">
              <w:rPr>
                <w:rFonts w:ascii="Times New Roman" w:eastAsia="Calibri" w:hAnsi="Times New Roman"/>
                <w:kern w:val="1"/>
                <w:sz w:val="28"/>
                <w:szCs w:val="28"/>
                <w:lang w:eastAsia="en-US"/>
              </w:rPr>
              <w:t xml:space="preserve">                          Тетяна ОПАНАСИК</w:t>
            </w:r>
          </w:p>
        </w:tc>
      </w:tr>
    </w:tbl>
    <w:p w:rsidR="005524BA" w:rsidRPr="00A73D46" w:rsidRDefault="005524BA" w:rsidP="005524BA">
      <w:pPr>
        <w:spacing w:after="0" w:line="240" w:lineRule="auto"/>
        <w:contextualSpacing/>
        <w:jc w:val="both"/>
      </w:pPr>
    </w:p>
    <w:p w:rsidR="0003424E" w:rsidRPr="005524BA" w:rsidRDefault="0003424E">
      <w:pPr>
        <w:rPr>
          <w:rFonts w:ascii="Times New Roman" w:hAnsi="Times New Roman" w:cs="Times New Roman"/>
          <w:sz w:val="28"/>
          <w:szCs w:val="28"/>
        </w:rPr>
      </w:pPr>
    </w:p>
    <w:sectPr w:rsidR="0003424E" w:rsidRPr="005524BA" w:rsidSect="00A73D46">
      <w:pgSz w:w="11906" w:h="16838"/>
      <w:pgMar w:top="1135" w:right="566"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AF" w:rsidRDefault="00F633AF" w:rsidP="00605EA4">
      <w:pPr>
        <w:spacing w:after="0" w:line="240" w:lineRule="auto"/>
      </w:pPr>
      <w:r>
        <w:separator/>
      </w:r>
    </w:p>
  </w:endnote>
  <w:endnote w:type="continuationSeparator" w:id="0">
    <w:p w:rsidR="00F633AF" w:rsidRDefault="00F633AF" w:rsidP="0060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AF" w:rsidRDefault="00F633AF" w:rsidP="00605EA4">
      <w:pPr>
        <w:spacing w:after="0" w:line="240" w:lineRule="auto"/>
      </w:pPr>
      <w:r>
        <w:separator/>
      </w:r>
    </w:p>
  </w:footnote>
  <w:footnote w:type="continuationSeparator" w:id="0">
    <w:p w:rsidR="00F633AF" w:rsidRDefault="00F633AF" w:rsidP="00605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EB" w:rsidRPr="00A73D46" w:rsidRDefault="00B506D1" w:rsidP="00A73D46">
    <w:pPr>
      <w:pStyle w:val="a5"/>
      <w:jc w:val="center"/>
      <w:rPr>
        <w:rFonts w:ascii="Times New Roman" w:hAnsi="Times New Roman"/>
        <w:sz w:val="24"/>
        <w:szCs w:val="24"/>
      </w:rPr>
    </w:pPr>
    <w:r w:rsidRPr="00A73D46">
      <w:rPr>
        <w:rFonts w:ascii="Times New Roman" w:hAnsi="Times New Roman"/>
        <w:sz w:val="24"/>
        <w:szCs w:val="24"/>
      </w:rPr>
      <w:fldChar w:fldCharType="begin"/>
    </w:r>
    <w:r w:rsidR="005524BA" w:rsidRPr="00A73D46">
      <w:rPr>
        <w:rFonts w:ascii="Times New Roman" w:hAnsi="Times New Roman"/>
        <w:sz w:val="24"/>
        <w:szCs w:val="24"/>
      </w:rPr>
      <w:instrText>PAGE   \* MERGEFORMAT</w:instrText>
    </w:r>
    <w:r w:rsidRPr="00A73D46">
      <w:rPr>
        <w:rFonts w:ascii="Times New Roman" w:hAnsi="Times New Roman"/>
        <w:sz w:val="24"/>
        <w:szCs w:val="24"/>
      </w:rPr>
      <w:fldChar w:fldCharType="separate"/>
    </w:r>
    <w:r w:rsidR="00FA4C19">
      <w:rPr>
        <w:rFonts w:ascii="Times New Roman" w:hAnsi="Times New Roman"/>
        <w:noProof/>
        <w:sz w:val="24"/>
        <w:szCs w:val="24"/>
      </w:rPr>
      <w:t>2</w:t>
    </w:r>
    <w:r w:rsidRPr="00A73D4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C411923"/>
    <w:multiLevelType w:val="hybridMultilevel"/>
    <w:tmpl w:val="2598B152"/>
    <w:lvl w:ilvl="0" w:tplc="3B9AF1E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D8D033A"/>
    <w:multiLevelType w:val="hybridMultilevel"/>
    <w:tmpl w:val="87509746"/>
    <w:lvl w:ilvl="0" w:tplc="D16005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02C9"/>
    <w:rsid w:val="0003424E"/>
    <w:rsid w:val="00270FCB"/>
    <w:rsid w:val="005524BA"/>
    <w:rsid w:val="00605EA4"/>
    <w:rsid w:val="008373B2"/>
    <w:rsid w:val="009E6FBE"/>
    <w:rsid w:val="00B506D1"/>
    <w:rsid w:val="00CD02C9"/>
    <w:rsid w:val="00E03094"/>
    <w:rsid w:val="00F633AF"/>
    <w:rsid w:val="00FA4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4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524BA"/>
    <w:pPr>
      <w:ind w:left="720"/>
      <w:contextualSpacing/>
    </w:pPr>
    <w:rPr>
      <w:rFonts w:ascii="Calibri" w:eastAsia="Times New Roman" w:hAnsi="Calibri" w:cs="Times New Roman"/>
      <w:lang w:val="ru-RU" w:eastAsia="ru-RU"/>
    </w:rPr>
  </w:style>
  <w:style w:type="paragraph" w:styleId="a5">
    <w:name w:val="header"/>
    <w:basedOn w:val="a"/>
    <w:link w:val="a6"/>
    <w:uiPriority w:val="99"/>
    <w:unhideWhenUsed/>
    <w:rsid w:val="005524BA"/>
    <w:pPr>
      <w:tabs>
        <w:tab w:val="center" w:pos="4819"/>
        <w:tab w:val="right" w:pos="9639"/>
      </w:tabs>
    </w:pPr>
    <w:rPr>
      <w:rFonts w:ascii="Calibri" w:eastAsia="Times New Roman" w:hAnsi="Calibri" w:cs="Times New Roman"/>
      <w:lang w:val="ru-RU" w:eastAsia="ru-RU"/>
    </w:rPr>
  </w:style>
  <w:style w:type="character" w:customStyle="1" w:styleId="a6">
    <w:name w:val="Верхний колонтитул Знак"/>
    <w:basedOn w:val="a0"/>
    <w:link w:val="a5"/>
    <w:uiPriority w:val="99"/>
    <w:rsid w:val="005524BA"/>
    <w:rPr>
      <w:rFonts w:ascii="Calibri" w:eastAsia="Times New Roman" w:hAnsi="Calibri" w:cs="Times New Roman"/>
      <w:lang w:val="ru-RU" w:eastAsia="ru-RU"/>
    </w:rPr>
  </w:style>
  <w:style w:type="paragraph" w:styleId="a7">
    <w:name w:val="Balloon Text"/>
    <w:basedOn w:val="a"/>
    <w:link w:val="a8"/>
    <w:uiPriority w:val="99"/>
    <w:semiHidden/>
    <w:unhideWhenUsed/>
    <w:rsid w:val="005524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7125</Words>
  <Characters>4062</Characters>
  <Application>Microsoft Office Word</Application>
  <DocSecurity>0</DocSecurity>
  <Lines>33</Lines>
  <Paragraphs>22</Paragraphs>
  <ScaleCrop>false</ScaleCrop>
  <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cp:lastPrinted>2025-12-12T12:22:00Z</cp:lastPrinted>
  <dcterms:created xsi:type="dcterms:W3CDTF">2025-12-03T11:53:00Z</dcterms:created>
  <dcterms:modified xsi:type="dcterms:W3CDTF">2025-12-14T10:22:00Z</dcterms:modified>
</cp:coreProperties>
</file>