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2B5A7A" w:rsidRPr="002B5A7A" w:rsidTr="00F466C2">
        <w:trPr>
          <w:trHeight w:val="719"/>
        </w:trPr>
        <w:tc>
          <w:tcPr>
            <w:tcW w:w="4810" w:type="dxa"/>
          </w:tcPr>
          <w:p w:rsidR="002B5A7A" w:rsidRPr="002B5A7A" w:rsidRDefault="002B5A7A" w:rsidP="002B5A7A">
            <w:pPr>
              <w:jc w:val="both"/>
              <w:rPr>
                <w:bCs/>
                <w:sz w:val="28"/>
                <w:szCs w:val="28"/>
              </w:rPr>
            </w:pPr>
            <w:r w:rsidRPr="002B5A7A">
              <w:rPr>
                <w:bCs/>
                <w:sz w:val="28"/>
                <w:szCs w:val="28"/>
              </w:rPr>
              <w:t>СХВАЛЕНО</w:t>
            </w:r>
          </w:p>
          <w:p w:rsidR="002B5A7A" w:rsidRPr="002B5A7A" w:rsidRDefault="002B5A7A" w:rsidP="002B5A7A">
            <w:pPr>
              <w:jc w:val="both"/>
              <w:rPr>
                <w:bCs/>
                <w:sz w:val="28"/>
                <w:szCs w:val="28"/>
              </w:rPr>
            </w:pPr>
            <w:r w:rsidRPr="002B5A7A">
              <w:rPr>
                <w:bCs/>
                <w:sz w:val="28"/>
                <w:szCs w:val="28"/>
              </w:rPr>
              <w:t xml:space="preserve">Рішення виконавчого комітету </w:t>
            </w:r>
          </w:p>
          <w:p w:rsidR="002B5A7A" w:rsidRPr="002B5A7A" w:rsidRDefault="002B5A7A" w:rsidP="002B5A7A">
            <w:pPr>
              <w:jc w:val="both"/>
              <w:rPr>
                <w:bCs/>
                <w:sz w:val="28"/>
                <w:szCs w:val="28"/>
              </w:rPr>
            </w:pPr>
            <w:r w:rsidRPr="002B5A7A">
              <w:rPr>
                <w:bCs/>
                <w:sz w:val="28"/>
                <w:szCs w:val="28"/>
              </w:rPr>
              <w:t xml:space="preserve">сільської ради </w:t>
            </w:r>
          </w:p>
          <w:p w:rsidR="002B5A7A" w:rsidRPr="002B5A7A" w:rsidRDefault="002B5A7A" w:rsidP="002B5A7A">
            <w:pPr>
              <w:jc w:val="both"/>
              <w:rPr>
                <w:bCs/>
                <w:sz w:val="28"/>
                <w:szCs w:val="28"/>
              </w:rPr>
            </w:pPr>
            <w:r w:rsidRPr="002B5A7A">
              <w:rPr>
                <w:bCs/>
                <w:sz w:val="28"/>
                <w:szCs w:val="28"/>
              </w:rPr>
              <w:t>від 28.11.2025 року № 258</w:t>
            </w:r>
          </w:p>
          <w:p w:rsidR="002B5A7A" w:rsidRPr="002B5A7A" w:rsidRDefault="002B5A7A" w:rsidP="002B5A7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10" w:type="dxa"/>
          </w:tcPr>
          <w:p w:rsidR="002B5A7A" w:rsidRPr="002B5A7A" w:rsidRDefault="002B5A7A" w:rsidP="002B5A7A">
            <w:pPr>
              <w:ind w:left="469"/>
              <w:jc w:val="both"/>
              <w:rPr>
                <w:bCs/>
                <w:sz w:val="28"/>
                <w:szCs w:val="28"/>
              </w:rPr>
            </w:pPr>
            <w:r w:rsidRPr="002B5A7A">
              <w:rPr>
                <w:bCs/>
                <w:sz w:val="28"/>
                <w:szCs w:val="28"/>
              </w:rPr>
              <w:t>ЗАТВЕРДЖЕНО</w:t>
            </w:r>
          </w:p>
          <w:p w:rsidR="002B5A7A" w:rsidRPr="002B5A7A" w:rsidRDefault="002B5A7A" w:rsidP="002B5A7A">
            <w:pPr>
              <w:ind w:left="469"/>
              <w:jc w:val="both"/>
              <w:rPr>
                <w:bCs/>
                <w:sz w:val="28"/>
                <w:szCs w:val="28"/>
              </w:rPr>
            </w:pPr>
            <w:r w:rsidRPr="002B5A7A">
              <w:rPr>
                <w:bCs/>
                <w:sz w:val="28"/>
                <w:szCs w:val="28"/>
              </w:rPr>
              <w:t>Рішення Городоцької сільської ради</w:t>
            </w:r>
          </w:p>
          <w:p w:rsidR="002B5A7A" w:rsidRPr="002B5A7A" w:rsidRDefault="002B5A7A" w:rsidP="002B5A7A">
            <w:pPr>
              <w:ind w:left="469"/>
              <w:jc w:val="both"/>
              <w:rPr>
                <w:bCs/>
                <w:sz w:val="28"/>
                <w:szCs w:val="28"/>
              </w:rPr>
            </w:pPr>
            <w:r w:rsidRPr="002B5A7A">
              <w:rPr>
                <w:bCs/>
                <w:sz w:val="28"/>
                <w:szCs w:val="28"/>
              </w:rPr>
              <w:t>____________ №___</w:t>
            </w:r>
          </w:p>
          <w:p w:rsidR="002B5A7A" w:rsidRPr="002B5A7A" w:rsidRDefault="002B5A7A" w:rsidP="002B5A7A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B5A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ЦІЛЬОВА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B5A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соціальна програма забезпечення цивільного захисту, пожежної та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5A7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техногенної безпеки на 2026-2030 роки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5A7A">
        <w:rPr>
          <w:rFonts w:ascii="Times New Roman" w:eastAsia="Times New Roman" w:hAnsi="Times New Roman" w:cs="Times New Roman"/>
          <w:b/>
          <w:bCs/>
          <w:sz w:val="28"/>
          <w:szCs w:val="28"/>
        </w:rPr>
        <w:t>І. Обґрунтування необхідності прийняття Програми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5A7A">
        <w:rPr>
          <w:rFonts w:ascii="Times New Roman" w:eastAsia="Times New Roman" w:hAnsi="Times New Roman" w:cs="Times New Roman"/>
          <w:sz w:val="28"/>
          <w:szCs w:val="28"/>
          <w:lang w:eastAsia="zh-CN"/>
        </w:rPr>
        <w:t>Згідно зі статтею 3 Конституції України життя та здоров’я людини, її безпека є найвищими соціальними цінностями, за забезпечення яких держава відповідає перед нею.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A7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Програму розроблено у відповідності до</w:t>
      </w:r>
      <w:r w:rsidRPr="002B5A7A">
        <w:rPr>
          <w:rFonts w:ascii="Times New Roman" w:eastAsia="Arial Unicode MS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 w:rsidRPr="002B5A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Кодексу цивільного захисту України для реалізації державної політики у сфері цивільного захисту, забезпечення пожежної та техногенної безпеки громади та суб’єктів господарювання, підвищення спроможності підрозділів оперативно-рятувальної служби цивільного захисту щодо ефективного виконання комплексу заходів, спрямованих на запобігання виникнення надзвичайних ситуацій, реагування на надзвичайні ситуації та небезпечні події, ліквідацію їх наслідків на території Городоцької</w:t>
      </w:r>
      <w:r w:rsidRPr="002B5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територіальної громади.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5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ІІ. Мета Програми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zh-CN"/>
        </w:rPr>
      </w:pPr>
      <w:r w:rsidRPr="002B5A7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zh-CN"/>
        </w:rPr>
        <w:t xml:space="preserve">Метою Програми є підвищення рівня захисту населення і територій від надзвичайних ситуацій техногенного та природного характеру в мирний час і в особливий період, запобігання виникненню можливих надзвичайних ситуацій, мінімізація їх наслідків, повноцінне функціонування об’єктів  критичної інфраструктури, зв’язку та Інтернету, «Пунктів Незламності»  в період порушення нормальних умов життєдіяльності населення (відключення енергопостачання) у тому числі зумовленими наслідками збройної агресії російської федерації проти України, що дозволить у повному обсязі виконати завдання, пов’язані з рятуванням людей та збереженням довкілля. 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B5A7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III. Шляхи і способи розв'язання проблеми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A7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zh-CN"/>
        </w:rPr>
        <w:t xml:space="preserve">Оптимальним варіантом розв’язання проблеми захисту населення і територій від надзвичайних ситуацій техногенного, природного, воєнного характеру, а також пожеж, в тому числі в природних екосистемах, є реалізація державної політики у сфері захисту населення і територій у разі їх виникнення шляхом системного здійснення першочергових заходів щодо попередження та ліквідації на ранніх стадіях з використанням ресурсів </w:t>
      </w:r>
      <w:r w:rsidRPr="002B5A7A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Городоцької</w:t>
      </w:r>
      <w:r w:rsidRPr="002B5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територіальної громади </w:t>
      </w:r>
      <w:r w:rsidRPr="002B5A7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zh-CN"/>
        </w:rPr>
        <w:t>та інших джерел, не заборонених законодавством.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5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І</w:t>
      </w:r>
      <w:r w:rsidRPr="002B5A7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2B5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Завдання і заходи Програми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</w:pPr>
      <w:r w:rsidRPr="002B5A7A"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У рамках виконання Програми передбачається здійснення заходів щодо: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2B5A7A">
        <w:rPr>
          <w:rFonts w:ascii="Times New Roman" w:eastAsia="Times New Roman" w:hAnsi="Times New Roman" w:cs="Times New Roman"/>
          <w:spacing w:val="5"/>
          <w:sz w:val="28"/>
          <w:szCs w:val="28"/>
        </w:rPr>
        <w:t>подальшого розвитку сил цивільного захисту громади та забезпечення їх сучасною технікою, матеріально-технічним оснащенням та обладнанням;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2B5A7A">
        <w:rPr>
          <w:rFonts w:ascii="Times New Roman" w:eastAsia="Times New Roman" w:hAnsi="Times New Roman" w:cs="Times New Roman"/>
          <w:spacing w:val="5"/>
          <w:sz w:val="28"/>
          <w:szCs w:val="28"/>
        </w:rPr>
        <w:t>утримання в готовності до дій за призначенням та подальшого розвитку пожежно-рятувальних підрозділів місцевої та добровільної пожежної охорони;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2B5A7A">
        <w:rPr>
          <w:rFonts w:ascii="Times New Roman" w:eastAsia="Times New Roman" w:hAnsi="Times New Roman" w:cs="Times New Roman"/>
          <w:spacing w:val="5"/>
          <w:sz w:val="28"/>
          <w:szCs w:val="28"/>
        </w:rPr>
        <w:t>виявлення та знешкодження вибухонебезпечних предметів;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2B5A7A">
        <w:rPr>
          <w:rFonts w:ascii="Times New Roman" w:eastAsia="Times New Roman" w:hAnsi="Times New Roman" w:cs="Times New Roman"/>
          <w:spacing w:val="5"/>
          <w:sz w:val="28"/>
          <w:szCs w:val="28"/>
        </w:rPr>
        <w:t>забезпечення гарантованого Конституцією України права громадян на захист життя і здоров’я від надзвичайних ситуацій;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2B5A7A">
        <w:rPr>
          <w:rFonts w:ascii="Times New Roman" w:eastAsia="Times New Roman" w:hAnsi="Times New Roman" w:cs="Times New Roman"/>
          <w:spacing w:val="5"/>
          <w:sz w:val="28"/>
          <w:szCs w:val="28"/>
        </w:rPr>
        <w:t>організації та здійснення запобіжних заходів на випадок виникнення масштабних пожеж, недопущення збільшення рівня надзвичайних ситуацій, створення передумов для локалізації та ліквідації;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2B5A7A">
        <w:rPr>
          <w:rFonts w:ascii="Times New Roman" w:eastAsia="Times New Roman" w:hAnsi="Times New Roman" w:cs="Times New Roman"/>
          <w:spacing w:val="5"/>
          <w:sz w:val="28"/>
          <w:szCs w:val="28"/>
        </w:rPr>
        <w:t>пропаганди безпеки життєдіяльності населення громади, створення класів безпеки.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5A7A">
        <w:rPr>
          <w:rFonts w:ascii="Times New Roman" w:eastAsia="Times New Roman" w:hAnsi="Times New Roman" w:cs="Times New Roman"/>
          <w:sz w:val="28"/>
          <w:szCs w:val="28"/>
          <w:lang w:eastAsia="zh-CN"/>
        </w:rPr>
        <w:t>Завдання і заходи з виконання Програми наведено у додатку 2.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5A7A">
        <w:rPr>
          <w:rFonts w:ascii="Times New Roman" w:eastAsia="Times New Roman" w:hAnsi="Times New Roman" w:cs="Times New Roman"/>
          <w:b/>
          <w:bCs/>
          <w:sz w:val="28"/>
          <w:szCs w:val="28"/>
        </w:rPr>
        <w:t>V. Очікуванні результати виконання Програми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</w:pPr>
      <w:r w:rsidRPr="002B5A7A"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У рамках виконання Програми передбачається здійснити заходи щодо: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5A7A">
        <w:rPr>
          <w:rFonts w:ascii="Times New Roman" w:eastAsia="Times New Roman" w:hAnsi="Times New Roman" w:cs="Times New Roman"/>
          <w:sz w:val="28"/>
          <w:szCs w:val="28"/>
          <w:lang w:eastAsia="zh-CN"/>
        </w:rPr>
        <w:t>зниження ризиків виникнення надзвичайних ситуацій, небезпечних подій, пожеж і аварій, недопущення загибелі людей, створення передумов для їх локалізації та ліквідації;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5A7A">
        <w:rPr>
          <w:rFonts w:ascii="Times New Roman" w:eastAsia="Times New Roman" w:hAnsi="Times New Roman" w:cs="Times New Roman"/>
          <w:sz w:val="28"/>
          <w:szCs w:val="28"/>
          <w:lang w:eastAsia="zh-CN"/>
        </w:rPr>
        <w:t>навчання населення громади правилам пожежної безпеки та діям при виникненні надзвичайних ситуацій, створення класів безпеки;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5A7A">
        <w:rPr>
          <w:rFonts w:ascii="Times New Roman" w:eastAsia="Times New Roman" w:hAnsi="Times New Roman" w:cs="Times New Roman"/>
          <w:sz w:val="28"/>
          <w:szCs w:val="28"/>
          <w:lang w:eastAsia="zh-CN"/>
        </w:rPr>
        <w:t>утримання в готовності до дій за призначенням та подальшого розвитку місцевої та добровільної пожежної охорони, утворення центрів безпеки;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5A7A">
        <w:rPr>
          <w:rFonts w:ascii="Times New Roman" w:eastAsia="Times New Roman" w:hAnsi="Times New Roman" w:cs="Times New Roman"/>
          <w:sz w:val="28"/>
          <w:szCs w:val="28"/>
          <w:lang w:eastAsia="zh-CN"/>
        </w:rPr>
        <w:t>визначення потреб і пріоритетів в організації протипожежного захисту об’єктів громади, забезпечення їх техногенної безпеки;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5A7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приведення у готовність наявного фонду захисних споруд;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5A7A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підвищення готовності до дій за призначенням сил та засобів для ефективного виконання завдань з рятування людей, гасіння пожеж та ліквідації надзвичайних ситуацій;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5A7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покращення стану матеріально-технічного забезпечення пожежно-рятувальних підрозділів, які обслуговують громаду.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zh-CN"/>
        </w:rPr>
      </w:pPr>
      <w:r w:rsidRPr="002B5A7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zh-CN"/>
        </w:rPr>
        <w:t xml:space="preserve">Реалізація заходів Програми дасть змогу захистити населення і територію громади від надзвичайних ситуацій, пожеж, у тому числі в природних екосистемах, підвищити рівень готовності місцевих пожежно-рятувальних підрозділів, аварійно-рятувальних служб до дій за призначенням, мінімізувати наслідки, спричинені пожежами, терміново реагувати на них, проводити аварійно-рятувальні та відновлювальні роботи, захистити навколишнє природне середовище та локалізувати зони впливу шкідливих і небезпечних факторів. 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zh-CN"/>
        </w:rPr>
      </w:pP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5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VІ. Фінансування Програми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A7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заходів Програми здійснюватиметься за рахунок коштів  бюджету сільської територіальної громади та міжбюджетних трансфертів бюджетам інших рівнів.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5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VІІ. Контроль за виконанням Програми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 w:rsidRPr="002B5A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Програми здійснює виконавчий комітет Городоцької сільської ради,</w:t>
      </w:r>
      <w:r w:rsidRPr="002B5A7A">
        <w:rPr>
          <w:rFonts w:ascii="Times New Roman" w:eastAsia="Calibri" w:hAnsi="Times New Roman" w:cs="Times New Roman"/>
          <w:sz w:val="28"/>
          <w:szCs w:val="28"/>
        </w:rPr>
        <w:t xml:space="preserve"> відділ </w:t>
      </w:r>
      <w:r w:rsidRPr="002B5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цивільного захисту, </w:t>
      </w:r>
      <w:r w:rsidRPr="002B5A7A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мобілізаційної та оборонної роботи </w:t>
      </w:r>
      <w:r w:rsidRPr="002B5A7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 ради,</w:t>
      </w:r>
      <w:r w:rsidRPr="002B5A7A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Рівненське районне управління цивільного захисту та превентивної діяльності Головного управління ДСНС України у Рівненській області.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5A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 сільської ради </w:t>
      </w:r>
      <w:r w:rsidRPr="002B5A7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B5A7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B5A7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B5A7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B5A7A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Людмила СПІВАК</w:t>
      </w:r>
    </w:p>
    <w:p w:rsidR="002B5A7A" w:rsidRPr="002B5A7A" w:rsidRDefault="002B5A7A" w:rsidP="002B5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5A7A" w:rsidRPr="002B5A7A" w:rsidRDefault="002B5A7A" w:rsidP="002B5A7A">
      <w:pPr>
        <w:jc w:val="both"/>
        <w:rPr>
          <w:rFonts w:eastAsia="Calibri"/>
          <w:sz w:val="28"/>
          <w:szCs w:val="28"/>
          <w:lang w:eastAsia="en-US"/>
        </w:rPr>
      </w:pPr>
    </w:p>
    <w:p w:rsidR="002B5A7A" w:rsidRPr="002B5A7A" w:rsidRDefault="002B5A7A" w:rsidP="002B5A7A">
      <w:pPr>
        <w:shd w:val="clear" w:color="auto" w:fill="FFFFFF"/>
        <w:tabs>
          <w:tab w:val="left" w:pos="993"/>
        </w:tabs>
        <w:spacing w:before="150" w:after="150" w:line="330" w:lineRule="atLeast"/>
        <w:ind w:left="709" w:hanging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B5A7A" w:rsidRPr="002B5A7A" w:rsidRDefault="002B5A7A" w:rsidP="002B5A7A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2B5A7A">
        <w:rPr>
          <w:rFonts w:ascii="Times New Roman" w:eastAsia="Times New Roman" w:hAnsi="Times New Roman"/>
          <w:sz w:val="28"/>
          <w:szCs w:val="28"/>
          <w:lang w:eastAsia="zh-CN"/>
        </w:rPr>
        <w:t>Додаток 1</w:t>
      </w:r>
    </w:p>
    <w:p w:rsidR="002B5A7A" w:rsidRPr="002B5A7A" w:rsidRDefault="002B5A7A" w:rsidP="002B5A7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zh-CN"/>
        </w:rPr>
      </w:pPr>
      <w:r w:rsidRPr="002B5A7A">
        <w:rPr>
          <w:rFonts w:ascii="Times New Roman" w:eastAsia="Times New Roman" w:hAnsi="Times New Roman"/>
          <w:b/>
          <w:sz w:val="32"/>
          <w:szCs w:val="32"/>
          <w:lang w:eastAsia="zh-CN"/>
        </w:rPr>
        <w:t>ПАСПОРТ</w:t>
      </w:r>
    </w:p>
    <w:p w:rsidR="002B5A7A" w:rsidRPr="002B5A7A" w:rsidRDefault="002B5A7A" w:rsidP="002B5A7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eastAsia="zh-CN" w:bidi="en-US"/>
        </w:rPr>
      </w:pPr>
      <w:r w:rsidRPr="002B5A7A">
        <w:rPr>
          <w:rFonts w:ascii="Times New Roman" w:eastAsia="Lucida Sans Unicode" w:hAnsi="Times New Roman"/>
          <w:b/>
          <w:color w:val="000000"/>
          <w:sz w:val="28"/>
          <w:szCs w:val="28"/>
          <w:lang w:eastAsia="zh-CN" w:bidi="en-US"/>
        </w:rPr>
        <w:t xml:space="preserve">Цільової соціальної програма забезпечення цивільного захисту, </w:t>
      </w:r>
    </w:p>
    <w:p w:rsidR="002B5A7A" w:rsidRPr="002B5A7A" w:rsidRDefault="002B5A7A" w:rsidP="002B5A7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zh-CN"/>
        </w:rPr>
      </w:pPr>
      <w:r w:rsidRPr="002B5A7A">
        <w:rPr>
          <w:rFonts w:ascii="Times New Roman" w:eastAsia="Lucida Sans Unicode" w:hAnsi="Times New Roman"/>
          <w:b/>
          <w:color w:val="000000"/>
          <w:sz w:val="28"/>
          <w:szCs w:val="28"/>
          <w:lang w:eastAsia="zh-CN" w:bidi="en-US"/>
        </w:rPr>
        <w:t>пожежної та техногенної безпеки на 2026-2030 роки</w:t>
      </w:r>
    </w:p>
    <w:p w:rsidR="002B5A7A" w:rsidRPr="002B5A7A" w:rsidRDefault="002B5A7A" w:rsidP="002B5A7A">
      <w:pPr>
        <w:shd w:val="clear" w:color="auto" w:fill="FFFFFF"/>
        <w:suppressAutoHyphens/>
        <w:spacing w:after="0" w:line="240" w:lineRule="auto"/>
        <w:rPr>
          <w:rFonts w:ascii="Times New Roman" w:eastAsia="Lucida Sans Unicode" w:hAnsi="Times New Roman"/>
          <w:color w:val="000000"/>
          <w:sz w:val="28"/>
          <w:szCs w:val="28"/>
          <w:lang w:eastAsia="zh-CN" w:bidi="en-US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551"/>
        <w:gridCol w:w="5669"/>
      </w:tblGrid>
      <w:tr w:rsidR="002B5A7A" w:rsidRPr="002B5A7A" w:rsidTr="00F466C2">
        <w:tc>
          <w:tcPr>
            <w:tcW w:w="287" w:type="pct"/>
            <w:vAlign w:val="center"/>
          </w:tcPr>
          <w:p w:rsidR="002B5A7A" w:rsidRPr="002B5A7A" w:rsidRDefault="002B5A7A" w:rsidP="002B5A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1815" w:type="pct"/>
            <w:vAlign w:val="center"/>
          </w:tcPr>
          <w:p w:rsidR="002B5A7A" w:rsidRPr="002B5A7A" w:rsidRDefault="002B5A7A" w:rsidP="002B5A7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Ініціатор розроблення Програми</w:t>
            </w:r>
          </w:p>
        </w:tc>
        <w:tc>
          <w:tcPr>
            <w:tcW w:w="2898" w:type="pct"/>
            <w:vAlign w:val="center"/>
          </w:tcPr>
          <w:p w:rsidR="002B5A7A" w:rsidRPr="002B5A7A" w:rsidRDefault="002B5A7A" w:rsidP="002B5A7A">
            <w:pPr>
              <w:tabs>
                <w:tab w:val="left" w:pos="59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Городоцька</w:t>
            </w:r>
            <w:r w:rsidRPr="002B5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сільська територіальна громада</w:t>
            </w:r>
          </w:p>
        </w:tc>
      </w:tr>
      <w:tr w:rsidR="002B5A7A" w:rsidRPr="002B5A7A" w:rsidTr="00F466C2">
        <w:tc>
          <w:tcPr>
            <w:tcW w:w="287" w:type="pct"/>
            <w:vAlign w:val="center"/>
          </w:tcPr>
          <w:p w:rsidR="002B5A7A" w:rsidRPr="002B5A7A" w:rsidRDefault="002B5A7A" w:rsidP="002B5A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1815" w:type="pct"/>
            <w:vAlign w:val="center"/>
          </w:tcPr>
          <w:p w:rsidR="002B5A7A" w:rsidRPr="002B5A7A" w:rsidRDefault="002B5A7A" w:rsidP="002B5A7A">
            <w:pPr>
              <w:tabs>
                <w:tab w:val="left" w:pos="4898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pacing w:val="-6"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pacing w:val="-6"/>
                <w:sz w:val="28"/>
                <w:szCs w:val="28"/>
                <w:lang w:eastAsia="zh-CN"/>
              </w:rPr>
              <w:t xml:space="preserve">Підстава для розроблення Програми </w:t>
            </w:r>
          </w:p>
        </w:tc>
        <w:tc>
          <w:tcPr>
            <w:tcW w:w="2898" w:type="pct"/>
          </w:tcPr>
          <w:p w:rsidR="002B5A7A" w:rsidRPr="002B5A7A" w:rsidRDefault="002B5A7A" w:rsidP="002B5A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2B5A7A">
              <w:rPr>
                <w:rFonts w:ascii="Times New Roman" w:eastAsia="Arial Unicode MS" w:hAnsi="Times New Roman"/>
                <w:sz w:val="28"/>
                <w:szCs w:val="28"/>
              </w:rPr>
              <w:t>Кодекс цивільного захисту України ч.2 ст. 19, Закон України «Про місцеве самоврядування в Україні» ст. 36</w:t>
            </w:r>
            <w:r w:rsidRPr="002B5A7A">
              <w:rPr>
                <w:rFonts w:ascii="Times New Roman" w:eastAsia="Arial Unicode MS" w:hAnsi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2B5A7A" w:rsidRPr="002B5A7A" w:rsidTr="00F466C2">
        <w:tc>
          <w:tcPr>
            <w:tcW w:w="287" w:type="pct"/>
            <w:vAlign w:val="center"/>
          </w:tcPr>
          <w:p w:rsidR="002B5A7A" w:rsidRPr="002B5A7A" w:rsidRDefault="002B5A7A" w:rsidP="002B5A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1815" w:type="pct"/>
            <w:vAlign w:val="center"/>
          </w:tcPr>
          <w:p w:rsidR="002B5A7A" w:rsidRPr="002B5A7A" w:rsidRDefault="002B5A7A" w:rsidP="002B5A7A">
            <w:pPr>
              <w:suppressAutoHyphens/>
              <w:spacing w:after="0" w:line="240" w:lineRule="auto"/>
              <w:ind w:right="400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Розробник Програми</w:t>
            </w:r>
          </w:p>
        </w:tc>
        <w:tc>
          <w:tcPr>
            <w:tcW w:w="2898" w:type="pct"/>
          </w:tcPr>
          <w:p w:rsidR="002B5A7A" w:rsidRPr="002B5A7A" w:rsidRDefault="002B5A7A" w:rsidP="002B5A7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Відділ з питань цивільного захисту, </w:t>
            </w:r>
            <w:r w:rsidRPr="002B5A7A">
              <w:rPr>
                <w:rFonts w:ascii="Times New Roman" w:eastAsia="Times New Roman" w:hAnsi="Times New Roman"/>
                <w:sz w:val="28"/>
                <w:szCs w:val="28"/>
                <w:lang w:eastAsia="zh-CN" w:bidi="uk-UA"/>
              </w:rPr>
              <w:t xml:space="preserve">мобілізаційної та оборонної роботи </w:t>
            </w:r>
            <w:r w:rsidRPr="002B5A7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сільської ради</w:t>
            </w: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2B5A7A" w:rsidRPr="002B5A7A" w:rsidTr="00F466C2">
        <w:tc>
          <w:tcPr>
            <w:tcW w:w="287" w:type="pct"/>
            <w:vAlign w:val="center"/>
          </w:tcPr>
          <w:p w:rsidR="002B5A7A" w:rsidRPr="002B5A7A" w:rsidRDefault="002B5A7A" w:rsidP="002B5A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1815" w:type="pct"/>
            <w:vAlign w:val="center"/>
          </w:tcPr>
          <w:p w:rsidR="002B5A7A" w:rsidRPr="002B5A7A" w:rsidRDefault="002B5A7A" w:rsidP="002B5A7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Співрозробники Програми</w:t>
            </w:r>
          </w:p>
        </w:tc>
        <w:tc>
          <w:tcPr>
            <w:tcW w:w="2898" w:type="pct"/>
          </w:tcPr>
          <w:p w:rsidR="002B5A7A" w:rsidRPr="002B5A7A" w:rsidRDefault="002B5A7A" w:rsidP="002B5A7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Рівненське районне управління </w:t>
            </w:r>
            <w:r w:rsidRPr="002B5A7A">
              <w:rPr>
                <w:rFonts w:ascii="Times New Roman" w:eastAsia="Times New Roman" w:hAnsi="Times New Roman"/>
                <w:sz w:val="28"/>
                <w:szCs w:val="20"/>
                <w:lang w:eastAsia="zh-CN"/>
              </w:rPr>
              <w:t>цивільного захисту та превентивної діяльності</w:t>
            </w: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ГУ ДСНС України у Рівненській області, 3 державний пожежно-рятувальний загін ГУ ДСНС України у Рівненській області</w:t>
            </w:r>
          </w:p>
        </w:tc>
      </w:tr>
      <w:tr w:rsidR="002B5A7A" w:rsidRPr="002B5A7A" w:rsidTr="00F466C2">
        <w:trPr>
          <w:trHeight w:val="2108"/>
        </w:trPr>
        <w:tc>
          <w:tcPr>
            <w:tcW w:w="287" w:type="pct"/>
            <w:vAlign w:val="center"/>
          </w:tcPr>
          <w:p w:rsidR="002B5A7A" w:rsidRPr="002B5A7A" w:rsidRDefault="002B5A7A" w:rsidP="002B5A7A">
            <w:pPr>
              <w:suppressAutoHyphens/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1815" w:type="pct"/>
            <w:vAlign w:val="center"/>
          </w:tcPr>
          <w:p w:rsidR="002B5A7A" w:rsidRPr="002B5A7A" w:rsidRDefault="002B5A7A" w:rsidP="002B5A7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Виконавці Програми</w:t>
            </w:r>
          </w:p>
        </w:tc>
        <w:tc>
          <w:tcPr>
            <w:tcW w:w="2898" w:type="pct"/>
          </w:tcPr>
          <w:p w:rsidR="002B5A7A" w:rsidRPr="002B5A7A" w:rsidRDefault="002B5A7A" w:rsidP="002B5A7A">
            <w:pPr>
              <w:tabs>
                <w:tab w:val="left" w:pos="487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Городоцька</w:t>
            </w:r>
            <w:r w:rsidRPr="002B5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сільська територіальна громада,</w:t>
            </w: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Рівненське районне управління </w:t>
            </w:r>
            <w:r w:rsidRPr="002B5A7A">
              <w:rPr>
                <w:rFonts w:ascii="Times New Roman" w:eastAsia="Times New Roman" w:hAnsi="Times New Roman"/>
                <w:sz w:val="28"/>
                <w:szCs w:val="20"/>
                <w:lang w:eastAsia="zh-CN"/>
              </w:rPr>
              <w:t>цивільного захисту та превентивної діяльності</w:t>
            </w: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ГУ ДСНС України у Рівненській області, 3 державний пожежно-рятувальний загін ГУ ДСНС України у Рівненській області</w:t>
            </w:r>
          </w:p>
        </w:tc>
      </w:tr>
      <w:tr w:rsidR="002B5A7A" w:rsidRPr="002B5A7A" w:rsidTr="00F466C2">
        <w:trPr>
          <w:trHeight w:val="551"/>
        </w:trPr>
        <w:tc>
          <w:tcPr>
            <w:tcW w:w="287" w:type="pct"/>
            <w:vAlign w:val="center"/>
          </w:tcPr>
          <w:p w:rsidR="002B5A7A" w:rsidRPr="002B5A7A" w:rsidRDefault="002B5A7A" w:rsidP="002B5A7A">
            <w:pPr>
              <w:suppressAutoHyphens/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1815" w:type="pct"/>
            <w:vAlign w:val="center"/>
          </w:tcPr>
          <w:p w:rsidR="002B5A7A" w:rsidRPr="002B5A7A" w:rsidRDefault="002B5A7A" w:rsidP="002B5A7A">
            <w:pPr>
              <w:tabs>
                <w:tab w:val="left" w:pos="4898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pacing w:val="-6"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pacing w:val="-6"/>
                <w:sz w:val="28"/>
                <w:szCs w:val="28"/>
                <w:lang w:eastAsia="zh-CN"/>
              </w:rPr>
              <w:t>Строки реалізації Програми</w:t>
            </w:r>
          </w:p>
        </w:tc>
        <w:tc>
          <w:tcPr>
            <w:tcW w:w="2898" w:type="pct"/>
          </w:tcPr>
          <w:p w:rsidR="002B5A7A" w:rsidRPr="002B5A7A" w:rsidRDefault="002B5A7A" w:rsidP="002B5A7A">
            <w:pPr>
              <w:suppressAutoHyphens/>
              <w:spacing w:after="0" w:line="240" w:lineRule="auto"/>
              <w:ind w:right="400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2026-2030 роки</w:t>
            </w:r>
          </w:p>
        </w:tc>
      </w:tr>
      <w:tr w:rsidR="002B5A7A" w:rsidRPr="002B5A7A" w:rsidTr="00F466C2">
        <w:tc>
          <w:tcPr>
            <w:tcW w:w="287" w:type="pct"/>
            <w:vAlign w:val="center"/>
          </w:tcPr>
          <w:p w:rsidR="002B5A7A" w:rsidRPr="002B5A7A" w:rsidRDefault="002B5A7A" w:rsidP="002B5A7A">
            <w:pPr>
              <w:suppressAutoHyphens/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1815" w:type="pct"/>
            <w:vAlign w:val="center"/>
          </w:tcPr>
          <w:p w:rsidR="002B5A7A" w:rsidRPr="002B5A7A" w:rsidRDefault="002B5A7A" w:rsidP="002B5A7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Фінансове забезпечення Програми</w:t>
            </w:r>
          </w:p>
        </w:tc>
        <w:tc>
          <w:tcPr>
            <w:tcW w:w="2898" w:type="pct"/>
          </w:tcPr>
          <w:p w:rsidR="002B5A7A" w:rsidRPr="002B5A7A" w:rsidRDefault="002B5A7A" w:rsidP="002B5A7A">
            <w:pPr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Місцевий бюджет,</w:t>
            </w:r>
            <w:r w:rsidRPr="002B5A7A">
              <w:rPr>
                <w:rFonts w:ascii="Times New Roman" w:eastAsia="Lucida Sans Unicode" w:hAnsi="Times New Roman"/>
                <w:kern w:val="2"/>
                <w:sz w:val="28"/>
                <w:szCs w:val="20"/>
                <w:lang w:eastAsia="hi-IN" w:bidi="hi-IN"/>
              </w:rPr>
              <w:t xml:space="preserve"> </w:t>
            </w:r>
            <w:r w:rsidRPr="002B5A7A">
              <w:rPr>
                <w:rFonts w:ascii="Times New Roman" w:eastAsia="Lucida Sans Unicode" w:hAnsi="Times New Roman"/>
                <w:kern w:val="2"/>
                <w:sz w:val="28"/>
                <w:szCs w:val="28"/>
                <w:lang w:eastAsia="hi-IN" w:bidi="hi-IN"/>
              </w:rPr>
              <w:t xml:space="preserve">інші джерела фінансування, </w:t>
            </w:r>
            <w:r w:rsidRPr="002B5A7A">
              <w:rPr>
                <w:rFonts w:ascii="Times New Roman" w:eastAsia="Lucida Sans Unicode" w:hAnsi="Times New Roman"/>
                <w:kern w:val="2"/>
                <w:sz w:val="28"/>
                <w:szCs w:val="20"/>
                <w:lang w:eastAsia="hi-IN" w:bidi="hi-IN"/>
              </w:rPr>
              <w:t>не заборонені законодавством</w:t>
            </w:r>
          </w:p>
        </w:tc>
      </w:tr>
      <w:tr w:rsidR="002B5A7A" w:rsidRPr="002B5A7A" w:rsidTr="00F466C2">
        <w:tc>
          <w:tcPr>
            <w:tcW w:w="287" w:type="pct"/>
            <w:vAlign w:val="center"/>
          </w:tcPr>
          <w:p w:rsidR="002B5A7A" w:rsidRPr="002B5A7A" w:rsidRDefault="002B5A7A" w:rsidP="002B5A7A">
            <w:pPr>
              <w:suppressAutoHyphens/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1815" w:type="pct"/>
            <w:vAlign w:val="center"/>
          </w:tcPr>
          <w:p w:rsidR="002B5A7A" w:rsidRPr="002B5A7A" w:rsidRDefault="002B5A7A" w:rsidP="002B5A7A">
            <w:pPr>
              <w:tabs>
                <w:tab w:val="left" w:pos="4898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B5A7A">
              <w:rPr>
                <w:rFonts w:ascii="Times New Roman" w:hAnsi="Times New Roman"/>
                <w:bCs/>
                <w:spacing w:val="-6"/>
                <w:sz w:val="28"/>
                <w:szCs w:val="28"/>
                <w:lang w:eastAsia="zh-CN"/>
              </w:rPr>
              <w:t>Загальний обсяг фінансових ресурсів, необхідних для реалізації  Програми</w:t>
            </w:r>
          </w:p>
        </w:tc>
        <w:tc>
          <w:tcPr>
            <w:tcW w:w="2898" w:type="pct"/>
          </w:tcPr>
          <w:p w:rsidR="002B5A7A" w:rsidRPr="002B5A7A" w:rsidRDefault="002B5A7A" w:rsidP="002B5A7A">
            <w:pPr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2B5A7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10000,0</w:t>
            </w:r>
          </w:p>
        </w:tc>
      </w:tr>
    </w:tbl>
    <w:p w:rsidR="002B5A7A" w:rsidRPr="002B5A7A" w:rsidRDefault="002B5A7A" w:rsidP="002B5A7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2B5A7A" w:rsidRPr="002B5A7A" w:rsidRDefault="002B5A7A" w:rsidP="002B5A7A">
      <w:pPr>
        <w:ind w:left="12049"/>
        <w:rPr>
          <w:bCs/>
          <w:szCs w:val="28"/>
          <w:lang w:eastAsia="ar-SA"/>
        </w:rPr>
        <w:sectPr w:rsidR="002B5A7A" w:rsidRPr="002B5A7A" w:rsidSect="00BB624A">
          <w:headerReference w:type="default" r:id="rId6"/>
          <w:pgSz w:w="11906" w:h="16838" w:code="9"/>
          <w:pgMar w:top="312" w:right="567" w:bottom="1134" w:left="1701" w:header="709" w:footer="709" w:gutter="0"/>
          <w:pgNumType w:start="1" w:chapStyle="1"/>
          <w:cols w:space="708"/>
          <w:vAlign w:val="center"/>
          <w:titlePg/>
          <w:docGrid w:linePitch="360"/>
        </w:sectPr>
      </w:pPr>
    </w:p>
    <w:p w:rsidR="00A21524" w:rsidRPr="00A21524" w:rsidRDefault="00A21524" w:rsidP="00A21524">
      <w:pPr>
        <w:ind w:left="12049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A21524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Додаток 2 до Програми</w:t>
      </w:r>
    </w:p>
    <w:p w:rsidR="00A21524" w:rsidRPr="00A21524" w:rsidRDefault="00A21524" w:rsidP="00A21524">
      <w:pPr>
        <w:ind w:firstLine="7513"/>
        <w:jc w:val="center"/>
        <w:rPr>
          <w:rFonts w:ascii="Times New Roman" w:hAnsi="Times New Roman" w:cs="Times New Roman"/>
          <w:szCs w:val="28"/>
        </w:rPr>
      </w:pPr>
    </w:p>
    <w:p w:rsidR="00A21524" w:rsidRPr="00A21524" w:rsidRDefault="00A21524" w:rsidP="00A21524">
      <w:pPr>
        <w:ind w:firstLine="833"/>
        <w:jc w:val="center"/>
        <w:rPr>
          <w:rFonts w:ascii="Times New Roman" w:hAnsi="Times New Roman" w:cs="Times New Roman"/>
          <w:b/>
          <w:szCs w:val="28"/>
          <w:lang w:eastAsia="ar-SA"/>
        </w:rPr>
      </w:pPr>
      <w:r w:rsidRPr="00A21524">
        <w:rPr>
          <w:rFonts w:ascii="Times New Roman" w:hAnsi="Times New Roman" w:cs="Times New Roman"/>
          <w:b/>
          <w:szCs w:val="28"/>
          <w:lang w:eastAsia="ar-SA"/>
        </w:rPr>
        <w:t>ЗАВДАННЯ І ЗАХОДИ</w:t>
      </w:r>
    </w:p>
    <w:p w:rsidR="00A21524" w:rsidRPr="00A21524" w:rsidRDefault="00A21524" w:rsidP="00A2152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1524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з виконання </w:t>
      </w:r>
      <w:r w:rsidRPr="00A21524">
        <w:rPr>
          <w:rFonts w:ascii="Times New Roman" w:hAnsi="Times New Roman"/>
          <w:b/>
          <w:sz w:val="28"/>
          <w:szCs w:val="28"/>
          <w:lang w:val="uk-UA"/>
        </w:rPr>
        <w:t>Цільової соціальної програми забезпечення цивільного захисту, пожежної та техногенної безпеки</w:t>
      </w:r>
    </w:p>
    <w:p w:rsidR="00A21524" w:rsidRPr="00A21524" w:rsidRDefault="00A21524" w:rsidP="00A2152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1524">
        <w:rPr>
          <w:rFonts w:ascii="Times New Roman" w:hAnsi="Times New Roman"/>
          <w:b/>
          <w:sz w:val="28"/>
          <w:szCs w:val="28"/>
          <w:lang w:val="uk-UA"/>
        </w:rPr>
        <w:t>на 2026-2030 роки</w:t>
      </w:r>
    </w:p>
    <w:p w:rsidR="00A21524" w:rsidRPr="00A21524" w:rsidRDefault="00A21524" w:rsidP="00A21524">
      <w:pPr>
        <w:rPr>
          <w:rFonts w:ascii="Times New Roman" w:hAnsi="Times New Roman" w:cs="Times New Roman"/>
          <w:sz w:val="20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671"/>
        <w:gridCol w:w="4682"/>
        <w:gridCol w:w="1276"/>
        <w:gridCol w:w="992"/>
        <w:gridCol w:w="709"/>
        <w:gridCol w:w="708"/>
        <w:gridCol w:w="709"/>
        <w:gridCol w:w="709"/>
        <w:gridCol w:w="709"/>
        <w:gridCol w:w="236"/>
        <w:gridCol w:w="2173"/>
        <w:gridCol w:w="142"/>
        <w:gridCol w:w="1843"/>
      </w:tblGrid>
      <w:tr w:rsidR="00A21524" w:rsidRPr="00A21524" w:rsidTr="00963AE6">
        <w:tc>
          <w:tcPr>
            <w:tcW w:w="671" w:type="dxa"/>
            <w:vMerge w:val="restart"/>
          </w:tcPr>
          <w:p w:rsidR="00A21524" w:rsidRPr="00A21524" w:rsidRDefault="00A21524" w:rsidP="00963AE6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21524">
              <w:rPr>
                <w:rFonts w:ascii="Times New Roman" w:hAnsi="Times New Roman" w:cs="Times New Roman"/>
                <w:color w:val="000000"/>
                <w:lang w:eastAsia="ru-RU"/>
              </w:rPr>
              <w:t>№</w:t>
            </w:r>
          </w:p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4682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  <w:color w:val="000000"/>
                <w:lang w:eastAsia="ru-RU"/>
              </w:rPr>
              <w:t>Найменування завдання</w:t>
            </w:r>
          </w:p>
        </w:tc>
        <w:tc>
          <w:tcPr>
            <w:tcW w:w="1276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  <w:color w:val="000000"/>
                <w:lang w:eastAsia="ru-RU"/>
              </w:rPr>
              <w:t>Найменування показника</w:t>
            </w:r>
          </w:p>
        </w:tc>
        <w:tc>
          <w:tcPr>
            <w:tcW w:w="4536" w:type="dxa"/>
            <w:gridSpan w:val="6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  <w:color w:val="000000"/>
                <w:lang w:eastAsia="ru-RU"/>
              </w:rPr>
              <w:t>Значення показника (тис. грн.)</w:t>
            </w:r>
          </w:p>
        </w:tc>
        <w:tc>
          <w:tcPr>
            <w:tcW w:w="2551" w:type="dxa"/>
            <w:gridSpan w:val="3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  <w:color w:val="000000"/>
                <w:lang w:eastAsia="ru-RU"/>
              </w:rPr>
              <w:t>Відповідальні за виконання</w:t>
            </w:r>
          </w:p>
        </w:tc>
        <w:tc>
          <w:tcPr>
            <w:tcW w:w="1843" w:type="dxa"/>
            <w:vMerge w:val="restart"/>
          </w:tcPr>
          <w:p w:rsidR="00A21524" w:rsidRPr="00A21524" w:rsidRDefault="00A21524" w:rsidP="00963AE6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color w:val="000000"/>
                <w:lang w:eastAsia="ru-RU"/>
              </w:rPr>
              <w:t>Джерела фінансування</w:t>
            </w:r>
          </w:p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</w:p>
        </w:tc>
      </w:tr>
      <w:tr w:rsidR="00A21524" w:rsidRPr="00A21524" w:rsidTr="00963AE6">
        <w:tc>
          <w:tcPr>
            <w:tcW w:w="671" w:type="dxa"/>
            <w:vMerge/>
          </w:tcPr>
          <w:p w:rsidR="00A21524" w:rsidRPr="00A21524" w:rsidRDefault="00A21524" w:rsidP="00963AE6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vMerge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  <w:color w:val="000000"/>
                <w:lang w:eastAsia="ru-RU"/>
              </w:rPr>
              <w:t>Всього по роках</w:t>
            </w:r>
          </w:p>
        </w:tc>
        <w:tc>
          <w:tcPr>
            <w:tcW w:w="3544" w:type="dxa"/>
            <w:gridSpan w:val="5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за роками</w:t>
            </w:r>
          </w:p>
        </w:tc>
        <w:tc>
          <w:tcPr>
            <w:tcW w:w="2551" w:type="dxa"/>
            <w:gridSpan w:val="3"/>
            <w:vMerge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</w:p>
        </w:tc>
      </w:tr>
      <w:tr w:rsidR="00A21524" w:rsidRPr="00A21524" w:rsidTr="00963AE6">
        <w:tc>
          <w:tcPr>
            <w:tcW w:w="671" w:type="dxa"/>
            <w:vMerge/>
          </w:tcPr>
          <w:p w:rsidR="00A21524" w:rsidRPr="00A21524" w:rsidRDefault="00A21524" w:rsidP="00963AE6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vMerge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551" w:type="dxa"/>
            <w:gridSpan w:val="3"/>
            <w:vMerge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</w:p>
        </w:tc>
      </w:tr>
      <w:tr w:rsidR="00A21524" w:rsidRPr="00A21524" w:rsidTr="00963AE6">
        <w:tc>
          <w:tcPr>
            <w:tcW w:w="15559" w:type="dxa"/>
            <w:gridSpan w:val="13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A21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Навчання населення діям у надзвичайних ситуаціях, забезпечення пожежної та техногенної безпеки, </w:t>
            </w:r>
            <w:r w:rsidRPr="00A2152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проведення просвітницької роботи та проведення заходів з популяризації культури безпеки</w:t>
            </w:r>
          </w:p>
        </w:tc>
      </w:tr>
      <w:tr w:rsidR="00A21524" w:rsidRPr="00A21524" w:rsidTr="00963AE6">
        <w:tc>
          <w:tcPr>
            <w:tcW w:w="671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2" w:type="dxa"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Проведення інформаційно-просвітницької роботи з населенням щодо правил пожежної безпеки та поведінки в умовах надзвичайних ситуацій, шляхом розроблення та розповсюдження інформаційних матеріалів (плакати, листівки, пам’ятки тощо), а також розміщення в засобах масової інформації (друковані видання, мережа Інтернет, телебачення, радіомовлення) 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Кошти</w:t>
            </w:r>
          </w:p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1524">
              <w:rPr>
                <w:rFonts w:ascii="Times New Roman" w:hAnsi="Times New Roman" w:cs="Times New Roman"/>
              </w:rPr>
              <w:t>тис. 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gridSpan w:val="3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Виконавчий комітет сільської ради, за згодою територіальні органи міністерств та відомств України в районі</w:t>
            </w:r>
          </w:p>
        </w:tc>
        <w:tc>
          <w:tcPr>
            <w:tcW w:w="1843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Місцевий бюджет</w:t>
            </w:r>
          </w:p>
        </w:tc>
      </w:tr>
      <w:tr w:rsidR="00A21524" w:rsidRPr="00A21524" w:rsidTr="00963AE6">
        <w:tc>
          <w:tcPr>
            <w:tcW w:w="671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82" w:type="dxa"/>
            <w:vMerge w:val="restart"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Створення в закладах освіти «Класів  безпеки»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Кількість об’єктів: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Відділ освіти, культури, молоді та спорту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сільської ради</w:t>
            </w: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, фінансовий відділ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сільської ради</w:t>
            </w:r>
          </w:p>
        </w:tc>
        <w:tc>
          <w:tcPr>
            <w:tcW w:w="1843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Місцевий бюджет</w:t>
            </w:r>
          </w:p>
        </w:tc>
      </w:tr>
      <w:tr w:rsidR="00A21524" w:rsidRPr="00A21524" w:rsidTr="00963AE6">
        <w:tc>
          <w:tcPr>
            <w:tcW w:w="671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vMerge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Кошти</w:t>
            </w:r>
          </w:p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тис. 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21524" w:rsidRPr="00A21524" w:rsidTr="00963AE6">
        <w:tc>
          <w:tcPr>
            <w:tcW w:w="671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2" w:type="dxa"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Планування, організація та проведення спеціальних об’єктових навчань та тренувань з питань цивільного захисту на об’єктах, днів цивільного захисту в загальноосвітніх навчальних закладах та тижнів безпеки життєдіяльності в закладах дошкільної освіти </w:t>
            </w:r>
          </w:p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Відділ з питань цивільного захисту, мобілізаційної та оборонної роботи </w:t>
            </w:r>
            <w:r w:rsidRPr="00A21524">
              <w:rPr>
                <w:rFonts w:ascii="Times New Roman" w:hAnsi="Times New Roman" w:cs="Times New Roman"/>
                <w:color w:val="000000"/>
              </w:rPr>
              <w:t>сільської ради, в</w:t>
            </w: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ідділ освіти, культури, молоді та спорту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сільської ради</w:t>
            </w: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 xml:space="preserve">, </w:t>
            </w:r>
            <w:r w:rsidRPr="00A21524">
              <w:rPr>
                <w:rFonts w:ascii="Times New Roman" w:hAnsi="Times New Roman" w:cs="Times New Roman"/>
                <w:bCs/>
              </w:rPr>
              <w:t xml:space="preserve">керівники </w:t>
            </w:r>
            <w:r w:rsidRPr="00A21524">
              <w:rPr>
                <w:rFonts w:ascii="Times New Roman" w:hAnsi="Times New Roman" w:cs="Times New Roman"/>
              </w:rPr>
              <w:lastRenderedPageBreak/>
              <w:t>підприємств, установ та організацій,</w:t>
            </w:r>
          </w:p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1524">
              <w:rPr>
                <w:rFonts w:ascii="Times New Roman" w:hAnsi="Times New Roman" w:cs="Times New Roman"/>
              </w:rPr>
              <w:t xml:space="preserve"> НМЦ ЦЗ та БЖД Рівненської області, </w:t>
            </w:r>
            <w:r w:rsidRPr="00A21524">
              <w:rPr>
                <w:rFonts w:ascii="Times New Roman" w:eastAsia="Calibri" w:hAnsi="Times New Roman" w:cs="Times New Roman"/>
                <w:bCs/>
              </w:rPr>
              <w:t xml:space="preserve">Рівненське районне управління </w:t>
            </w:r>
            <w:r w:rsidRPr="00A21524">
              <w:rPr>
                <w:rFonts w:ascii="Times New Roman" w:hAnsi="Times New Roman" w:cs="Times New Roman"/>
              </w:rPr>
              <w:t>цивільного захисту та превентивної діяльності</w:t>
            </w:r>
            <w:r w:rsidRPr="00A21524">
              <w:rPr>
                <w:rFonts w:ascii="Times New Roman" w:eastAsia="Calibri" w:hAnsi="Times New Roman" w:cs="Times New Roman"/>
                <w:bCs/>
              </w:rPr>
              <w:t xml:space="preserve"> ГУ ДСНС України у Рівненській області</w:t>
            </w:r>
          </w:p>
        </w:tc>
        <w:tc>
          <w:tcPr>
            <w:tcW w:w="1843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Місцевий бюджет, інші джерела не заборонені чинним законодавством</w:t>
            </w:r>
          </w:p>
        </w:tc>
      </w:tr>
      <w:tr w:rsidR="00A21524" w:rsidRPr="00A21524" w:rsidTr="00963AE6">
        <w:tc>
          <w:tcPr>
            <w:tcW w:w="671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682" w:type="dxa"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Навчання керівного складу та фахівців </w:t>
            </w:r>
            <w:r w:rsidRPr="00A21524">
              <w:rPr>
                <w:rFonts w:ascii="Times New Roman" w:hAnsi="Times New Roman" w:cs="Times New Roman"/>
                <w:bCs/>
              </w:rPr>
              <w:t>сільської ради</w:t>
            </w:r>
            <w:r w:rsidRPr="00A21524">
              <w:rPr>
                <w:rFonts w:ascii="Times New Roman" w:hAnsi="Times New Roman" w:cs="Times New Roman"/>
              </w:rPr>
              <w:t xml:space="preserve"> з питань пожежної безпеки та цивільного захисту на базі НМЦ ЦЗ та БЖД Рівненської області 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Кошти</w:t>
            </w:r>
          </w:p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тис. грн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Відділ з питань цивільного захисту, мобілізаційної та оборонної роботи 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сільської ради, </w:t>
            </w:r>
            <w:r w:rsidRPr="00A21524">
              <w:rPr>
                <w:rFonts w:ascii="Times New Roman" w:hAnsi="Times New Roman" w:cs="Times New Roman"/>
              </w:rPr>
              <w:t>НМЦ ЦЗ та БЖД Рівненської області</w:t>
            </w:r>
          </w:p>
        </w:tc>
        <w:tc>
          <w:tcPr>
            <w:tcW w:w="1843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Місцевий бюджет</w:t>
            </w:r>
          </w:p>
        </w:tc>
      </w:tr>
      <w:tr w:rsidR="00A21524" w:rsidRPr="00A21524" w:rsidTr="00963AE6">
        <w:tc>
          <w:tcPr>
            <w:tcW w:w="15559" w:type="dxa"/>
            <w:gridSpan w:val="13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5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2. Підвищення пожежної та техногенної безпеки території, будівель та споруд, </w:t>
            </w:r>
          </w:p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утримання систем протипожежного захисту відповідно до вимог нормативних документів</w:t>
            </w:r>
          </w:p>
        </w:tc>
      </w:tr>
      <w:tr w:rsidR="00A21524" w:rsidRPr="00A21524" w:rsidTr="00963AE6">
        <w:tc>
          <w:tcPr>
            <w:tcW w:w="671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2" w:type="dxa"/>
            <w:vMerge w:val="restart"/>
          </w:tcPr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Підвищення вогнестійкості дерев’яних конструкцій будівель  комунальної форми власності шляхом їх просочення вогнетривкими сумішами 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Кількість об’єктів: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gridSpan w:val="3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Відділ освіти, культури, молоді та спорту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сільської ради</w:t>
            </w: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, фінансовий відділ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сільської ради</w:t>
            </w:r>
          </w:p>
        </w:tc>
        <w:tc>
          <w:tcPr>
            <w:tcW w:w="1843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Місцевий бюджет</w:t>
            </w:r>
          </w:p>
        </w:tc>
      </w:tr>
      <w:tr w:rsidR="00A21524" w:rsidRPr="00A21524" w:rsidTr="00963AE6">
        <w:tc>
          <w:tcPr>
            <w:tcW w:w="671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vMerge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Кошти </w:t>
            </w:r>
          </w:p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тис. 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  <w:rPr>
                <w:sz w:val="22"/>
                <w:szCs w:val="22"/>
              </w:rPr>
            </w:pPr>
            <w:r w:rsidRPr="00A21524">
              <w:rPr>
                <w:sz w:val="22"/>
                <w:szCs w:val="22"/>
              </w:rPr>
              <w:t>50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  <w:rPr>
                <w:sz w:val="22"/>
                <w:szCs w:val="22"/>
              </w:rPr>
            </w:pPr>
            <w:r w:rsidRPr="00A2152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  <w:rPr>
                <w:sz w:val="22"/>
                <w:szCs w:val="22"/>
              </w:rPr>
            </w:pPr>
            <w:r w:rsidRPr="00A2152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  <w:rPr>
                <w:sz w:val="22"/>
                <w:szCs w:val="22"/>
              </w:rPr>
            </w:pPr>
            <w:r w:rsidRPr="00A21524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  <w:rPr>
                <w:sz w:val="22"/>
                <w:szCs w:val="22"/>
              </w:rPr>
            </w:pPr>
            <w:r w:rsidRPr="00A21524">
              <w:rPr>
                <w:sz w:val="22"/>
                <w:szCs w:val="22"/>
              </w:rPr>
              <w:t>150</w:t>
            </w:r>
          </w:p>
        </w:tc>
        <w:tc>
          <w:tcPr>
            <w:tcW w:w="2551" w:type="dxa"/>
            <w:gridSpan w:val="3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21524" w:rsidRPr="00A21524" w:rsidTr="00963AE6">
        <w:tc>
          <w:tcPr>
            <w:tcW w:w="671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2" w:type="dxa"/>
            <w:vMerge w:val="restart"/>
          </w:tcPr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1524">
              <w:rPr>
                <w:rFonts w:ascii="Times New Roman" w:hAnsi="Times New Roman" w:cs="Times New Roman"/>
              </w:rPr>
              <w:t xml:space="preserve">Впровадження систем блискавкозахисту, протипожежних перешкод, приведення у відповідний стан систем електропостачання, проведення заміру опору ізоляції електричних мереж та електроустановок в будівлях </w:t>
            </w:r>
            <w:r w:rsidRPr="00A21524">
              <w:rPr>
                <w:rFonts w:ascii="Times New Roman" w:hAnsi="Times New Roman" w:cs="Times New Roman"/>
                <w:color w:val="000000"/>
              </w:rPr>
              <w:t>комунальної форм власності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Кількість об’єктів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gridSpan w:val="3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Відділ освіти, культури, молоді та спорту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сільської ради</w:t>
            </w: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, фінансовий відділ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сільської ради</w:t>
            </w:r>
          </w:p>
        </w:tc>
        <w:tc>
          <w:tcPr>
            <w:tcW w:w="1843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Місцевий бюджет</w:t>
            </w:r>
          </w:p>
        </w:tc>
      </w:tr>
      <w:tr w:rsidR="00A21524" w:rsidRPr="00A21524" w:rsidTr="00963AE6">
        <w:tc>
          <w:tcPr>
            <w:tcW w:w="671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vMerge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Кошти </w:t>
            </w:r>
          </w:p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тис.грн.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225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25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50</w:t>
            </w:r>
          </w:p>
        </w:tc>
        <w:tc>
          <w:tcPr>
            <w:tcW w:w="2551" w:type="dxa"/>
            <w:gridSpan w:val="3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21524" w:rsidRPr="00A21524" w:rsidTr="00963AE6">
        <w:tc>
          <w:tcPr>
            <w:tcW w:w="671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2" w:type="dxa"/>
            <w:vMerge w:val="restart"/>
          </w:tcPr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1524">
              <w:rPr>
                <w:rFonts w:ascii="Times New Roman" w:hAnsi="Times New Roman" w:cs="Times New Roman"/>
              </w:rPr>
              <w:t>Встановлення (відновлення) автоматичної системи пожежної сигналізації в будівлях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комунальної форм власності</w:t>
            </w:r>
          </w:p>
          <w:p w:rsidR="00A21524" w:rsidRPr="00A21524" w:rsidRDefault="00A21524" w:rsidP="00963AE6">
            <w:pPr>
              <w:spacing w:line="19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Кількість об’єктів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gridSpan w:val="3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</w:pP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Відділ освіти, культури, молоді та спорту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сільської ради</w:t>
            </w: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, фінансовий відділ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сільської ради</w:t>
            </w:r>
          </w:p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Місцевий бюджет</w:t>
            </w:r>
          </w:p>
        </w:tc>
      </w:tr>
      <w:tr w:rsidR="00A21524" w:rsidRPr="00A21524" w:rsidTr="00963AE6">
        <w:tc>
          <w:tcPr>
            <w:tcW w:w="671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vMerge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Кошти </w:t>
            </w:r>
          </w:p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тис.грн.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700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</w:pPr>
            <w:r w:rsidRPr="00A21524">
              <w:rPr>
                <w:sz w:val="22"/>
                <w:szCs w:val="22"/>
              </w:rPr>
              <w:t>150</w:t>
            </w:r>
          </w:p>
        </w:tc>
        <w:tc>
          <w:tcPr>
            <w:tcW w:w="2551" w:type="dxa"/>
            <w:gridSpan w:val="3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21524" w:rsidRPr="00A21524" w:rsidTr="00963AE6">
        <w:tc>
          <w:tcPr>
            <w:tcW w:w="671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2" w:type="dxa"/>
            <w:vMerge w:val="restart"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Приведення та підтримання  у робочому стані </w:t>
            </w:r>
            <w:r w:rsidRPr="00A21524">
              <w:rPr>
                <w:rFonts w:ascii="Times New Roman" w:hAnsi="Times New Roman" w:cs="Times New Roman"/>
              </w:rPr>
              <w:lastRenderedPageBreak/>
              <w:t xml:space="preserve">димових і вентиляційних каналів будівель в підконтрольних об’єктах (будівлях) та житлових будинків де проживають соціально незахищені верстви населення 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lastRenderedPageBreak/>
              <w:t xml:space="preserve">Кількість </w:t>
            </w:r>
            <w:r w:rsidRPr="00A21524">
              <w:rPr>
                <w:rFonts w:ascii="Times New Roman" w:hAnsi="Times New Roman" w:cs="Times New Roman"/>
              </w:rPr>
              <w:lastRenderedPageBreak/>
              <w:t>об’єктів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lastRenderedPageBreak/>
              <w:t>250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21524">
              <w:rPr>
                <w:sz w:val="22"/>
                <w:szCs w:val="22"/>
              </w:rPr>
              <w:t>50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2152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2152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2152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21524">
              <w:rPr>
                <w:sz w:val="22"/>
                <w:szCs w:val="22"/>
              </w:rPr>
              <w:t>50</w:t>
            </w:r>
          </w:p>
        </w:tc>
        <w:tc>
          <w:tcPr>
            <w:tcW w:w="2551" w:type="dxa"/>
            <w:gridSpan w:val="3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 xml:space="preserve">Відділ освіти, культури, </w:t>
            </w: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lastRenderedPageBreak/>
              <w:t>молоді та спорту</w:t>
            </w:r>
            <w:r w:rsidRPr="00A21524">
              <w:rPr>
                <w:rFonts w:ascii="Times New Roman" w:hAnsi="Times New Roman" w:cs="Times New Roman"/>
                <w:color w:val="000000"/>
              </w:rPr>
              <w:t>сільської ради</w:t>
            </w: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, фінансовий відділ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сільської ради</w:t>
            </w:r>
          </w:p>
        </w:tc>
        <w:tc>
          <w:tcPr>
            <w:tcW w:w="1843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lastRenderedPageBreak/>
              <w:t xml:space="preserve">Місцевий </w:t>
            </w: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lastRenderedPageBreak/>
              <w:t>бюджет</w:t>
            </w:r>
          </w:p>
        </w:tc>
      </w:tr>
      <w:tr w:rsidR="00A21524" w:rsidRPr="00A21524" w:rsidTr="00963AE6">
        <w:trPr>
          <w:trHeight w:val="986"/>
        </w:trPr>
        <w:tc>
          <w:tcPr>
            <w:tcW w:w="671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vMerge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Кошти </w:t>
            </w:r>
          </w:p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тис.грн.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  <w:rPr>
                <w:sz w:val="22"/>
                <w:szCs w:val="22"/>
              </w:rPr>
            </w:pPr>
            <w:r w:rsidRPr="00A21524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  <w:rPr>
                <w:sz w:val="22"/>
                <w:szCs w:val="22"/>
              </w:rPr>
            </w:pPr>
            <w:r w:rsidRPr="00A2152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  <w:rPr>
                <w:sz w:val="22"/>
                <w:szCs w:val="22"/>
              </w:rPr>
            </w:pPr>
            <w:r w:rsidRPr="00A2152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  <w:rPr>
                <w:sz w:val="22"/>
                <w:szCs w:val="22"/>
              </w:rPr>
            </w:pPr>
            <w:r w:rsidRPr="00A2152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  <w:rPr>
                <w:sz w:val="22"/>
                <w:szCs w:val="22"/>
              </w:rPr>
            </w:pPr>
            <w:r w:rsidRPr="00A21524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gridSpan w:val="3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21524" w:rsidRPr="00A21524" w:rsidTr="00963AE6">
        <w:tc>
          <w:tcPr>
            <w:tcW w:w="671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2" w:type="dxa"/>
            <w:vMerge w:val="restart"/>
          </w:tcPr>
          <w:p w:rsidR="00A21524" w:rsidRPr="00A21524" w:rsidRDefault="00A21524" w:rsidP="00963AE6">
            <w:pPr>
              <w:tabs>
                <w:tab w:val="left" w:pos="1050"/>
                <w:tab w:val="center" w:pos="2089"/>
              </w:tabs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Придбання та утримання первинних засобів пожежогасіння (вогнегасники, пожежні щити, пожежні кран-комплекти) у будівлях комунальної форм власності відповідно до чинних норм та правил 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Кількість вогнегасники, шт.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  <w:rPr>
                <w:sz w:val="22"/>
                <w:szCs w:val="22"/>
              </w:rPr>
            </w:pPr>
            <w:r w:rsidRPr="00A21524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pStyle w:val="a3"/>
              <w:spacing w:before="0" w:beforeAutospacing="0" w:after="0" w:afterAutospacing="0" w:line="19" w:lineRule="atLeast"/>
              <w:jc w:val="center"/>
              <w:rPr>
                <w:sz w:val="22"/>
                <w:szCs w:val="22"/>
              </w:rPr>
            </w:pPr>
            <w:r w:rsidRPr="00A21524">
              <w:rPr>
                <w:sz w:val="22"/>
                <w:szCs w:val="22"/>
              </w:rPr>
              <w:t>40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51" w:type="dxa"/>
            <w:gridSpan w:val="3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Відділ освіти, культури, молоді та спорту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сільської ради</w:t>
            </w: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, фінансовий відділ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сільської ради</w:t>
            </w:r>
          </w:p>
        </w:tc>
        <w:tc>
          <w:tcPr>
            <w:tcW w:w="1843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Місцевий бюджет</w:t>
            </w:r>
          </w:p>
        </w:tc>
      </w:tr>
      <w:tr w:rsidR="00A21524" w:rsidRPr="00A21524" w:rsidTr="00963AE6">
        <w:tc>
          <w:tcPr>
            <w:tcW w:w="671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vMerge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Кошти</w:t>
            </w:r>
          </w:p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тис.грн.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51" w:type="dxa"/>
            <w:gridSpan w:val="3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21524" w:rsidRPr="00A21524" w:rsidTr="00963AE6">
        <w:tc>
          <w:tcPr>
            <w:tcW w:w="671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vMerge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1524">
              <w:rPr>
                <w:rFonts w:ascii="Times New Roman" w:hAnsi="Times New Roman" w:cs="Times New Roman"/>
              </w:rPr>
              <w:t>Кількість пожежних рукавів зі стволом, шт.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gridSpan w:val="3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21524" w:rsidRPr="00A21524" w:rsidTr="00963AE6">
        <w:tc>
          <w:tcPr>
            <w:tcW w:w="671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vMerge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Кошти</w:t>
            </w:r>
          </w:p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1524">
              <w:rPr>
                <w:rFonts w:ascii="Times New Roman" w:hAnsi="Times New Roman" w:cs="Times New Roman"/>
              </w:rPr>
              <w:t>тис. 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1" w:type="dxa"/>
            <w:gridSpan w:val="3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21524" w:rsidRPr="00A21524" w:rsidTr="00963AE6">
        <w:tc>
          <w:tcPr>
            <w:tcW w:w="671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vMerge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Кількість пожежних щитів, шт.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gridSpan w:val="3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21524" w:rsidRPr="00A21524" w:rsidTr="00963AE6">
        <w:tc>
          <w:tcPr>
            <w:tcW w:w="671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vMerge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Кошти</w:t>
            </w:r>
          </w:p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тис. 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  <w:gridSpan w:val="3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21524" w:rsidRPr="00A21524" w:rsidTr="00963AE6">
        <w:tc>
          <w:tcPr>
            <w:tcW w:w="671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2" w:type="dxa"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Ремонт існуючих та встановлення нових пожежних гідрантів, облаштування водонапірних веж для забору води пожежною технікою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Кошти</w:t>
            </w:r>
          </w:p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тис. 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551" w:type="dxa"/>
            <w:gridSpan w:val="3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1524">
              <w:rPr>
                <w:rFonts w:ascii="Times New Roman" w:hAnsi="Times New Roman" w:cs="Times New Roman"/>
              </w:rPr>
              <w:t xml:space="preserve">Відділ з питань цивільного захисту, мобілізаційної та оборонної роботи 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сільської ради, фінансовий відділ сільської ради, </w:t>
            </w:r>
            <w:r w:rsidRPr="00A21524">
              <w:rPr>
                <w:rFonts w:ascii="Times New Roman" w:hAnsi="Times New Roman" w:cs="Times New Roman"/>
              </w:rPr>
              <w:t>3 ДПРЗ ГУ ДСНС України у Рівненській області</w:t>
            </w:r>
          </w:p>
        </w:tc>
        <w:tc>
          <w:tcPr>
            <w:tcW w:w="1843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Місцевий бюджет</w:t>
            </w:r>
          </w:p>
        </w:tc>
      </w:tr>
      <w:tr w:rsidR="00A21524" w:rsidRPr="00A21524" w:rsidTr="00963AE6">
        <w:tc>
          <w:tcPr>
            <w:tcW w:w="671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82" w:type="dxa"/>
          </w:tcPr>
          <w:p w:rsidR="00A21524" w:rsidRPr="00A21524" w:rsidRDefault="00A21524" w:rsidP="00963AE6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Ремонт існуючих та будівництво нових пожежних водоймищ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Кошти</w:t>
            </w:r>
          </w:p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тис. 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51" w:type="dxa"/>
            <w:gridSpan w:val="3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1524">
              <w:rPr>
                <w:rFonts w:ascii="Times New Roman" w:hAnsi="Times New Roman" w:cs="Times New Roman"/>
              </w:rPr>
              <w:t xml:space="preserve">Відділ з питань цивільного захисту, мобілізаційної та оборонної роботи 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сільської ради, фінансовий відділ сільської ради, </w:t>
            </w:r>
            <w:r w:rsidRPr="00A21524">
              <w:rPr>
                <w:rFonts w:ascii="Times New Roman" w:hAnsi="Times New Roman" w:cs="Times New Roman"/>
              </w:rPr>
              <w:t xml:space="preserve">3 ДПРЗ </w:t>
            </w:r>
            <w:r w:rsidRPr="00A21524">
              <w:rPr>
                <w:rFonts w:ascii="Times New Roman" w:hAnsi="Times New Roman" w:cs="Times New Roman"/>
              </w:rPr>
              <w:lastRenderedPageBreak/>
              <w:t>ГУ ДСНС України у Рівненській області</w:t>
            </w:r>
          </w:p>
        </w:tc>
        <w:tc>
          <w:tcPr>
            <w:tcW w:w="1843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lastRenderedPageBreak/>
              <w:t>Місцевий бюджет</w:t>
            </w:r>
          </w:p>
        </w:tc>
      </w:tr>
      <w:tr w:rsidR="00A21524" w:rsidRPr="00A21524" w:rsidTr="00963AE6">
        <w:tc>
          <w:tcPr>
            <w:tcW w:w="671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82" w:type="dxa"/>
          </w:tcPr>
          <w:p w:rsidR="00A21524" w:rsidRPr="00A21524" w:rsidRDefault="00A21524" w:rsidP="00963AE6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Встановлення адресних вказівників та покажчиків джерел протипожежного водопостачання відповідно до чинних норм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Кошти</w:t>
            </w:r>
          </w:p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тис. 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1524">
              <w:rPr>
                <w:rFonts w:ascii="Times New Roman" w:hAnsi="Times New Roman" w:cs="Times New Roman"/>
              </w:rPr>
              <w:t xml:space="preserve">Відділ з питань цивільного захисту, мобілізаційної та оборонної роботи 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сільської ради, фінансовий відділ сільської ради, </w:t>
            </w:r>
            <w:r w:rsidRPr="00A21524">
              <w:rPr>
                <w:rFonts w:ascii="Times New Roman" w:hAnsi="Times New Roman" w:cs="Times New Roman"/>
              </w:rPr>
              <w:t>3 ДПРЗ ГУ ДСНС України у Рівненській області</w:t>
            </w:r>
          </w:p>
        </w:tc>
        <w:tc>
          <w:tcPr>
            <w:tcW w:w="1843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Місцевий бюджет</w:t>
            </w:r>
          </w:p>
        </w:tc>
      </w:tr>
      <w:tr w:rsidR="00A21524" w:rsidRPr="00A21524" w:rsidTr="00963AE6">
        <w:tc>
          <w:tcPr>
            <w:tcW w:w="15559" w:type="dxa"/>
            <w:gridSpan w:val="13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Створення місцевої пожежної охорони</w:t>
            </w:r>
          </w:p>
        </w:tc>
      </w:tr>
      <w:tr w:rsidR="00A21524" w:rsidRPr="00A21524" w:rsidTr="00963AE6">
        <w:tc>
          <w:tcPr>
            <w:tcW w:w="671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2" w:type="dxa"/>
          </w:tcPr>
          <w:p w:rsidR="00A21524" w:rsidRPr="00A21524" w:rsidRDefault="00A21524" w:rsidP="00963AE6">
            <w:pPr>
              <w:spacing w:line="19" w:lineRule="atLeast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Обов‘язкове страхування членів місцевої, добровільної пожежної охорони (пожежних команд, дружин) 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 xml:space="preserve">Кошти </w:t>
            </w:r>
          </w:p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тис. 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gridSpan w:val="3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</w:rPr>
              <w:t xml:space="preserve">Відділ з питань цивільного захисту, мобілізаційної та оборонної роботи </w:t>
            </w:r>
            <w:r w:rsidRPr="00A21524">
              <w:rPr>
                <w:rFonts w:ascii="Times New Roman" w:hAnsi="Times New Roman" w:cs="Times New Roman"/>
                <w:color w:val="000000"/>
              </w:rPr>
              <w:t>сільської ради, фінансовий відділ сільської ради</w:t>
            </w:r>
          </w:p>
        </w:tc>
        <w:tc>
          <w:tcPr>
            <w:tcW w:w="1843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Місцевий бюджет</w:t>
            </w:r>
          </w:p>
        </w:tc>
      </w:tr>
      <w:tr w:rsidR="00A21524" w:rsidRPr="00A21524" w:rsidTr="00963AE6">
        <w:tc>
          <w:tcPr>
            <w:tcW w:w="671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2" w:type="dxa"/>
            <w:vMerge w:val="restart"/>
          </w:tcPr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A21524">
              <w:rPr>
                <w:rFonts w:ascii="Times New Roman" w:hAnsi="Times New Roman" w:cs="Times New Roman"/>
              </w:rPr>
              <w:t>Навчання членів місцевої, добровільної пожежної охорони (пожежних команд, дружин) щодо порядку першочергових дій по гасінню пожеж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Кількість осіб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gridSpan w:val="3"/>
            <w:vMerge w:val="restart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A21524">
              <w:rPr>
                <w:rFonts w:ascii="Times New Roman" w:hAnsi="Times New Roman" w:cs="Times New Roman"/>
              </w:rPr>
              <w:t xml:space="preserve">Відділ з питань цивільного захисту, мобілізаційної та оборонної роботи </w:t>
            </w:r>
            <w:r w:rsidRPr="00A21524">
              <w:rPr>
                <w:rFonts w:ascii="Times New Roman" w:hAnsi="Times New Roman" w:cs="Times New Roman"/>
                <w:color w:val="000000"/>
              </w:rPr>
              <w:t>сільської ради, фінансовий відділ сільської ради</w:t>
            </w:r>
            <w:r w:rsidRPr="00A21524">
              <w:rPr>
                <w:rFonts w:ascii="Times New Roman" w:hAnsi="Times New Roman" w:cs="Times New Roman"/>
                <w:bCs/>
              </w:rPr>
              <w:t>, НМЦ ЦЗ та БЖД Рівненської області</w:t>
            </w:r>
          </w:p>
        </w:tc>
        <w:tc>
          <w:tcPr>
            <w:tcW w:w="1843" w:type="dxa"/>
            <w:vMerge w:val="restart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Місцевий бюджет</w:t>
            </w:r>
          </w:p>
        </w:tc>
      </w:tr>
      <w:tr w:rsidR="00A21524" w:rsidRPr="00A21524" w:rsidTr="00963AE6">
        <w:trPr>
          <w:trHeight w:val="516"/>
        </w:trPr>
        <w:tc>
          <w:tcPr>
            <w:tcW w:w="671" w:type="dxa"/>
            <w:vMerge/>
            <w:tcBorders>
              <w:bottom w:val="single" w:sz="4" w:space="0" w:color="auto"/>
            </w:tcBorders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vMerge/>
            <w:tcBorders>
              <w:bottom w:val="single" w:sz="4" w:space="0" w:color="auto"/>
            </w:tcBorders>
          </w:tcPr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 xml:space="preserve">Кошти </w:t>
            </w:r>
          </w:p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тис. грн.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21524" w:rsidRPr="00A21524" w:rsidTr="00963AE6">
        <w:tc>
          <w:tcPr>
            <w:tcW w:w="671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2" w:type="dxa"/>
          </w:tcPr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Придбання пожежного інвентарю, обладнання,  пожежних рукавів, захисного одягу та спорядження рятувальників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 xml:space="preserve">Кошти </w:t>
            </w:r>
          </w:p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тис. 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gridSpan w:val="3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1524">
              <w:rPr>
                <w:rFonts w:ascii="Times New Roman" w:hAnsi="Times New Roman" w:cs="Times New Roman"/>
              </w:rPr>
              <w:t xml:space="preserve">Відділ з питань цивільного захисту, мобілізаційної та оборонної роботи </w:t>
            </w:r>
            <w:r w:rsidRPr="00A21524">
              <w:rPr>
                <w:rFonts w:ascii="Times New Roman" w:hAnsi="Times New Roman" w:cs="Times New Roman"/>
                <w:color w:val="000000"/>
              </w:rPr>
              <w:t>сільської ради, фінансовий відділ сільської ради</w:t>
            </w:r>
          </w:p>
        </w:tc>
        <w:tc>
          <w:tcPr>
            <w:tcW w:w="1843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Місцевий бюджет</w:t>
            </w:r>
          </w:p>
        </w:tc>
      </w:tr>
      <w:tr w:rsidR="00A21524" w:rsidRPr="00A21524" w:rsidTr="00963AE6">
        <w:tc>
          <w:tcPr>
            <w:tcW w:w="671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2" w:type="dxa"/>
          </w:tcPr>
          <w:p w:rsidR="00A21524" w:rsidRPr="00A21524" w:rsidRDefault="00A21524" w:rsidP="00963AE6">
            <w:pPr>
              <w:spacing w:line="19" w:lineRule="atLeast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Придбання паливо-мастильних матеріалів для функціонування підрозділів місцевої, </w:t>
            </w:r>
            <w:r w:rsidRPr="00A21524">
              <w:rPr>
                <w:rFonts w:ascii="Times New Roman" w:hAnsi="Times New Roman" w:cs="Times New Roman"/>
              </w:rPr>
              <w:lastRenderedPageBreak/>
              <w:t>добровільної пожежної охорони (пожежних команд, дружин)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lastRenderedPageBreak/>
              <w:t xml:space="preserve">Кошти </w:t>
            </w:r>
          </w:p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тис. 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21524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21524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21524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21524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21524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551" w:type="dxa"/>
            <w:gridSpan w:val="3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1524">
              <w:rPr>
                <w:rFonts w:ascii="Times New Roman" w:hAnsi="Times New Roman" w:cs="Times New Roman"/>
              </w:rPr>
              <w:t xml:space="preserve">Відділ з питань цивільного захисту, </w:t>
            </w:r>
            <w:r w:rsidRPr="00A21524">
              <w:rPr>
                <w:rFonts w:ascii="Times New Roman" w:hAnsi="Times New Roman" w:cs="Times New Roman"/>
              </w:rPr>
              <w:lastRenderedPageBreak/>
              <w:t xml:space="preserve">мобілізаційної та оборонної роботи </w:t>
            </w:r>
            <w:r w:rsidRPr="00A21524">
              <w:rPr>
                <w:rFonts w:ascii="Times New Roman" w:hAnsi="Times New Roman" w:cs="Times New Roman"/>
                <w:color w:val="000000"/>
              </w:rPr>
              <w:t>сільської ради, фінансовий відділ сільської ради</w:t>
            </w:r>
          </w:p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lastRenderedPageBreak/>
              <w:t>Місцевий бюджет</w:t>
            </w:r>
          </w:p>
        </w:tc>
      </w:tr>
      <w:tr w:rsidR="00A21524" w:rsidRPr="00A21524" w:rsidTr="00963AE6">
        <w:tc>
          <w:tcPr>
            <w:tcW w:w="15559" w:type="dxa"/>
            <w:gridSpan w:val="13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 Забезпечення цивільного захисту на території сільської ради. Приведення в готовність до використання за призначенням захисних споруд цивільного захисту, які перебувають на балансів</w:t>
            </w:r>
            <w:r w:rsidRPr="00A21524">
              <w:rPr>
                <w:rFonts w:ascii="Times New Roman" w:hAnsi="Times New Roman" w:cs="Times New Roman"/>
                <w:b/>
                <w:shd w:val="clear" w:color="auto" w:fill="FFFFFF"/>
              </w:rPr>
              <w:t>ідділу освіти, культури, молоді та спортусільської ради</w:t>
            </w:r>
          </w:p>
        </w:tc>
      </w:tr>
      <w:tr w:rsidR="00A21524" w:rsidRPr="00A21524" w:rsidTr="00963AE6">
        <w:tc>
          <w:tcPr>
            <w:tcW w:w="671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682" w:type="dxa"/>
          </w:tcPr>
          <w:p w:rsidR="00A21524" w:rsidRPr="00A21524" w:rsidRDefault="00A21524" w:rsidP="00963AE6">
            <w:pPr>
              <w:spacing w:line="19" w:lineRule="atLeast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Обстеження земельних ділянок, у тому числі перед початком будівельних робіт, а також ремонту та реконструкції автошляхів на наявність вибухонебезпечних предметів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Кошти</w:t>
            </w:r>
          </w:p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 xml:space="preserve"> тис. грн.</w:t>
            </w:r>
          </w:p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551" w:type="dxa"/>
            <w:gridSpan w:val="3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Відділ архітектури, земельних відносин та житлово-комунального господарства сільської ради</w:t>
            </w:r>
            <w:r w:rsidRPr="00A21524">
              <w:rPr>
                <w:rFonts w:ascii="Times New Roman" w:hAnsi="Times New Roman" w:cs="Times New Roman"/>
                <w:bCs/>
              </w:rPr>
              <w:t>, забудовники</w:t>
            </w:r>
          </w:p>
        </w:tc>
        <w:tc>
          <w:tcPr>
            <w:tcW w:w="1843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 xml:space="preserve">Місцевий бюджет, </w:t>
            </w:r>
            <w:r w:rsidRPr="00A2152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кошти </w:t>
            </w: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замовників будівництва</w:t>
            </w:r>
          </w:p>
        </w:tc>
      </w:tr>
      <w:tr w:rsidR="00A21524" w:rsidRPr="00A21524" w:rsidTr="00963AE6">
        <w:tc>
          <w:tcPr>
            <w:tcW w:w="671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2" w:type="dxa"/>
            <w:vMerge w:val="restart"/>
          </w:tcPr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Проведення технічної інвентаризації захисних споруд цивільного захисту, які знаходяться на балансі </w:t>
            </w:r>
            <w:r w:rsidRPr="00A21524">
              <w:rPr>
                <w:rFonts w:ascii="Times New Roman" w:hAnsi="Times New Roman" w:cs="Times New Roman"/>
                <w:shd w:val="clear" w:color="auto" w:fill="FFFFFF"/>
              </w:rPr>
              <w:t>відділу освіти, культури, молоді та спортус</w:t>
            </w:r>
            <w:r w:rsidRPr="00A2152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ільської ради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К-сть ЗС ЦЗ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gridSpan w:val="3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Відділ освіти, культури, молоді та спорту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сільської ради</w:t>
            </w: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, фінансовий відділ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сільської ради</w:t>
            </w:r>
          </w:p>
        </w:tc>
        <w:tc>
          <w:tcPr>
            <w:tcW w:w="1843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Місцевий бюджет</w:t>
            </w:r>
          </w:p>
        </w:tc>
      </w:tr>
      <w:tr w:rsidR="00A21524" w:rsidRPr="00A21524" w:rsidTr="00963AE6">
        <w:tc>
          <w:tcPr>
            <w:tcW w:w="671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vMerge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Кошти</w:t>
            </w:r>
          </w:p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 xml:space="preserve"> тис. 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spacing w:line="19" w:lineRule="atLeast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gridSpan w:val="3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21524" w:rsidRPr="00A21524" w:rsidTr="00963AE6">
        <w:tc>
          <w:tcPr>
            <w:tcW w:w="671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2" w:type="dxa"/>
            <w:vMerge w:val="restart"/>
          </w:tcPr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Проведення капітальних та поточних ремонтів захисних споруд ЦЗ, їх утримання та укомплектування відповідно до чинних норм 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К-сть ЗС ЦЗ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gridSpan w:val="3"/>
            <w:vMerge w:val="restart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Відділ освіти, культури, молоді та спорту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сільської ради</w:t>
            </w:r>
            <w:r w:rsidRPr="00A21524">
              <w:rPr>
                <w:rFonts w:ascii="Times New Roman" w:eastAsia="Courier New" w:hAnsi="Times New Roman" w:cs="Times New Roman"/>
                <w:bCs/>
                <w:color w:val="000000"/>
                <w:lang w:eastAsia="uk-UA" w:bidi="uk-UA"/>
              </w:rPr>
              <w:t>, фінансовий відділ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сільської ради</w:t>
            </w:r>
          </w:p>
        </w:tc>
        <w:tc>
          <w:tcPr>
            <w:tcW w:w="1843" w:type="dxa"/>
            <w:vMerge w:val="restart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Місцевий бюджет</w:t>
            </w:r>
          </w:p>
        </w:tc>
      </w:tr>
      <w:tr w:rsidR="00A21524" w:rsidRPr="00A21524" w:rsidTr="00963AE6">
        <w:tc>
          <w:tcPr>
            <w:tcW w:w="671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vMerge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Кошти</w:t>
            </w:r>
          </w:p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 xml:space="preserve"> тис. 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gridSpan w:val="3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21524" w:rsidRPr="00A21524" w:rsidTr="00963AE6">
        <w:tc>
          <w:tcPr>
            <w:tcW w:w="671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2" w:type="dxa"/>
          </w:tcPr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Забезпечення контролю та вжиття дієвих заходів щодо недопущення пожеж в природних екосистемах на території  сільської ради:</w:t>
            </w:r>
          </w:p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 організація та здійснення патрулювань в пожежонебезпечний період;</w:t>
            </w:r>
          </w:p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 ліквідація стихійних сміттєзвалищ.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Кошти</w:t>
            </w:r>
          </w:p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 xml:space="preserve"> тис. грн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gridSpan w:val="3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</w:rPr>
              <w:t xml:space="preserve">Відділ з питань цивільного захисту, мобілізаційної та оборонної роботи </w:t>
            </w:r>
            <w:r w:rsidRPr="00A21524">
              <w:rPr>
                <w:rFonts w:ascii="Times New Roman" w:hAnsi="Times New Roman" w:cs="Times New Roman"/>
                <w:color w:val="000000"/>
              </w:rPr>
              <w:t>сільської ради, фінансовий відділ сільської ради</w:t>
            </w:r>
          </w:p>
        </w:tc>
        <w:tc>
          <w:tcPr>
            <w:tcW w:w="1843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Місцевий бюджет</w:t>
            </w:r>
          </w:p>
        </w:tc>
      </w:tr>
      <w:tr w:rsidR="00A21524" w:rsidRPr="00A21524" w:rsidTr="00963AE6">
        <w:tc>
          <w:tcPr>
            <w:tcW w:w="15559" w:type="dxa"/>
            <w:gridSpan w:val="13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 Проведення матеріально-технічного переоснащення підрозділів оперативно-рятувальної служби цивільного захисту</w:t>
            </w:r>
          </w:p>
        </w:tc>
      </w:tr>
      <w:tr w:rsidR="00A21524" w:rsidRPr="00A21524" w:rsidTr="00963AE6">
        <w:tc>
          <w:tcPr>
            <w:tcW w:w="671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2" w:type="dxa"/>
          </w:tcPr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Покращення матеріально-технічної бази підрозділів:</w:t>
            </w:r>
          </w:p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 закупівля техніки, інструменту, обладнання, пожежних рукавів, засобів розвідки, зв’язку та освітлення, навігації,</w:t>
            </w:r>
            <w:r w:rsidRPr="00A21524">
              <w:rPr>
                <w:rFonts w:ascii="Times New Roman" w:hAnsi="Times New Roman" w:cs="Times New Roman"/>
                <w:bCs/>
                <w:color w:val="000000"/>
              </w:rPr>
              <w:t>мережі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інтернет, безпілотних літальних апаратів,</w:t>
            </w:r>
            <w:r w:rsidRPr="00A21524">
              <w:rPr>
                <w:rFonts w:ascii="Times New Roman" w:hAnsi="Times New Roman" w:cs="Times New Roman"/>
              </w:rPr>
              <w:t xml:space="preserve">дизель-, </w:t>
            </w:r>
            <w:r w:rsidRPr="00A21524">
              <w:rPr>
                <w:rFonts w:ascii="Times New Roman" w:hAnsi="Times New Roman" w:cs="Times New Roman"/>
              </w:rPr>
              <w:lastRenderedPageBreak/>
              <w:t>бензогенераторів, насосного обладнання (мотопомп), теплових пушок (гармат), газодимозахисного обладнання, приладів для виявлення</w:t>
            </w:r>
            <w:r w:rsidRPr="00A21524">
              <w:rPr>
                <w:rFonts w:ascii="Times New Roman" w:hAnsi="Times New Roman" w:cs="Times New Roman"/>
                <w:spacing w:val="-2"/>
              </w:rPr>
              <w:t xml:space="preserve">радіаційного </w:t>
            </w:r>
            <w:r w:rsidRPr="00A21524">
              <w:rPr>
                <w:rFonts w:ascii="Times New Roman" w:hAnsi="Times New Roman" w:cs="Times New Roman"/>
              </w:rPr>
              <w:t>тахімічного</w:t>
            </w:r>
            <w:r w:rsidRPr="00A21524">
              <w:rPr>
                <w:rFonts w:ascii="Times New Roman" w:hAnsi="Times New Roman" w:cs="Times New Roman"/>
                <w:spacing w:val="-2"/>
              </w:rPr>
              <w:t>забруднення,</w:t>
            </w:r>
            <w:r w:rsidRPr="00A21524">
              <w:rPr>
                <w:rFonts w:ascii="Times New Roman" w:hAnsi="Times New Roman" w:cs="Times New Roman"/>
              </w:rPr>
              <w:t xml:space="preserve"> спеціального, засобівзахистуорганів дихання, захисного одягу та взуття, особистого спорядження рятувальників, </w:t>
            </w:r>
            <w:r w:rsidRPr="00A21524">
              <w:rPr>
                <w:rFonts w:ascii="Times New Roman" w:hAnsi="Times New Roman" w:cs="Times New Roman"/>
                <w:bCs/>
                <w:color w:val="000000"/>
              </w:rPr>
              <w:t xml:space="preserve">тепловідбивних костюмів, іншого майна </w:t>
            </w:r>
            <w:r w:rsidRPr="00A21524">
              <w:rPr>
                <w:rFonts w:ascii="Times New Roman" w:hAnsi="Times New Roman" w:cs="Times New Roman"/>
              </w:rPr>
              <w:t>для запобігання та ліквідації пожеж, наслідків</w:t>
            </w:r>
            <w:r w:rsidRPr="00A21524">
              <w:rPr>
                <w:rFonts w:ascii="Times New Roman" w:hAnsi="Times New Roman" w:cs="Times New Roman"/>
                <w:spacing w:val="-3"/>
              </w:rPr>
              <w:t xml:space="preserve"> надзвичайних ситуацій</w:t>
            </w:r>
            <w:r w:rsidRPr="00A21524">
              <w:rPr>
                <w:rFonts w:ascii="Times New Roman" w:hAnsi="Times New Roman" w:cs="Times New Roman"/>
              </w:rPr>
              <w:t>;</w:t>
            </w:r>
          </w:p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 закупівля запасних частин, автомобільних шин, акумуляторних батарей для транспортних засобів, придбання мийок високого тиску для належного утримання ТЗ, закупівля обладнання для технічних постів з обслуговування ТЗ, закупівля послуг з проведення їх технічного обслуговування на спеціалізованих сервісних центрах.</w:t>
            </w:r>
          </w:p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 проведення капітальних та поточних ремонтів, реконструкція (утримання) діючих пожежних депо, розроблення проєктно-кошторисної документації, закупівля будівельних матеріалів, інвентарю та інструментів для проведення ремонтних робіт, закупівля збірно-розбірних конструкцій для зберігання техніки;</w:t>
            </w:r>
          </w:p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  <w:shd w:val="clear" w:color="auto" w:fill="FFFFFF"/>
              </w:rPr>
              <w:t xml:space="preserve">- закупівля меблів, </w:t>
            </w:r>
            <w:r w:rsidRPr="00A21524">
              <w:rPr>
                <w:rFonts w:ascii="Times New Roman" w:hAnsi="Times New Roman" w:cs="Times New Roman"/>
              </w:rPr>
              <w:t>офісної та комп’ютерної техніки, мережевого обладнання, радіо-, телевізійної, комунікаційної, телекомунікаційної та супутньої апаратури й обладнання </w:t>
            </w:r>
            <w:r w:rsidRPr="00A21524">
              <w:rPr>
                <w:rFonts w:ascii="Times New Roman" w:hAnsi="Times New Roman" w:cs="Times New Roman"/>
                <w:shd w:val="clear" w:color="auto" w:fill="FFFFFF"/>
              </w:rPr>
              <w:t xml:space="preserve"> для облаштування робочих місць органів управління та підрозділів Оперативно-рятувальної служби цивільного захисту;</w:t>
            </w:r>
          </w:p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  <w:color w:val="000000"/>
              </w:rPr>
              <w:t>- закупівля засобів бронезахисту особового складу (бронежилети з класом захисту 6 або 5 рівнем захисту, бронешоломами із класом захисту 1А або ІІІ-А рівнем захисту), аптечок індивідуальних.</w:t>
            </w:r>
          </w:p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lastRenderedPageBreak/>
              <w:t>- придбання засобів пожежогасіння, спеціального оснащення та матеріальних засобів пожежо-рятувальних підрозділів (за зверненням).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lastRenderedPageBreak/>
              <w:t xml:space="preserve">Кошти </w:t>
            </w:r>
          </w:p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тис. грн.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45" w:type="dxa"/>
            <w:gridSpan w:val="2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15" w:type="dxa"/>
            <w:gridSpan w:val="2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Відділ з питань цивільного захисту, мобілізаційної та оборонної роботи 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сільської ради, фінансовий відділ </w:t>
            </w:r>
            <w:r w:rsidRPr="00A21524">
              <w:rPr>
                <w:rFonts w:ascii="Times New Roman" w:hAnsi="Times New Roman" w:cs="Times New Roman"/>
                <w:color w:val="000000"/>
              </w:rPr>
              <w:lastRenderedPageBreak/>
              <w:t>сільської ради</w:t>
            </w:r>
            <w:r w:rsidRPr="00A21524">
              <w:rPr>
                <w:rFonts w:ascii="Times New Roman" w:hAnsi="Times New Roman" w:cs="Times New Roman"/>
                <w:bCs/>
              </w:rPr>
              <w:t>,</w:t>
            </w:r>
            <w:r w:rsidRPr="00A21524">
              <w:rPr>
                <w:rFonts w:ascii="Times New Roman" w:hAnsi="Times New Roman" w:cs="Times New Roman"/>
              </w:rPr>
              <w:t>3 ДПРЗ ГУ ДСНС України у Рівненській області</w:t>
            </w:r>
          </w:p>
        </w:tc>
        <w:tc>
          <w:tcPr>
            <w:tcW w:w="1843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lastRenderedPageBreak/>
              <w:t>Місцевий бюджет</w:t>
            </w:r>
          </w:p>
        </w:tc>
      </w:tr>
      <w:tr w:rsidR="00A21524" w:rsidRPr="00A21524" w:rsidTr="00963AE6">
        <w:trPr>
          <w:cantSplit/>
          <w:trHeight w:val="4535"/>
        </w:trPr>
        <w:tc>
          <w:tcPr>
            <w:tcW w:w="671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682" w:type="dxa"/>
          </w:tcPr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Закупівля паливо-мастильних матеріалів для запобігання і ліквідації наслідків надзвичайних ситуацій техногенного, природного, воєнного характеру, посилення заходів пожежної безпеки, здійснення завдань з охорони громадського порядку,  проведення евакуаційних заходів, виконання  мобілізаційних завдань та в особливий період (за потребою)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 xml:space="preserve">Кошти </w:t>
            </w:r>
          </w:p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тис. грн.</w:t>
            </w:r>
          </w:p>
        </w:tc>
        <w:tc>
          <w:tcPr>
            <w:tcW w:w="992" w:type="dxa"/>
            <w:textDirection w:val="btLr"/>
            <w:vAlign w:val="center"/>
          </w:tcPr>
          <w:p w:rsidR="00A21524" w:rsidRPr="00A21524" w:rsidRDefault="00A21524" w:rsidP="00963A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Згідно з кошторисними призначеннями</w:t>
            </w:r>
          </w:p>
        </w:tc>
        <w:tc>
          <w:tcPr>
            <w:tcW w:w="709" w:type="dxa"/>
            <w:textDirection w:val="btLr"/>
            <w:vAlign w:val="center"/>
          </w:tcPr>
          <w:p w:rsidR="00A21524" w:rsidRPr="00A21524" w:rsidRDefault="00A21524" w:rsidP="00963A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Згідно з кошторисними призначеннями</w:t>
            </w:r>
          </w:p>
        </w:tc>
        <w:tc>
          <w:tcPr>
            <w:tcW w:w="708" w:type="dxa"/>
            <w:textDirection w:val="btLr"/>
            <w:vAlign w:val="center"/>
          </w:tcPr>
          <w:p w:rsidR="00A21524" w:rsidRPr="00A21524" w:rsidRDefault="00A21524" w:rsidP="00963A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Згідно з кошторисними призначеннями</w:t>
            </w:r>
          </w:p>
        </w:tc>
        <w:tc>
          <w:tcPr>
            <w:tcW w:w="709" w:type="dxa"/>
            <w:textDirection w:val="btLr"/>
            <w:vAlign w:val="center"/>
          </w:tcPr>
          <w:p w:rsidR="00A21524" w:rsidRPr="00A21524" w:rsidRDefault="00A21524" w:rsidP="00963A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Згідно з кошторисними призначеннями</w:t>
            </w:r>
          </w:p>
        </w:tc>
        <w:tc>
          <w:tcPr>
            <w:tcW w:w="709" w:type="dxa"/>
            <w:textDirection w:val="btLr"/>
            <w:vAlign w:val="center"/>
          </w:tcPr>
          <w:p w:rsidR="00A21524" w:rsidRPr="00A21524" w:rsidRDefault="00A21524" w:rsidP="00963A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Згідно з кошторисними призначеннями</w:t>
            </w:r>
          </w:p>
        </w:tc>
        <w:tc>
          <w:tcPr>
            <w:tcW w:w="945" w:type="dxa"/>
            <w:gridSpan w:val="2"/>
            <w:textDirection w:val="btLr"/>
            <w:vAlign w:val="center"/>
          </w:tcPr>
          <w:p w:rsidR="00A21524" w:rsidRPr="00A21524" w:rsidRDefault="00A21524" w:rsidP="00963AE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Згідно з кошторисними призначеннями</w:t>
            </w:r>
          </w:p>
        </w:tc>
        <w:tc>
          <w:tcPr>
            <w:tcW w:w="2315" w:type="dxa"/>
            <w:gridSpan w:val="2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 xml:space="preserve">Відділ з питань цивільного захисту, мобілізаційної та оборонної роботи </w:t>
            </w:r>
            <w:r w:rsidRPr="00A21524">
              <w:rPr>
                <w:rFonts w:ascii="Times New Roman" w:hAnsi="Times New Roman" w:cs="Times New Roman"/>
                <w:color w:val="000000"/>
              </w:rPr>
              <w:t>сільської ради, фінансовий відділ сільської ради</w:t>
            </w:r>
            <w:r w:rsidRPr="00A21524">
              <w:rPr>
                <w:rFonts w:ascii="Times New Roman" w:hAnsi="Times New Roman" w:cs="Times New Roman"/>
                <w:bCs/>
              </w:rPr>
              <w:t>,</w:t>
            </w:r>
            <w:r w:rsidRPr="00A21524">
              <w:rPr>
                <w:rFonts w:ascii="Times New Roman" w:hAnsi="Times New Roman" w:cs="Times New Roman"/>
              </w:rPr>
              <w:t>3 ДПРЗ ГУ ДСНС України у Рівненській області</w:t>
            </w:r>
          </w:p>
        </w:tc>
        <w:tc>
          <w:tcPr>
            <w:tcW w:w="1843" w:type="dxa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Місцевий бюджет</w:t>
            </w:r>
          </w:p>
        </w:tc>
      </w:tr>
      <w:tr w:rsidR="00A21524" w:rsidRPr="00A21524" w:rsidTr="00963AE6">
        <w:tc>
          <w:tcPr>
            <w:tcW w:w="15559" w:type="dxa"/>
            <w:gridSpan w:val="13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5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 Забезпечення діяльності офіцера рятувальника</w:t>
            </w:r>
          </w:p>
        </w:tc>
      </w:tr>
      <w:tr w:rsidR="00A21524" w:rsidRPr="00A21524" w:rsidTr="00963AE6">
        <w:tc>
          <w:tcPr>
            <w:tcW w:w="671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2" w:type="dxa"/>
          </w:tcPr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Покращення матеріально-технічної бази:</w:t>
            </w:r>
          </w:p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 закупівля техніки, інструменту, обладнання, засобів розвідки, боді-камер, зарядний станції, засобів зв’язку (радіостанції) та освітлення, навігації,</w:t>
            </w:r>
            <w:r w:rsidRPr="00A21524">
              <w:rPr>
                <w:rFonts w:ascii="Times New Roman" w:hAnsi="Times New Roman" w:cs="Times New Roman"/>
                <w:bCs/>
                <w:color w:val="000000"/>
              </w:rPr>
              <w:t>мережі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інтернет, безпілотних літальних апаратів,</w:t>
            </w:r>
            <w:r w:rsidRPr="00A21524">
              <w:rPr>
                <w:rFonts w:ascii="Times New Roman" w:hAnsi="Times New Roman" w:cs="Times New Roman"/>
              </w:rPr>
              <w:t xml:space="preserve"> приладів для виявлення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1524">
              <w:rPr>
                <w:rFonts w:ascii="Times New Roman" w:hAnsi="Times New Roman" w:cs="Times New Roman"/>
                <w:spacing w:val="-2"/>
              </w:rPr>
              <w:t xml:space="preserve">радіаційного </w:t>
            </w:r>
            <w:r>
              <w:rPr>
                <w:rFonts w:ascii="Times New Roman" w:hAnsi="Times New Roman" w:cs="Times New Roman"/>
              </w:rPr>
              <w:t xml:space="preserve">та хімічного </w:t>
            </w:r>
            <w:r w:rsidRPr="00A21524">
              <w:rPr>
                <w:rFonts w:ascii="Times New Roman" w:hAnsi="Times New Roman" w:cs="Times New Roman"/>
                <w:spacing w:val="-2"/>
              </w:rPr>
              <w:t>забруднення,</w:t>
            </w:r>
            <w:r w:rsidRPr="00A21524">
              <w:rPr>
                <w:rFonts w:ascii="Times New Roman" w:hAnsi="Times New Roman" w:cs="Times New Roman"/>
              </w:rPr>
              <w:t xml:space="preserve"> захисного одягу та взуття, особистого спорядження офіцера-рятувальника, </w:t>
            </w:r>
            <w:r w:rsidRPr="00A21524">
              <w:rPr>
                <w:rFonts w:ascii="Times New Roman" w:hAnsi="Times New Roman" w:cs="Times New Roman"/>
                <w:bCs/>
                <w:color w:val="000000"/>
              </w:rPr>
              <w:t xml:space="preserve">іншого майна </w:t>
            </w:r>
            <w:r w:rsidRPr="00A21524">
              <w:rPr>
                <w:rFonts w:ascii="Times New Roman" w:hAnsi="Times New Roman" w:cs="Times New Roman"/>
              </w:rPr>
              <w:t>для запобігання та ліквідації пожеж, наслідків</w:t>
            </w:r>
            <w:r w:rsidRPr="00A21524">
              <w:rPr>
                <w:rFonts w:ascii="Times New Roman" w:hAnsi="Times New Roman" w:cs="Times New Roman"/>
                <w:spacing w:val="-3"/>
              </w:rPr>
              <w:t xml:space="preserve"> надзвичайних ситуацій</w:t>
            </w:r>
            <w:r w:rsidRPr="00A21524">
              <w:rPr>
                <w:rFonts w:ascii="Times New Roman" w:hAnsi="Times New Roman" w:cs="Times New Roman"/>
              </w:rPr>
              <w:t>;</w:t>
            </w:r>
          </w:p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- закупівля запасних частин, автомобільних шин, акумуляторних батарей для транспортних засобів, проведення їх технічного обслуговування;</w:t>
            </w:r>
          </w:p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- закупівля меблів, </w:t>
            </w:r>
            <w:r w:rsidRPr="00A21524">
              <w:rPr>
                <w:rFonts w:ascii="Times New Roman" w:hAnsi="Times New Roman" w:cs="Times New Roman"/>
              </w:rPr>
              <w:t>офісної та комп’ютерної техніки, мережевого обладнання, радіо-, телевізійної, комунікаційної, телекомунікаційної та супутньої апаратури й обладнання </w:t>
            </w:r>
            <w:r w:rsidRPr="00A21524">
              <w:rPr>
                <w:rFonts w:ascii="Times New Roman" w:hAnsi="Times New Roman" w:cs="Times New Roman"/>
                <w:shd w:val="clear" w:color="auto" w:fill="FFFFFF"/>
              </w:rPr>
              <w:t xml:space="preserve"> для облаштування робочих місць;</w:t>
            </w:r>
          </w:p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  <w:color w:val="000000"/>
              </w:rPr>
              <w:t xml:space="preserve">- закупівля засобів бронезахисту особового складу (бронежилети з класом захисту 6 або </w:t>
            </w:r>
            <w:r w:rsidRPr="00A21524">
              <w:rPr>
                <w:rFonts w:ascii="Times New Roman" w:hAnsi="Times New Roman" w:cs="Times New Roman"/>
                <w:color w:val="000000"/>
                <w:lang w:val="en-US"/>
              </w:rPr>
              <w:t>IV</w:t>
            </w:r>
            <w:r w:rsidRPr="00A21524">
              <w:rPr>
                <w:rFonts w:ascii="Times New Roman" w:hAnsi="Times New Roman" w:cs="Times New Roman"/>
                <w:color w:val="000000"/>
              </w:rPr>
              <w:t xml:space="preserve"> рівнем захисту, бронешоломами із класом захисту 1А або ІІІ-А рівнем захисту) та аптечками індивідуальними;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spacing w:line="19" w:lineRule="atLeast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lastRenderedPageBreak/>
              <w:t xml:space="preserve">Кошти </w:t>
            </w:r>
          </w:p>
          <w:p w:rsidR="00A21524" w:rsidRPr="00A21524" w:rsidRDefault="00A21524" w:rsidP="00963AE6">
            <w:pPr>
              <w:spacing w:line="19" w:lineRule="atLeast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тис. грн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5" w:type="dxa"/>
            <w:gridSpan w:val="2"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73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1524">
              <w:rPr>
                <w:rFonts w:ascii="Times New Roman" w:hAnsi="Times New Roman" w:cs="Times New Roman"/>
              </w:rPr>
              <w:t xml:space="preserve">Відділ з питань цивільного захисту, мобілізаційної та оборонної роботи </w:t>
            </w:r>
            <w:r w:rsidRPr="00A21524">
              <w:rPr>
                <w:rFonts w:ascii="Times New Roman" w:hAnsi="Times New Roman" w:cs="Times New Roman"/>
                <w:color w:val="000000"/>
              </w:rPr>
              <w:t>сільської ради, фінансовий відділ сільської ради</w:t>
            </w:r>
            <w:r w:rsidRPr="00A21524">
              <w:rPr>
                <w:rFonts w:ascii="Times New Roman" w:hAnsi="Times New Roman" w:cs="Times New Roman"/>
                <w:bCs/>
              </w:rPr>
              <w:t>,</w:t>
            </w:r>
            <w:r w:rsidRPr="00A21524">
              <w:rPr>
                <w:rFonts w:ascii="Times New Roman" w:eastAsia="Calibri" w:hAnsi="Times New Roman" w:cs="Times New Roman"/>
                <w:bCs/>
              </w:rPr>
              <w:t xml:space="preserve">Рівненське районне управління </w:t>
            </w:r>
            <w:r w:rsidRPr="00A21524">
              <w:rPr>
                <w:rFonts w:ascii="Times New Roman" w:hAnsi="Times New Roman" w:cs="Times New Roman"/>
              </w:rPr>
              <w:t>цивільного захисту та превентивної діяльності</w:t>
            </w:r>
            <w:r w:rsidRPr="00A21524">
              <w:rPr>
                <w:rFonts w:ascii="Times New Roman" w:eastAsia="Calibri" w:hAnsi="Times New Roman" w:cs="Times New Roman"/>
                <w:bCs/>
              </w:rPr>
              <w:t xml:space="preserve"> ГУ ДСНС України у Рівненській області</w:t>
            </w:r>
          </w:p>
        </w:tc>
        <w:tc>
          <w:tcPr>
            <w:tcW w:w="1985" w:type="dxa"/>
            <w:gridSpan w:val="2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Місцевий</w:t>
            </w:r>
          </w:p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 xml:space="preserve"> бюджет</w:t>
            </w:r>
          </w:p>
        </w:tc>
      </w:tr>
      <w:tr w:rsidR="00A21524" w:rsidRPr="00A21524" w:rsidTr="00963AE6">
        <w:tc>
          <w:tcPr>
            <w:tcW w:w="671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</w:tcPr>
          <w:p w:rsidR="00A21524" w:rsidRPr="00A21524" w:rsidRDefault="00A21524" w:rsidP="00963AE6">
            <w:pPr>
              <w:spacing w:line="19" w:lineRule="atLeast"/>
              <w:jc w:val="both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Закупівля паливо-мастильних матеріалів для запобігання і ліквідації наслідків надзвичайних ситуацій техногенного, природного, воєнного характеру, посилення заходів пожежної безпеки, забезпечення діяльності офіцера-рятувальника, здійснення завдань з охорони громадського порядку,  проведення евакуаційних заходів.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 xml:space="preserve">Кошти </w:t>
            </w:r>
          </w:p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  <w:lang w:eastAsia="ru-RU"/>
              </w:rPr>
              <w:t>тис. грн</w:t>
            </w: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5" w:type="dxa"/>
            <w:gridSpan w:val="2"/>
          </w:tcPr>
          <w:p w:rsidR="00A21524" w:rsidRPr="00A21524" w:rsidRDefault="00A21524" w:rsidP="00963AE6">
            <w:pPr>
              <w:rPr>
                <w:rFonts w:ascii="Times New Roman" w:hAnsi="Times New Roman" w:cs="Times New Roman"/>
              </w:rPr>
            </w:pPr>
            <w:r w:rsidRPr="00A2152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73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1524">
              <w:rPr>
                <w:rFonts w:ascii="Times New Roman" w:hAnsi="Times New Roman" w:cs="Times New Roman"/>
              </w:rPr>
              <w:t xml:space="preserve">Відділ з питань цивільного захисту, мобілізаційної та оборонної роботи </w:t>
            </w:r>
            <w:r w:rsidRPr="00A21524">
              <w:rPr>
                <w:rFonts w:ascii="Times New Roman" w:hAnsi="Times New Roman" w:cs="Times New Roman"/>
                <w:color w:val="000000"/>
              </w:rPr>
              <w:t>сільської ради, фінансовий відділ сільської ради</w:t>
            </w:r>
            <w:r w:rsidRPr="00A21524">
              <w:rPr>
                <w:rFonts w:ascii="Times New Roman" w:hAnsi="Times New Roman" w:cs="Times New Roman"/>
                <w:bCs/>
              </w:rPr>
              <w:t>,</w:t>
            </w:r>
            <w:r w:rsidRPr="00A21524">
              <w:rPr>
                <w:rFonts w:ascii="Times New Roman" w:eastAsia="Calibri" w:hAnsi="Times New Roman" w:cs="Times New Roman"/>
                <w:bCs/>
              </w:rPr>
              <w:t xml:space="preserve">Рівненське районне управління </w:t>
            </w:r>
            <w:r w:rsidRPr="00A21524">
              <w:rPr>
                <w:rFonts w:ascii="Times New Roman" w:hAnsi="Times New Roman" w:cs="Times New Roman"/>
              </w:rPr>
              <w:t>цивільного захисту та превентивної діяльності</w:t>
            </w:r>
            <w:r w:rsidRPr="00A21524">
              <w:rPr>
                <w:rFonts w:ascii="Times New Roman" w:eastAsia="Calibri" w:hAnsi="Times New Roman" w:cs="Times New Roman"/>
                <w:bCs/>
              </w:rPr>
              <w:t xml:space="preserve"> ГУ ДСНС України у Рівненській області</w:t>
            </w:r>
          </w:p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</w:tcPr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 xml:space="preserve">Місцевий </w:t>
            </w:r>
          </w:p>
          <w:p w:rsidR="00A21524" w:rsidRPr="00A21524" w:rsidRDefault="00A21524" w:rsidP="00963AE6">
            <w:pPr>
              <w:spacing w:line="19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1524">
              <w:rPr>
                <w:rFonts w:ascii="Times New Roman" w:eastAsia="Courier New" w:hAnsi="Times New Roman" w:cs="Times New Roman"/>
                <w:color w:val="000000"/>
                <w:lang w:eastAsia="uk-UA" w:bidi="uk-UA"/>
              </w:rPr>
              <w:t>бюджет</w:t>
            </w:r>
          </w:p>
        </w:tc>
      </w:tr>
      <w:tr w:rsidR="00A21524" w:rsidRPr="00A21524" w:rsidTr="00963AE6">
        <w:tc>
          <w:tcPr>
            <w:tcW w:w="5353" w:type="dxa"/>
            <w:gridSpan w:val="2"/>
          </w:tcPr>
          <w:p w:rsidR="00A21524" w:rsidRPr="00A21524" w:rsidRDefault="00A21524" w:rsidP="00963AE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1524">
              <w:rPr>
                <w:rFonts w:ascii="Times New Roman" w:hAnsi="Times New Roman" w:cs="Times New Roman"/>
                <w:b/>
              </w:rPr>
              <w:t>Всього, за роками (тис. грн.)</w:t>
            </w:r>
          </w:p>
        </w:tc>
        <w:tc>
          <w:tcPr>
            <w:tcW w:w="1276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524">
              <w:rPr>
                <w:rFonts w:ascii="Times New Roman" w:hAnsi="Times New Roman" w:cs="Times New Roman"/>
                <w:b/>
              </w:rPr>
              <w:t>10000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524">
              <w:rPr>
                <w:rFonts w:ascii="Times New Roman" w:hAnsi="Times New Roman" w:cs="Times New Roman"/>
                <w:b/>
              </w:rPr>
              <w:t>4293</w:t>
            </w:r>
          </w:p>
        </w:tc>
        <w:tc>
          <w:tcPr>
            <w:tcW w:w="708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524">
              <w:rPr>
                <w:rFonts w:ascii="Times New Roman" w:hAnsi="Times New Roman" w:cs="Times New Roman"/>
                <w:b/>
              </w:rPr>
              <w:t>1608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524">
              <w:rPr>
                <w:rFonts w:ascii="Times New Roman" w:hAnsi="Times New Roman" w:cs="Times New Roman"/>
                <w:b/>
              </w:rPr>
              <w:t>1688</w:t>
            </w:r>
          </w:p>
        </w:tc>
        <w:tc>
          <w:tcPr>
            <w:tcW w:w="709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524">
              <w:rPr>
                <w:rFonts w:ascii="Times New Roman" w:hAnsi="Times New Roman" w:cs="Times New Roman"/>
                <w:b/>
              </w:rPr>
              <w:t>1208</w:t>
            </w:r>
          </w:p>
        </w:tc>
        <w:tc>
          <w:tcPr>
            <w:tcW w:w="945" w:type="dxa"/>
            <w:gridSpan w:val="2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524">
              <w:rPr>
                <w:rFonts w:ascii="Times New Roman" w:hAnsi="Times New Roman" w:cs="Times New Roman"/>
                <w:b/>
              </w:rPr>
              <w:t>1203</w:t>
            </w:r>
          </w:p>
        </w:tc>
        <w:tc>
          <w:tcPr>
            <w:tcW w:w="2173" w:type="dxa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gridSpan w:val="2"/>
          </w:tcPr>
          <w:p w:rsidR="00A21524" w:rsidRPr="00A21524" w:rsidRDefault="00A21524" w:rsidP="00963AE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A21524" w:rsidRPr="00A21524" w:rsidRDefault="00A21524" w:rsidP="00A21524">
      <w:pPr>
        <w:rPr>
          <w:rFonts w:ascii="Times New Roman" w:hAnsi="Times New Roman" w:cs="Times New Roman"/>
        </w:rPr>
      </w:pPr>
    </w:p>
    <w:p w:rsidR="00A21524" w:rsidRPr="00A21524" w:rsidRDefault="00A21524" w:rsidP="005F7781">
      <w:pPr>
        <w:ind w:left="12049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sectPr w:rsidR="00A21524" w:rsidRPr="00A21524" w:rsidSect="00A21524">
      <w:headerReference w:type="default" r:id="rId7"/>
      <w:pgSz w:w="16838" w:h="11906" w:orient="landscape"/>
      <w:pgMar w:top="993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07DC" w:rsidRDefault="009D07DC" w:rsidP="007E47B8">
      <w:pPr>
        <w:spacing w:after="0" w:line="240" w:lineRule="auto"/>
      </w:pPr>
      <w:r>
        <w:separator/>
      </w:r>
    </w:p>
  </w:endnote>
  <w:endnote w:type="continuationSeparator" w:id="0">
    <w:p w:rsidR="009D07DC" w:rsidRDefault="009D07DC" w:rsidP="007E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07DC" w:rsidRDefault="009D07DC" w:rsidP="007E47B8">
      <w:pPr>
        <w:spacing w:after="0" w:line="240" w:lineRule="auto"/>
      </w:pPr>
      <w:r>
        <w:separator/>
      </w:r>
    </w:p>
  </w:footnote>
  <w:footnote w:type="continuationSeparator" w:id="0">
    <w:p w:rsidR="009D07DC" w:rsidRDefault="009D07DC" w:rsidP="007E4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5A7A" w:rsidRDefault="002B5A7A" w:rsidP="00BB624A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3566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2C56" w:rsidRDefault="007E47B8">
        <w:pPr>
          <w:pStyle w:val="a6"/>
          <w:jc w:val="center"/>
        </w:pPr>
        <w:r>
          <w:fldChar w:fldCharType="begin"/>
        </w:r>
        <w:r w:rsidR="00D84051">
          <w:instrText xml:space="preserve"> PAGE   \* MERGEFORMAT </w:instrText>
        </w:r>
        <w:r>
          <w:fldChar w:fldCharType="separate"/>
        </w:r>
        <w:r w:rsidR="00A2152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52C56" w:rsidRDefault="002B5A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781"/>
    <w:rsid w:val="002B5A7A"/>
    <w:rsid w:val="005F7781"/>
    <w:rsid w:val="007E47B8"/>
    <w:rsid w:val="009D07DC"/>
    <w:rsid w:val="00A21524"/>
    <w:rsid w:val="00D8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FA79"/>
  <w15:docId w15:val="{CE64C6BA-1E68-4748-A19E-5DBE3EA9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F7781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table" w:styleId="a5">
    <w:name w:val="Table Grid"/>
    <w:basedOn w:val="a1"/>
    <w:uiPriority w:val="59"/>
    <w:rsid w:val="005F77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7781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Верхній колонтитул Знак"/>
    <w:basedOn w:val="a0"/>
    <w:link w:val="a6"/>
    <w:uiPriority w:val="99"/>
    <w:rsid w:val="005F778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">
    <w:name w:val="Сітка таблиці1"/>
    <w:basedOn w:val="a1"/>
    <w:next w:val="a5"/>
    <w:uiPriority w:val="39"/>
    <w:rsid w:val="002B5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12481</Words>
  <Characters>7115</Characters>
  <Application>Microsoft Office Word</Application>
  <DocSecurity>0</DocSecurity>
  <Lines>59</Lines>
  <Paragraphs>39</Paragraphs>
  <ScaleCrop>false</ScaleCrop>
  <Company/>
  <LinksUpToDate>false</LinksUpToDate>
  <CharactersWithSpaces>19557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4</cp:revision>
  <dcterms:created xsi:type="dcterms:W3CDTF">2025-12-19T08:20:00Z</dcterms:created>
  <dcterms:modified xsi:type="dcterms:W3CDTF">2025-12-26T11:15:00Z</dcterms:modified>
</cp:coreProperties>
</file>