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AE" w:rsidRPr="000A1DD6" w:rsidRDefault="003A54AE" w:rsidP="003A54AE">
      <w:pPr>
        <w:suppressAutoHyphens w:val="0"/>
        <w:jc w:val="center"/>
        <w:rPr>
          <w:color w:val="000080"/>
          <w:sz w:val="23"/>
          <w:lang w:eastAsia="ru-RU"/>
        </w:rPr>
      </w:pPr>
      <w:r w:rsidRPr="000A1DD6">
        <w:rPr>
          <w:noProof/>
          <w:color w:val="000080"/>
          <w:sz w:val="23"/>
          <w:lang w:eastAsia="ru-RU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AE" w:rsidRPr="000A1DD6" w:rsidRDefault="003A54AE" w:rsidP="003A54AE">
      <w:pPr>
        <w:keepNext/>
        <w:suppressAutoHyphens w:val="0"/>
        <w:jc w:val="center"/>
        <w:outlineLvl w:val="2"/>
        <w:rPr>
          <w:b/>
          <w:sz w:val="16"/>
          <w:szCs w:val="16"/>
          <w:lang w:eastAsia="ru-RU"/>
        </w:rPr>
      </w:pPr>
    </w:p>
    <w:p w:rsidR="003A54AE" w:rsidRPr="000A1DD6" w:rsidRDefault="003A54AE" w:rsidP="003A54AE">
      <w:pPr>
        <w:keepNext/>
        <w:suppressAutoHyphens w:val="0"/>
        <w:jc w:val="center"/>
        <w:outlineLvl w:val="2"/>
        <w:rPr>
          <w:b/>
          <w:sz w:val="28"/>
          <w:szCs w:val="28"/>
          <w:lang w:eastAsia="ru-RU"/>
        </w:rPr>
      </w:pPr>
      <w:r w:rsidRPr="000A1DD6">
        <w:rPr>
          <w:b/>
          <w:sz w:val="28"/>
          <w:szCs w:val="28"/>
          <w:lang w:eastAsia="ru-RU"/>
        </w:rPr>
        <w:t>ГОРОДОЦЬКА СІЛЬСЬКА РАДА</w:t>
      </w:r>
    </w:p>
    <w:p w:rsidR="003A54AE" w:rsidRPr="000A1DD6" w:rsidRDefault="003A54AE" w:rsidP="003A54AE">
      <w:pPr>
        <w:keepNext/>
        <w:suppressAutoHyphens w:val="0"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eastAsia="ru-RU"/>
        </w:rPr>
      </w:pPr>
      <w:r w:rsidRPr="000A1DD6">
        <w:rPr>
          <w:rFonts w:eastAsia="Calibri"/>
          <w:b/>
          <w:sz w:val="28"/>
          <w:szCs w:val="28"/>
          <w:lang w:eastAsia="ru-RU"/>
        </w:rPr>
        <w:t>РІВНЕНСЬКОГО РАЙОНУ РІВНЕНСЬКОЇ ОБЛАСТІ</w:t>
      </w:r>
    </w:p>
    <w:p w:rsidR="003A54AE" w:rsidRPr="000A1DD6" w:rsidRDefault="003A54AE" w:rsidP="003A54AE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proofErr w:type="spellStart"/>
      <w:r w:rsidRPr="000A1DD6">
        <w:rPr>
          <w:bCs/>
          <w:color w:val="000000"/>
          <w:sz w:val="28"/>
          <w:szCs w:val="28"/>
          <w:lang w:eastAsia="ru-RU"/>
        </w:rPr>
        <w:t>Восьме</w:t>
      </w:r>
      <w:proofErr w:type="spellEnd"/>
      <w:r w:rsidRPr="000A1DD6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A1DD6">
        <w:rPr>
          <w:bCs/>
          <w:color w:val="000000"/>
          <w:sz w:val="28"/>
          <w:szCs w:val="28"/>
          <w:lang w:eastAsia="ru-RU"/>
        </w:rPr>
        <w:t>скликання</w:t>
      </w:r>
      <w:proofErr w:type="spellEnd"/>
    </w:p>
    <w:p w:rsidR="003A54AE" w:rsidRPr="000A1DD6" w:rsidRDefault="003A54AE" w:rsidP="003A54AE">
      <w:pPr>
        <w:suppressAutoHyphens w:val="0"/>
        <w:jc w:val="center"/>
        <w:rPr>
          <w:bCs/>
          <w:color w:val="000000"/>
          <w:sz w:val="28"/>
          <w:szCs w:val="28"/>
          <w:lang w:eastAsia="ru-RU"/>
        </w:rPr>
      </w:pPr>
      <w:r w:rsidRPr="000A1DD6">
        <w:rPr>
          <w:bCs/>
          <w:color w:val="000000"/>
          <w:sz w:val="28"/>
          <w:szCs w:val="28"/>
          <w:lang w:eastAsia="ru-RU"/>
        </w:rPr>
        <w:t xml:space="preserve">(____________________ </w:t>
      </w:r>
      <w:proofErr w:type="spellStart"/>
      <w:r w:rsidRPr="000A1DD6">
        <w:rPr>
          <w:bCs/>
          <w:color w:val="000000"/>
          <w:sz w:val="28"/>
          <w:szCs w:val="28"/>
          <w:lang w:eastAsia="ru-RU"/>
        </w:rPr>
        <w:t>сесія</w:t>
      </w:r>
      <w:proofErr w:type="spellEnd"/>
      <w:r w:rsidRPr="000A1DD6">
        <w:rPr>
          <w:bCs/>
          <w:color w:val="000000"/>
          <w:sz w:val="28"/>
          <w:szCs w:val="28"/>
          <w:lang w:eastAsia="ru-RU"/>
        </w:rPr>
        <w:t>)</w:t>
      </w:r>
    </w:p>
    <w:p w:rsidR="003A54AE" w:rsidRPr="000A1DD6" w:rsidRDefault="003A54AE" w:rsidP="003A54AE">
      <w:pPr>
        <w:suppressAutoHyphens w:val="0"/>
        <w:jc w:val="center"/>
        <w:rPr>
          <w:color w:val="000000"/>
          <w:sz w:val="28"/>
          <w:szCs w:val="28"/>
          <w:lang w:eastAsia="ru-RU"/>
        </w:rPr>
      </w:pPr>
    </w:p>
    <w:p w:rsidR="003A54AE" w:rsidRPr="000A1DD6" w:rsidRDefault="003A54AE" w:rsidP="003A54AE">
      <w:pPr>
        <w:keepNext/>
        <w:suppressAutoHyphens w:val="0"/>
        <w:jc w:val="center"/>
        <w:outlineLvl w:val="6"/>
        <w:rPr>
          <w:b/>
          <w:bCs/>
          <w:color w:val="000000"/>
          <w:sz w:val="28"/>
          <w:szCs w:val="28"/>
          <w:lang w:eastAsia="ru-RU"/>
        </w:rPr>
      </w:pPr>
      <w:r w:rsidRPr="000A1DD6">
        <w:rPr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A1DD6">
        <w:rPr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A1DD6">
        <w:rPr>
          <w:b/>
          <w:bCs/>
          <w:color w:val="000000"/>
          <w:sz w:val="28"/>
          <w:szCs w:val="28"/>
          <w:lang w:eastAsia="ru-RU"/>
        </w:rPr>
        <w:t xml:space="preserve"> Я</w:t>
      </w:r>
    </w:p>
    <w:p w:rsidR="003A54AE" w:rsidRPr="000A1DD6" w:rsidRDefault="003A54AE" w:rsidP="003A54AE">
      <w:pPr>
        <w:suppressAutoHyphens w:val="0"/>
        <w:rPr>
          <w:b/>
          <w:color w:val="000000"/>
          <w:lang w:eastAsia="ru-RU"/>
        </w:rPr>
      </w:pPr>
    </w:p>
    <w:p w:rsidR="0004453D" w:rsidRPr="0004453D" w:rsidRDefault="0004453D" w:rsidP="0004453D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04453D">
        <w:rPr>
          <w:rFonts w:eastAsia="Calibri"/>
          <w:sz w:val="28"/>
          <w:szCs w:val="28"/>
          <w:lang w:val="uk-UA" w:eastAsia="en-US"/>
        </w:rPr>
        <w:t>01 грудня 2025 року              с. Городок                                    № __1</w:t>
      </w:r>
      <w:r>
        <w:rPr>
          <w:rFonts w:eastAsia="Calibri"/>
          <w:sz w:val="28"/>
          <w:szCs w:val="28"/>
          <w:lang w:val="uk-UA" w:eastAsia="en-US"/>
        </w:rPr>
        <w:t>6</w:t>
      </w:r>
      <w:bookmarkStart w:id="0" w:name="_GoBack"/>
      <w:bookmarkEnd w:id="0"/>
      <w:r w:rsidRPr="0004453D">
        <w:rPr>
          <w:rFonts w:eastAsia="Calibri"/>
          <w:sz w:val="28"/>
          <w:szCs w:val="28"/>
          <w:lang w:val="uk-UA" w:eastAsia="en-US"/>
        </w:rPr>
        <w:t>/55_</w:t>
      </w:r>
    </w:p>
    <w:p w:rsidR="003A54AE" w:rsidRDefault="003A54AE" w:rsidP="00592ABA">
      <w:pPr>
        <w:rPr>
          <w:b/>
          <w:lang w:val="uk-UA" w:eastAsia="ru-RU"/>
        </w:rPr>
      </w:pPr>
    </w:p>
    <w:p w:rsidR="00D60601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Про </w:t>
      </w:r>
      <w:r w:rsidR="00D60601">
        <w:rPr>
          <w:b/>
          <w:color w:val="000000"/>
          <w:sz w:val="28"/>
          <w:lang w:val="uk-UA"/>
        </w:rPr>
        <w:t xml:space="preserve">затвердження </w:t>
      </w:r>
      <w:r>
        <w:rPr>
          <w:b/>
          <w:color w:val="000000"/>
          <w:sz w:val="28"/>
          <w:lang w:val="uk-UA"/>
        </w:rPr>
        <w:t>П</w:t>
      </w:r>
      <w:r w:rsidR="00D60601">
        <w:rPr>
          <w:b/>
          <w:color w:val="000000"/>
          <w:sz w:val="28"/>
          <w:lang w:val="uk-UA"/>
        </w:rPr>
        <w:t>рограми</w:t>
      </w:r>
      <w:r w:rsidR="00DA42AD">
        <w:rPr>
          <w:b/>
          <w:color w:val="000000"/>
          <w:sz w:val="28"/>
          <w:lang w:val="uk-UA"/>
        </w:rPr>
        <w:t xml:space="preserve"> щодо</w:t>
      </w:r>
      <w:r w:rsidRPr="005A261D">
        <w:rPr>
          <w:b/>
          <w:color w:val="000000"/>
          <w:sz w:val="28"/>
          <w:lang w:val="uk-UA"/>
        </w:rPr>
        <w:t xml:space="preserve"> </w:t>
      </w:r>
    </w:p>
    <w:p w:rsidR="00D60601" w:rsidRDefault="00C43988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р</w:t>
      </w:r>
      <w:r w:rsidR="005A261D">
        <w:rPr>
          <w:b/>
          <w:color w:val="000000"/>
          <w:sz w:val="28"/>
          <w:lang w:val="uk-UA"/>
        </w:rPr>
        <w:t>еалізації</w:t>
      </w:r>
      <w:r w:rsidR="00D60601">
        <w:rPr>
          <w:b/>
          <w:color w:val="000000"/>
          <w:sz w:val="28"/>
          <w:lang w:val="uk-UA"/>
        </w:rPr>
        <w:t xml:space="preserve"> </w:t>
      </w:r>
      <w:r w:rsidR="00DA42AD">
        <w:rPr>
          <w:b/>
          <w:color w:val="000000"/>
          <w:sz w:val="28"/>
          <w:lang w:val="uk-UA"/>
        </w:rPr>
        <w:t>Стратегії реформування</w:t>
      </w:r>
      <w:r w:rsidR="005A261D">
        <w:rPr>
          <w:b/>
          <w:color w:val="000000"/>
          <w:sz w:val="28"/>
          <w:lang w:val="uk-UA"/>
        </w:rPr>
        <w:t xml:space="preserve"> </w:t>
      </w:r>
    </w:p>
    <w:p w:rsidR="00D60601" w:rsidRDefault="00D60601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с</w:t>
      </w:r>
      <w:r w:rsidR="005A261D">
        <w:rPr>
          <w:b/>
          <w:color w:val="000000"/>
          <w:sz w:val="28"/>
          <w:lang w:val="uk-UA"/>
        </w:rPr>
        <w:t>истеми</w:t>
      </w:r>
      <w:r>
        <w:rPr>
          <w:b/>
          <w:color w:val="000000"/>
          <w:sz w:val="28"/>
          <w:lang w:val="uk-UA"/>
        </w:rPr>
        <w:t xml:space="preserve"> </w:t>
      </w:r>
      <w:r w:rsidR="005A261D">
        <w:rPr>
          <w:b/>
          <w:color w:val="000000"/>
          <w:sz w:val="28"/>
          <w:lang w:val="uk-UA"/>
        </w:rPr>
        <w:t xml:space="preserve">шкільного харчування </w:t>
      </w:r>
    </w:p>
    <w:p w:rsidR="00D60601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на період до 2027 року у </w:t>
      </w:r>
    </w:p>
    <w:p w:rsidR="005A261D" w:rsidRDefault="005A261D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 xml:space="preserve">Городоцькій сільській раді </w:t>
      </w:r>
    </w:p>
    <w:p w:rsidR="005A261D" w:rsidRDefault="003A54AE" w:rsidP="00592ABA">
      <w:pPr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на 2026-2027</w:t>
      </w:r>
      <w:r w:rsidR="005A261D">
        <w:rPr>
          <w:b/>
          <w:color w:val="000000"/>
          <w:sz w:val="28"/>
          <w:lang w:val="uk-UA"/>
        </w:rPr>
        <w:t xml:space="preserve"> роки</w:t>
      </w:r>
    </w:p>
    <w:p w:rsidR="005A261D" w:rsidRDefault="005A261D" w:rsidP="00592ABA">
      <w:pPr>
        <w:rPr>
          <w:b/>
          <w:color w:val="000000"/>
          <w:sz w:val="28"/>
          <w:lang w:val="uk-UA"/>
        </w:rPr>
      </w:pPr>
    </w:p>
    <w:p w:rsidR="005A261D" w:rsidRDefault="005A261D" w:rsidP="005A261D">
      <w:pPr>
        <w:jc w:val="both"/>
        <w:rPr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ab/>
      </w:r>
      <w:r w:rsidR="00197306">
        <w:rPr>
          <w:color w:val="000000"/>
          <w:sz w:val="28"/>
          <w:lang w:val="uk-UA"/>
        </w:rPr>
        <w:t>Відповідно до Законів</w:t>
      </w:r>
      <w:r w:rsidRPr="005A261D">
        <w:rPr>
          <w:color w:val="000000"/>
          <w:sz w:val="28"/>
          <w:lang w:val="uk-UA"/>
        </w:rPr>
        <w:t xml:space="preserve"> України</w:t>
      </w:r>
      <w:r w:rsidR="00197306">
        <w:rPr>
          <w:color w:val="000000"/>
          <w:sz w:val="28"/>
          <w:lang w:val="uk-UA"/>
        </w:rPr>
        <w:t xml:space="preserve"> </w:t>
      </w:r>
      <w:r w:rsidR="00197306" w:rsidRPr="00197306">
        <w:rPr>
          <w:sz w:val="28"/>
          <w:szCs w:val="28"/>
          <w:lang w:val="uk-UA"/>
        </w:rPr>
        <w:t>«Про освіту», «Про дошкільну освіту», «Про повну загальну середню освіту»</w:t>
      </w:r>
      <w:r w:rsidR="00197306">
        <w:rPr>
          <w:sz w:val="28"/>
          <w:szCs w:val="28"/>
          <w:lang w:val="uk-UA"/>
        </w:rPr>
        <w:t>,</w:t>
      </w:r>
      <w:r w:rsidR="00197306">
        <w:rPr>
          <w:color w:val="000000"/>
          <w:sz w:val="28"/>
          <w:lang w:val="uk-UA"/>
        </w:rPr>
        <w:t xml:space="preserve"> </w:t>
      </w:r>
      <w:r w:rsidRPr="005A261D">
        <w:rPr>
          <w:color w:val="000000"/>
          <w:sz w:val="28"/>
          <w:lang w:val="uk-UA"/>
        </w:rPr>
        <w:t xml:space="preserve"> </w:t>
      </w:r>
      <w:r w:rsidR="00EC28A5">
        <w:rPr>
          <w:color w:val="000000"/>
          <w:sz w:val="28"/>
          <w:lang w:val="uk-UA"/>
        </w:rPr>
        <w:t>«Про місцеве самоврядування в Україні»,</w:t>
      </w:r>
      <w:r w:rsidR="00197306" w:rsidRPr="00197306">
        <w:rPr>
          <w:sz w:val="28"/>
          <w:szCs w:val="28"/>
          <w:lang w:val="uk-UA"/>
        </w:rPr>
        <w:t xml:space="preserve"> </w:t>
      </w:r>
      <w:r w:rsidR="00EC28A5">
        <w:rPr>
          <w:color w:val="000000"/>
          <w:sz w:val="28"/>
          <w:lang w:val="uk-UA"/>
        </w:rPr>
        <w:t xml:space="preserve">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року», </w:t>
      </w:r>
      <w:r w:rsidR="002032A8">
        <w:rPr>
          <w:color w:val="000000"/>
          <w:sz w:val="28"/>
          <w:lang w:val="uk-UA"/>
        </w:rPr>
        <w:t xml:space="preserve">на виконання протокольного доручення за підсумками наради у голови Рівненської обласної державної адміністрації – начальника Рівненської обласної військової адміністрації від 31 січня 2024 року, </w:t>
      </w:r>
      <w:r w:rsidR="003604ED" w:rsidRPr="00D3780A">
        <w:rPr>
          <w:color w:val="FF0000"/>
          <w:sz w:val="28"/>
          <w:lang w:val="uk-UA"/>
        </w:rPr>
        <w:t>за погодженням з постійними комісіями сільської ради,</w:t>
      </w:r>
      <w:r w:rsidR="003604ED">
        <w:rPr>
          <w:color w:val="000000"/>
          <w:sz w:val="28"/>
          <w:lang w:val="uk-UA"/>
        </w:rPr>
        <w:t xml:space="preserve"> сільська рада</w:t>
      </w:r>
    </w:p>
    <w:p w:rsidR="003604ED" w:rsidRDefault="003604ED" w:rsidP="005A261D">
      <w:pPr>
        <w:jc w:val="both"/>
        <w:rPr>
          <w:color w:val="000000"/>
          <w:sz w:val="28"/>
          <w:lang w:val="uk-UA"/>
        </w:rPr>
      </w:pPr>
    </w:p>
    <w:p w:rsidR="003604ED" w:rsidRDefault="003604ED" w:rsidP="005A261D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ВИРІШИЛА:</w:t>
      </w:r>
    </w:p>
    <w:p w:rsidR="003604ED" w:rsidRDefault="003604ED" w:rsidP="005A261D">
      <w:pPr>
        <w:jc w:val="both"/>
        <w:rPr>
          <w:color w:val="000000"/>
          <w:sz w:val="28"/>
          <w:lang w:val="uk-UA"/>
        </w:rPr>
      </w:pPr>
    </w:p>
    <w:p w:rsidR="003604ED" w:rsidRDefault="003604ED" w:rsidP="004B3594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1. </w:t>
      </w:r>
      <w:r w:rsidRPr="003604ED">
        <w:rPr>
          <w:color w:val="000000"/>
          <w:sz w:val="28"/>
          <w:lang w:val="uk-UA"/>
        </w:rPr>
        <w:t xml:space="preserve">Затвердити Програму щодо реалізації Стратегії реформування системи шкільного харчування на період до 2027 року у </w:t>
      </w:r>
      <w:r w:rsidR="00197306">
        <w:rPr>
          <w:color w:val="000000"/>
          <w:sz w:val="28"/>
          <w:lang w:val="uk-UA"/>
        </w:rPr>
        <w:t>Городоцькій сільській раді</w:t>
      </w:r>
      <w:r w:rsidR="0099657D">
        <w:rPr>
          <w:color w:val="000000"/>
          <w:sz w:val="28"/>
          <w:lang w:val="uk-UA"/>
        </w:rPr>
        <w:t xml:space="preserve"> на 2026-2027</w:t>
      </w:r>
      <w:r w:rsidRPr="003604ED">
        <w:rPr>
          <w:color w:val="000000"/>
          <w:sz w:val="28"/>
          <w:lang w:val="uk-UA"/>
        </w:rPr>
        <w:t xml:space="preserve"> роки (далі –</w:t>
      </w:r>
      <w:r w:rsidR="00564856" w:rsidRPr="00564856">
        <w:rPr>
          <w:color w:val="000000"/>
          <w:sz w:val="28"/>
        </w:rPr>
        <w:t xml:space="preserve"> </w:t>
      </w:r>
      <w:r w:rsidRPr="003604ED">
        <w:rPr>
          <w:color w:val="000000"/>
          <w:sz w:val="28"/>
          <w:lang w:val="uk-UA"/>
        </w:rPr>
        <w:t>Програма), що додається.</w:t>
      </w:r>
    </w:p>
    <w:p w:rsidR="00D3780A" w:rsidRDefault="00D3780A" w:rsidP="0099657D">
      <w:pPr>
        <w:tabs>
          <w:tab w:val="left" w:pos="0"/>
        </w:tabs>
        <w:ind w:firstLine="567"/>
        <w:jc w:val="both"/>
        <w:rPr>
          <w:color w:val="000000"/>
          <w:sz w:val="28"/>
          <w:lang w:val="uk-UA"/>
        </w:rPr>
      </w:pPr>
    </w:p>
    <w:p w:rsidR="004B3594" w:rsidRDefault="004B3594" w:rsidP="0099657D">
      <w:pPr>
        <w:tabs>
          <w:tab w:val="left" w:pos="0"/>
        </w:tabs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2. </w:t>
      </w:r>
      <w:r w:rsidRPr="004B3594">
        <w:rPr>
          <w:color w:val="000000"/>
          <w:sz w:val="28"/>
          <w:lang w:val="uk-UA"/>
        </w:rPr>
        <w:t>Фінансовому відділу Городоцької сільської ради при формуванні бюджету Городоцької сільської ради та внесенні до нього змін передбачити кошти для реалізації Програми у ме</w:t>
      </w:r>
      <w:r>
        <w:rPr>
          <w:color w:val="000000"/>
          <w:sz w:val="28"/>
          <w:lang w:val="uk-UA"/>
        </w:rPr>
        <w:t>жах наявних фінансових ресурсів</w:t>
      </w:r>
      <w:r w:rsidR="00564856">
        <w:rPr>
          <w:color w:val="000000"/>
          <w:sz w:val="28"/>
          <w:lang w:val="uk-UA"/>
        </w:rPr>
        <w:t>.</w:t>
      </w:r>
    </w:p>
    <w:p w:rsidR="00D3780A" w:rsidRDefault="00D3780A" w:rsidP="0099657D">
      <w:pPr>
        <w:ind w:firstLine="567"/>
        <w:jc w:val="both"/>
        <w:rPr>
          <w:color w:val="000000"/>
          <w:sz w:val="28"/>
          <w:lang w:val="uk-UA"/>
        </w:rPr>
      </w:pPr>
    </w:p>
    <w:p w:rsidR="003604ED" w:rsidRDefault="004B3594" w:rsidP="0099657D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3</w:t>
      </w:r>
      <w:r w:rsidR="003604ED">
        <w:rPr>
          <w:color w:val="000000"/>
          <w:sz w:val="28"/>
          <w:lang w:val="uk-UA"/>
        </w:rPr>
        <w:t>.</w:t>
      </w:r>
      <w:r w:rsidR="00D60601">
        <w:rPr>
          <w:color w:val="000000"/>
          <w:sz w:val="28"/>
          <w:lang w:val="uk-UA"/>
        </w:rPr>
        <w:t xml:space="preserve"> </w:t>
      </w:r>
      <w:r w:rsidR="003604ED">
        <w:rPr>
          <w:color w:val="000000"/>
          <w:sz w:val="28"/>
          <w:lang w:val="uk-UA"/>
        </w:rPr>
        <w:t>Відділу освіти, культури, молоді та спорту</w:t>
      </w:r>
      <w:r w:rsidR="00D60601">
        <w:rPr>
          <w:color w:val="000000"/>
          <w:sz w:val="28"/>
          <w:lang w:val="uk-UA"/>
        </w:rPr>
        <w:t xml:space="preserve"> Городоцької сільської ради: </w:t>
      </w:r>
    </w:p>
    <w:p w:rsidR="00D60601" w:rsidRDefault="00D60601" w:rsidP="004B3594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забезпечити виконання Програми;</w:t>
      </w:r>
    </w:p>
    <w:p w:rsidR="00D445C1" w:rsidRPr="00797A4C" w:rsidRDefault="00F13FB1" w:rsidP="00D445C1">
      <w:pPr>
        <w:ind w:firstLine="567"/>
        <w:jc w:val="both"/>
        <w:rPr>
          <w:sz w:val="28"/>
          <w:lang w:val="uk-UA"/>
        </w:rPr>
      </w:pPr>
      <w:r w:rsidRPr="00797A4C">
        <w:rPr>
          <w:sz w:val="28"/>
          <w:lang w:val="uk-UA"/>
        </w:rPr>
        <w:t xml:space="preserve">про хід виконання Програми </w:t>
      </w:r>
      <w:r w:rsidR="00D445C1" w:rsidRPr="00797A4C">
        <w:rPr>
          <w:sz w:val="28"/>
          <w:lang w:val="uk-UA"/>
        </w:rPr>
        <w:t xml:space="preserve">інформувати </w:t>
      </w:r>
      <w:r w:rsidR="00FA440F" w:rsidRPr="00797A4C">
        <w:rPr>
          <w:sz w:val="28"/>
          <w:lang w:val="uk-UA"/>
        </w:rPr>
        <w:t xml:space="preserve">Городоцьку сільську раду </w:t>
      </w:r>
      <w:r w:rsidR="00D445C1" w:rsidRPr="00797A4C">
        <w:rPr>
          <w:sz w:val="28"/>
          <w:lang w:val="uk-UA"/>
        </w:rPr>
        <w:t>щороку до 10 лютого.</w:t>
      </w:r>
    </w:p>
    <w:p w:rsidR="00D60601" w:rsidRPr="00797A4C" w:rsidRDefault="004B3594" w:rsidP="004B3594">
      <w:pPr>
        <w:ind w:firstLine="567"/>
        <w:jc w:val="both"/>
        <w:rPr>
          <w:sz w:val="28"/>
          <w:lang w:val="uk-UA"/>
        </w:rPr>
      </w:pPr>
      <w:r w:rsidRPr="00797A4C">
        <w:rPr>
          <w:sz w:val="28"/>
          <w:lang w:val="uk-UA"/>
        </w:rPr>
        <w:t>4. Контроль за виконанням</w:t>
      </w:r>
      <w:r w:rsidR="00D60601" w:rsidRPr="00797A4C">
        <w:rPr>
          <w:sz w:val="28"/>
          <w:lang w:val="uk-UA"/>
        </w:rPr>
        <w:t xml:space="preserve"> рішення покласти на</w:t>
      </w:r>
      <w:r w:rsidR="00197306" w:rsidRPr="00797A4C">
        <w:rPr>
          <w:sz w:val="28"/>
          <w:lang w:val="uk-UA"/>
        </w:rPr>
        <w:t xml:space="preserve"> </w:t>
      </w:r>
      <w:r w:rsidR="00FA440F" w:rsidRPr="00797A4C">
        <w:rPr>
          <w:sz w:val="28"/>
          <w:lang w:val="uk-UA"/>
        </w:rPr>
        <w:t>постійні комісії сільської ради з питань фінансів, бюджету, соціально-економічного розвитку громади та з гуманітарних та правових питань</w:t>
      </w:r>
      <w:r w:rsidR="00D60601" w:rsidRPr="00797A4C">
        <w:rPr>
          <w:sz w:val="28"/>
          <w:lang w:val="uk-UA"/>
        </w:rPr>
        <w:t>.</w:t>
      </w:r>
    </w:p>
    <w:p w:rsidR="00A45856" w:rsidRDefault="00A45856" w:rsidP="004B3594">
      <w:pPr>
        <w:ind w:firstLine="567"/>
        <w:jc w:val="both"/>
        <w:rPr>
          <w:color w:val="000000"/>
          <w:sz w:val="28"/>
          <w:lang w:val="uk-UA"/>
        </w:rPr>
      </w:pPr>
    </w:p>
    <w:p w:rsidR="002709B9" w:rsidRDefault="00A45856" w:rsidP="00A4585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Сільський голова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="00E958AC">
        <w:rPr>
          <w:color w:val="000000"/>
          <w:sz w:val="28"/>
          <w:lang w:val="uk-UA"/>
        </w:rPr>
        <w:t xml:space="preserve">    </w:t>
      </w:r>
      <w:r>
        <w:rPr>
          <w:color w:val="000000"/>
          <w:sz w:val="28"/>
          <w:lang w:val="uk-UA"/>
        </w:rPr>
        <w:t>Сергій ПОЛІЩУК</w:t>
      </w: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lang w:val="uk-UA"/>
        </w:rPr>
      </w:pPr>
      <w:r w:rsidRPr="00CE59D9">
        <w:rPr>
          <w:sz w:val="28"/>
          <w:lang w:val="uk-UA"/>
        </w:rPr>
        <w:t>СХВАЛЕНО</w:t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  <w:t>ЗАТВЕРДЖЕНО</w:t>
      </w:r>
    </w:p>
    <w:p w:rsidR="00CE59D9" w:rsidRPr="00CE59D9" w:rsidRDefault="00CE59D9" w:rsidP="00CE59D9">
      <w:pPr>
        <w:jc w:val="both"/>
        <w:rPr>
          <w:sz w:val="28"/>
          <w:lang w:val="uk-UA"/>
        </w:rPr>
      </w:pPr>
      <w:r w:rsidRPr="00CE59D9">
        <w:rPr>
          <w:sz w:val="28"/>
          <w:lang w:val="uk-UA"/>
        </w:rPr>
        <w:t>Рішення виконавчого комітету</w:t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  <w:t>Рішення</w:t>
      </w:r>
    </w:p>
    <w:p w:rsidR="00CE59D9" w:rsidRPr="00CE59D9" w:rsidRDefault="00CE59D9" w:rsidP="00CE59D9">
      <w:pPr>
        <w:jc w:val="both"/>
        <w:rPr>
          <w:sz w:val="28"/>
          <w:lang w:val="uk-UA"/>
        </w:rPr>
      </w:pPr>
      <w:r w:rsidRPr="00CE59D9">
        <w:rPr>
          <w:sz w:val="28"/>
          <w:lang w:val="uk-UA"/>
        </w:rPr>
        <w:t>Городоцької сільської ради</w:t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  <w:t>Городоцької сільської ради</w:t>
      </w:r>
    </w:p>
    <w:p w:rsidR="00CE59D9" w:rsidRPr="00CE59D9" w:rsidRDefault="00CE59D9" w:rsidP="00CE59D9">
      <w:pPr>
        <w:jc w:val="both"/>
        <w:rPr>
          <w:sz w:val="28"/>
          <w:lang w:val="uk-UA"/>
        </w:rPr>
      </w:pPr>
      <w:r w:rsidRPr="00CE59D9">
        <w:rPr>
          <w:sz w:val="28"/>
          <w:lang w:val="uk-UA"/>
        </w:rPr>
        <w:t>______________ № _____</w:t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</w:r>
      <w:r w:rsidRPr="00CE59D9">
        <w:rPr>
          <w:sz w:val="28"/>
          <w:lang w:val="uk-UA"/>
        </w:rPr>
        <w:tab/>
        <w:t>____________ 2025 року № ____</w:t>
      </w:r>
    </w:p>
    <w:p w:rsidR="00CE59D9" w:rsidRPr="00CE59D9" w:rsidRDefault="00CE59D9" w:rsidP="00CE59D9">
      <w:pPr>
        <w:jc w:val="both"/>
        <w:rPr>
          <w:sz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lang w:val="uk-UA"/>
        </w:rPr>
      </w:pPr>
      <w:r w:rsidRPr="00CE59D9">
        <w:rPr>
          <w:sz w:val="28"/>
          <w:lang w:val="uk-UA"/>
        </w:rPr>
        <w:t>Програма</w:t>
      </w:r>
    </w:p>
    <w:p w:rsidR="00CE59D9" w:rsidRPr="00CE59D9" w:rsidRDefault="00CE59D9" w:rsidP="00CE59D9">
      <w:pPr>
        <w:jc w:val="center"/>
        <w:rPr>
          <w:sz w:val="28"/>
          <w:lang w:val="uk-UA"/>
        </w:rPr>
      </w:pPr>
      <w:r w:rsidRPr="00CE59D9">
        <w:rPr>
          <w:sz w:val="28"/>
          <w:lang w:val="uk-UA"/>
        </w:rPr>
        <w:t>щодо реалізації Стратегії реформування</w:t>
      </w:r>
    </w:p>
    <w:p w:rsidR="00CE59D9" w:rsidRPr="00CE59D9" w:rsidRDefault="00CE59D9" w:rsidP="00CE59D9">
      <w:pPr>
        <w:jc w:val="center"/>
        <w:rPr>
          <w:sz w:val="28"/>
          <w:lang w:val="uk-UA"/>
        </w:rPr>
      </w:pPr>
      <w:r w:rsidRPr="00CE59D9">
        <w:rPr>
          <w:sz w:val="28"/>
          <w:lang w:val="uk-UA"/>
        </w:rPr>
        <w:t>системи шкільного харчування на період до 2027 року</w:t>
      </w:r>
    </w:p>
    <w:p w:rsidR="00CE59D9" w:rsidRPr="00CE59D9" w:rsidRDefault="00CE59D9" w:rsidP="00CE59D9">
      <w:pPr>
        <w:jc w:val="center"/>
        <w:rPr>
          <w:sz w:val="28"/>
          <w:lang w:val="uk-UA"/>
        </w:rPr>
      </w:pPr>
      <w:r w:rsidRPr="00CE59D9">
        <w:rPr>
          <w:sz w:val="28"/>
          <w:lang w:val="uk-UA"/>
        </w:rPr>
        <w:t>у Городоцькій сільській раді на 2026-2027 роки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Загальні положення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ind w:firstLine="708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Програма щодо реалізації Стратегії реформування системи шкільного харчування на період до 2027 року у Городоцькій сільській раді на                                2026-2027 роки (далі – Програма) визначає мету, зміст, завдання та проблеми щодо організації харчування, конкретизує перелік основних напрямів і заходів з реалізації стратегічних цілей, очікуваних результатів.</w:t>
      </w:r>
    </w:p>
    <w:p w:rsidR="00CE59D9" w:rsidRPr="00CE59D9" w:rsidRDefault="00CE59D9" w:rsidP="00CE59D9">
      <w:pPr>
        <w:ind w:firstLine="708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Підставою для розроблення Програми є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:rsidR="00CE59D9" w:rsidRPr="00CE59D9" w:rsidRDefault="00CE59D9" w:rsidP="00CE59D9">
      <w:pPr>
        <w:ind w:firstLine="708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Розроблення зумовлено необхідністю: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забезпечення повноцінного, калорійного, якісного та безпечного харчування дітей у закладах освіти;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постачання безпечних та якісних продуктів харчування та сировини;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 xml:space="preserve">покращення роботи мережі </w:t>
      </w:r>
      <w:proofErr w:type="spellStart"/>
      <w:r w:rsidRPr="00CE59D9">
        <w:rPr>
          <w:sz w:val="28"/>
          <w:szCs w:val="28"/>
          <w:lang w:val="uk-UA"/>
        </w:rPr>
        <w:t>їдалень</w:t>
      </w:r>
      <w:proofErr w:type="spellEnd"/>
      <w:r w:rsidRPr="00CE59D9">
        <w:rPr>
          <w:sz w:val="28"/>
          <w:szCs w:val="28"/>
          <w:lang w:val="uk-UA"/>
        </w:rPr>
        <w:t xml:space="preserve"> та буфетів закладів;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вдосконалення професійного рівня з питань організації харчування дітей;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 xml:space="preserve">здійснення модернізації матеріально-технічного стану шкільних харчоблоків та </w:t>
      </w:r>
      <w:proofErr w:type="spellStart"/>
      <w:r w:rsidRPr="00CE59D9">
        <w:rPr>
          <w:sz w:val="28"/>
          <w:szCs w:val="28"/>
          <w:lang w:val="uk-UA"/>
        </w:rPr>
        <w:t>їдалень</w:t>
      </w:r>
      <w:proofErr w:type="spellEnd"/>
      <w:r w:rsidRPr="00CE59D9">
        <w:rPr>
          <w:sz w:val="28"/>
          <w:szCs w:val="28"/>
          <w:lang w:val="uk-UA"/>
        </w:rPr>
        <w:t>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запровадження сучасних форм організації шкільного харчування.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Мета та основні завдання Програми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ind w:firstLine="708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</w:t>
      </w:r>
      <w:r w:rsidRPr="00CE59D9">
        <w:rPr>
          <w:sz w:val="28"/>
          <w:szCs w:val="28"/>
          <w:lang w:val="uk-UA"/>
        </w:rPr>
        <w:lastRenderedPageBreak/>
        <w:t xml:space="preserve">дошкільної освіти, 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 відповідно до </w:t>
      </w:r>
      <w:proofErr w:type="spellStart"/>
      <w:r w:rsidRPr="00CE59D9">
        <w:rPr>
          <w:sz w:val="28"/>
          <w:szCs w:val="28"/>
          <w:lang w:val="uk-UA"/>
        </w:rPr>
        <w:t>віково</w:t>
      </w:r>
      <w:proofErr w:type="spellEnd"/>
      <w:r w:rsidRPr="00CE59D9">
        <w:rPr>
          <w:sz w:val="28"/>
          <w:szCs w:val="28"/>
          <w:lang w:val="uk-UA"/>
        </w:rPr>
        <w:t>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Основними завданнями Програми є: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 xml:space="preserve">покращення роботи мережі </w:t>
      </w:r>
      <w:proofErr w:type="spellStart"/>
      <w:r w:rsidRPr="00CE59D9">
        <w:rPr>
          <w:sz w:val="28"/>
          <w:szCs w:val="28"/>
          <w:lang w:val="uk-UA"/>
        </w:rPr>
        <w:t>їдалень</w:t>
      </w:r>
      <w:proofErr w:type="spellEnd"/>
      <w:r w:rsidRPr="00CE59D9">
        <w:rPr>
          <w:sz w:val="28"/>
          <w:szCs w:val="28"/>
          <w:lang w:val="uk-UA"/>
        </w:rPr>
        <w:t xml:space="preserve"> та буфетів закладів освіти;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 xml:space="preserve">забезпечення дотримання фізіологічних потреб дитячого організму у поживних речовинах та енергії відповідно до </w:t>
      </w:r>
      <w:proofErr w:type="spellStart"/>
      <w:r w:rsidRPr="00CE59D9">
        <w:rPr>
          <w:sz w:val="28"/>
          <w:szCs w:val="28"/>
          <w:lang w:val="uk-UA"/>
        </w:rPr>
        <w:t>віково</w:t>
      </w:r>
      <w:proofErr w:type="spellEnd"/>
      <w:r w:rsidRPr="00CE59D9">
        <w:rPr>
          <w:sz w:val="28"/>
          <w:szCs w:val="28"/>
          <w:lang w:val="uk-UA"/>
        </w:rPr>
        <w:t>-статевих особливостей;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дотримання норм харчування та калорійності страв;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вдосконалення професійного рівня з питань організації харчування дітей;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організація якісного та безпечного харчування;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модернізація харчоблоків;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дотримання вимог системи аналізу небезпечних факторів та контролю у критичних точках (НАССР) (далі – система НАССР);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розвиток кадрового потенціалу;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впровадження нових норм харчування;</w:t>
      </w:r>
    </w:p>
    <w:p w:rsidR="00CE59D9" w:rsidRPr="00CE59D9" w:rsidRDefault="00CE59D9" w:rsidP="00CE59D9">
      <w:pPr>
        <w:ind w:firstLine="567"/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формування культури здорового харчування.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План заходів із виконання Програми</w:t>
      </w: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 xml:space="preserve">План заходів із виконання Програми, спрямований на </w:t>
      </w:r>
      <w:proofErr w:type="spellStart"/>
      <w:r w:rsidRPr="00CE59D9">
        <w:rPr>
          <w:sz w:val="28"/>
          <w:szCs w:val="28"/>
          <w:lang w:val="uk-UA"/>
        </w:rPr>
        <w:t>розв</w:t>
      </w:r>
      <w:proofErr w:type="spellEnd"/>
      <w:r w:rsidRPr="00CE59D9">
        <w:rPr>
          <w:sz w:val="28"/>
          <w:szCs w:val="28"/>
        </w:rPr>
        <w:t>’</w:t>
      </w:r>
      <w:proofErr w:type="spellStart"/>
      <w:r w:rsidRPr="00CE59D9">
        <w:rPr>
          <w:sz w:val="28"/>
          <w:szCs w:val="28"/>
          <w:lang w:val="uk-UA"/>
        </w:rPr>
        <w:t>язання</w:t>
      </w:r>
      <w:proofErr w:type="spellEnd"/>
      <w:r w:rsidRPr="00CE59D9">
        <w:rPr>
          <w:sz w:val="28"/>
          <w:szCs w:val="28"/>
          <w:lang w:val="uk-UA"/>
        </w:rPr>
        <w:t xml:space="preserve"> проблем та досягнення мети Програми, наведено у додатку.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Координацію співпраці щодо завдань Програми здійснює відділ освіти, культури, молоді та спорту Городоцької сільської ради.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Нормативно-правове забезпечення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Програма розроблена відповідно до розпорядження Кабінету Міністрів України від 27 жовтня 2023 року № 990-р «Про схвалення Стратегії реформування системи шкільного харчування на період до 2027 року».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Фінансове забезпечення Програми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Програма не потребує фінансування.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center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Ефективність реалізації Програми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Виконання Програми дасть змогу в межах реформування системи шкільного харчування забезпечити: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 xml:space="preserve">формування навичок, що сприятимуть усвідомленому вибору здорового харчування, зокрема як прояву піклування про власне </w:t>
      </w:r>
      <w:proofErr w:type="spellStart"/>
      <w:r w:rsidRPr="00CE59D9">
        <w:rPr>
          <w:sz w:val="28"/>
          <w:szCs w:val="28"/>
          <w:lang w:val="uk-UA"/>
        </w:rPr>
        <w:t>здоров</w:t>
      </w:r>
      <w:proofErr w:type="spellEnd"/>
      <w:r w:rsidRPr="00CE59D9">
        <w:rPr>
          <w:sz w:val="28"/>
          <w:szCs w:val="28"/>
        </w:rPr>
        <w:t>’</w:t>
      </w:r>
      <w:r w:rsidRPr="00CE59D9">
        <w:rPr>
          <w:sz w:val="28"/>
          <w:szCs w:val="28"/>
          <w:lang w:val="uk-UA"/>
        </w:rPr>
        <w:t>я та психологічний стан у критичних умовах;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зниження відсотка ожиріння серед дітей віком до 18 років;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рівень задоволеності учнів харчуванням у закладах освіти;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зміну харчових уподобань дітей шкільного віку;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ab/>
        <w:t>збільшення кількості здобувачів освіти, які харчуються у закладах освіти;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збільшення кількості модернізованих харчоблоків.</w:t>
      </w: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</w:p>
    <w:p w:rsidR="00CE59D9" w:rsidRPr="00CE59D9" w:rsidRDefault="00CE59D9" w:rsidP="00CE59D9">
      <w:pPr>
        <w:jc w:val="both"/>
        <w:rPr>
          <w:sz w:val="28"/>
          <w:szCs w:val="28"/>
          <w:lang w:val="uk-UA"/>
        </w:rPr>
      </w:pPr>
      <w:r w:rsidRPr="00CE59D9">
        <w:rPr>
          <w:sz w:val="28"/>
          <w:szCs w:val="28"/>
          <w:lang w:val="uk-UA"/>
        </w:rPr>
        <w:t>Секретар сільської ради</w:t>
      </w:r>
      <w:r w:rsidRPr="00CE59D9">
        <w:rPr>
          <w:sz w:val="28"/>
          <w:szCs w:val="28"/>
          <w:lang w:val="uk-UA"/>
        </w:rPr>
        <w:tab/>
      </w:r>
      <w:r w:rsidRPr="00CE59D9">
        <w:rPr>
          <w:sz w:val="28"/>
          <w:szCs w:val="28"/>
          <w:lang w:val="uk-UA"/>
        </w:rPr>
        <w:tab/>
      </w:r>
      <w:r w:rsidRPr="00CE59D9">
        <w:rPr>
          <w:sz w:val="28"/>
          <w:szCs w:val="28"/>
          <w:lang w:val="uk-UA"/>
        </w:rPr>
        <w:tab/>
      </w:r>
      <w:r w:rsidRPr="00CE59D9">
        <w:rPr>
          <w:sz w:val="28"/>
          <w:szCs w:val="28"/>
          <w:lang w:val="uk-UA"/>
        </w:rPr>
        <w:tab/>
      </w:r>
      <w:r w:rsidRPr="00CE59D9">
        <w:rPr>
          <w:sz w:val="28"/>
          <w:szCs w:val="28"/>
          <w:lang w:val="uk-UA"/>
        </w:rPr>
        <w:tab/>
      </w:r>
      <w:r w:rsidRPr="00CE59D9">
        <w:rPr>
          <w:sz w:val="28"/>
          <w:szCs w:val="28"/>
          <w:lang w:val="uk-UA"/>
        </w:rPr>
        <w:tab/>
        <w:t xml:space="preserve">    Людмила СПІВАК</w:t>
      </w: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Pr="0004453D" w:rsidRDefault="004567B1" w:rsidP="004567B1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sectPr w:rsidR="004567B1" w:rsidRPr="0004453D" w:rsidSect="00582C55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4567B1" w:rsidRPr="004567B1" w:rsidRDefault="004567B1" w:rsidP="004567B1">
      <w:pPr>
        <w:suppressAutoHyphens w:val="0"/>
        <w:rPr>
          <w:rFonts w:eastAsiaTheme="minorHAnsi"/>
          <w:sz w:val="28"/>
          <w:szCs w:val="28"/>
          <w:lang w:val="uk-UA" w:eastAsia="en-US"/>
        </w:rPr>
      </w:pP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lastRenderedPageBreak/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04453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ab/>
      </w:r>
      <w:r w:rsidRPr="004567B1">
        <w:rPr>
          <w:rFonts w:eastAsiaTheme="minorHAnsi"/>
          <w:sz w:val="28"/>
          <w:szCs w:val="28"/>
          <w:lang w:val="uk-UA" w:eastAsia="en-US"/>
        </w:rPr>
        <w:t xml:space="preserve">Додаток до Програми </w:t>
      </w:r>
    </w:p>
    <w:p w:rsidR="004567B1" w:rsidRPr="004567B1" w:rsidRDefault="004567B1" w:rsidP="004567B1">
      <w:pPr>
        <w:suppressAutoHyphens w:val="0"/>
        <w:jc w:val="center"/>
        <w:rPr>
          <w:rFonts w:eastAsiaTheme="minorHAnsi"/>
          <w:sz w:val="28"/>
          <w:szCs w:val="28"/>
          <w:lang w:val="uk-UA" w:eastAsia="en-US"/>
        </w:rPr>
      </w:pPr>
    </w:p>
    <w:p w:rsidR="004567B1" w:rsidRPr="004567B1" w:rsidRDefault="004567B1" w:rsidP="004567B1">
      <w:pPr>
        <w:suppressAutoHyphens w:val="0"/>
        <w:jc w:val="center"/>
        <w:rPr>
          <w:rFonts w:eastAsiaTheme="minorHAnsi"/>
          <w:sz w:val="28"/>
          <w:szCs w:val="28"/>
          <w:lang w:val="uk-UA" w:eastAsia="en-US"/>
        </w:rPr>
      </w:pPr>
      <w:r w:rsidRPr="004567B1">
        <w:rPr>
          <w:rFonts w:eastAsiaTheme="minorHAnsi"/>
          <w:sz w:val="28"/>
          <w:szCs w:val="28"/>
          <w:lang w:val="uk-UA" w:eastAsia="en-US"/>
        </w:rPr>
        <w:t>План заходів із виконання</w:t>
      </w:r>
    </w:p>
    <w:p w:rsidR="004567B1" w:rsidRPr="004567B1" w:rsidRDefault="004567B1" w:rsidP="004567B1">
      <w:pPr>
        <w:suppressAutoHyphens w:val="0"/>
        <w:jc w:val="center"/>
        <w:rPr>
          <w:rFonts w:eastAsiaTheme="minorHAnsi"/>
          <w:sz w:val="28"/>
          <w:szCs w:val="28"/>
          <w:lang w:val="uk-UA" w:eastAsia="en-US"/>
        </w:rPr>
      </w:pPr>
      <w:r w:rsidRPr="004567B1">
        <w:rPr>
          <w:rFonts w:eastAsiaTheme="minorHAnsi"/>
          <w:sz w:val="28"/>
          <w:szCs w:val="28"/>
          <w:lang w:val="uk-UA" w:eastAsia="en-US"/>
        </w:rPr>
        <w:t xml:space="preserve">Програми щодо реалізації Стратегії реформування системи шкільного харчування </w:t>
      </w:r>
    </w:p>
    <w:p w:rsidR="004567B1" w:rsidRPr="004567B1" w:rsidRDefault="004567B1" w:rsidP="004567B1">
      <w:pPr>
        <w:suppressAutoHyphens w:val="0"/>
        <w:jc w:val="center"/>
        <w:rPr>
          <w:rFonts w:eastAsiaTheme="minorHAnsi"/>
          <w:sz w:val="28"/>
          <w:szCs w:val="28"/>
          <w:lang w:val="uk-UA" w:eastAsia="en-US"/>
        </w:rPr>
      </w:pPr>
      <w:r w:rsidRPr="004567B1">
        <w:rPr>
          <w:rFonts w:eastAsiaTheme="minorHAnsi"/>
          <w:sz w:val="28"/>
          <w:szCs w:val="28"/>
          <w:lang w:val="uk-UA" w:eastAsia="en-US"/>
        </w:rPr>
        <w:t>на період до 2027 року у Городоцькій сільській раді на 2026-2027 роки</w:t>
      </w:r>
    </w:p>
    <w:p w:rsidR="004567B1" w:rsidRPr="004567B1" w:rsidRDefault="004567B1" w:rsidP="004567B1">
      <w:pPr>
        <w:suppressAutoHyphens w:val="0"/>
        <w:jc w:val="center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d"/>
        <w:tblW w:w="21398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418"/>
        <w:gridCol w:w="2126"/>
        <w:gridCol w:w="1417"/>
        <w:gridCol w:w="1558"/>
        <w:gridCol w:w="8"/>
        <w:gridCol w:w="9"/>
        <w:gridCol w:w="1402"/>
        <w:gridCol w:w="96"/>
        <w:gridCol w:w="15"/>
        <w:gridCol w:w="39"/>
        <w:gridCol w:w="840"/>
        <w:gridCol w:w="10"/>
        <w:gridCol w:w="2261"/>
        <w:gridCol w:w="1417"/>
        <w:gridCol w:w="1417"/>
        <w:gridCol w:w="1417"/>
        <w:gridCol w:w="1417"/>
      </w:tblGrid>
      <w:tr w:rsidR="004567B1" w:rsidRPr="004567B1" w:rsidTr="00BE5BB4">
        <w:trPr>
          <w:gridAfter w:val="4"/>
          <w:wAfter w:w="5668" w:type="dxa"/>
          <w:trHeight w:val="705"/>
        </w:trPr>
        <w:tc>
          <w:tcPr>
            <w:tcW w:w="2547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Найменування завдання</w:t>
            </w:r>
          </w:p>
        </w:tc>
        <w:tc>
          <w:tcPr>
            <w:tcW w:w="1984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Найменування заходу</w:t>
            </w:r>
          </w:p>
        </w:tc>
        <w:tc>
          <w:tcPr>
            <w:tcW w:w="1418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Термін виконання</w:t>
            </w:r>
          </w:p>
        </w:tc>
        <w:tc>
          <w:tcPr>
            <w:tcW w:w="2126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Відповідальні виконавці</w:t>
            </w:r>
          </w:p>
        </w:tc>
        <w:tc>
          <w:tcPr>
            <w:tcW w:w="1417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Джерела фінансування</w:t>
            </w:r>
          </w:p>
        </w:tc>
        <w:tc>
          <w:tcPr>
            <w:tcW w:w="1558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Орієнтовні обсяги фінансування,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тис. грн</w:t>
            </w:r>
          </w:p>
        </w:tc>
        <w:tc>
          <w:tcPr>
            <w:tcW w:w="2419" w:type="dxa"/>
            <w:gridSpan w:val="8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У тому числі за роками</w:t>
            </w:r>
          </w:p>
        </w:tc>
        <w:tc>
          <w:tcPr>
            <w:tcW w:w="2261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Очікуваний результат</w:t>
            </w:r>
          </w:p>
        </w:tc>
      </w:tr>
      <w:tr w:rsidR="004567B1" w:rsidRPr="004567B1" w:rsidTr="00BE5BB4">
        <w:trPr>
          <w:gridAfter w:val="4"/>
          <w:wAfter w:w="5668" w:type="dxa"/>
          <w:trHeight w:val="900"/>
        </w:trPr>
        <w:tc>
          <w:tcPr>
            <w:tcW w:w="2547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984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126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558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2026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2027</w:t>
            </w:r>
          </w:p>
        </w:tc>
        <w:tc>
          <w:tcPr>
            <w:tcW w:w="2261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15730" w:type="dxa"/>
            <w:gridSpan w:val="1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 xml:space="preserve">Стратегічна ціль 1. Замовник мають достатньо фінансового ресурсу для </w:t>
            </w:r>
            <w:proofErr w:type="spellStart"/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закупівель</w:t>
            </w:r>
            <w:proofErr w:type="spellEnd"/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 xml:space="preserve"> харчування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здійснюють закупівлі просто й ефективно </w:t>
            </w:r>
          </w:p>
        </w:tc>
      </w:tr>
      <w:tr w:rsidR="004567B1" w:rsidRPr="004567B1" w:rsidTr="00BE5BB4">
        <w:trPr>
          <w:gridAfter w:val="4"/>
          <w:wAfter w:w="5668" w:type="dxa"/>
          <w:trHeight w:val="2955"/>
        </w:trPr>
        <w:tc>
          <w:tcPr>
            <w:tcW w:w="2547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1.Комунікувати з органами місцевого самоврядування та місцевими органами державної виконавчої влади щодо особливостей і вимог до забезпечення харчування у закладах освіти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Здійснювати моніторинг стану впровадження реформи харчування в закладах освіти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Надання наявних актуальних даних про стан організації харчування в закладах освіти.</w:t>
            </w: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</w:tr>
      <w:tr w:rsidR="004567B1" w:rsidRPr="0004453D" w:rsidTr="00BE5BB4">
        <w:trPr>
          <w:gridAfter w:val="4"/>
          <w:wAfter w:w="5668" w:type="dxa"/>
          <w:trHeight w:val="1696"/>
        </w:trPr>
        <w:tc>
          <w:tcPr>
            <w:tcW w:w="2547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Надавати необхідну консультативну допомогу щодо особливостей і вимог до забезпечення харчування у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закладах освіти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Формування розуміння і необхідний рівень знань засновників закладів освіти щодо особливостей і вимог до організації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харчування.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2. Встановити вартість харчування на одного здобувача освіти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Аналіз показників вартості харчування в закладах освіти.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4567B1">
              <w:rPr>
                <w:rFonts w:eastAsiaTheme="minorHAnsi"/>
                <w:color w:val="000000"/>
                <w:lang w:val="uk-UA" w:eastAsia="en-US"/>
              </w:rPr>
              <w:t>Щ</w:t>
            </w:r>
            <w:proofErr w:type="spellStart"/>
            <w:r w:rsidRPr="004567B1">
              <w:rPr>
                <w:rFonts w:eastAsiaTheme="minorHAnsi"/>
                <w:color w:val="000000"/>
                <w:lang w:eastAsia="en-US"/>
              </w:rPr>
              <w:t>орічно</w:t>
            </w:r>
            <w:proofErr w:type="spellEnd"/>
            <w:r w:rsidRPr="004567B1">
              <w:rPr>
                <w:rFonts w:eastAsiaTheme="minorHAnsi"/>
                <w:color w:val="000000"/>
                <w:lang w:eastAsia="en-US"/>
              </w:rPr>
              <w:t xml:space="preserve"> у </w:t>
            </w:r>
            <w:r w:rsidRPr="004567B1">
              <w:rPr>
                <w:rFonts w:eastAsiaTheme="minorHAnsi"/>
                <w:color w:val="000000"/>
                <w:lang w:val="uk-UA" w:eastAsia="en-US"/>
              </w:rPr>
              <w:t>серпні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спорту, керівників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Отримання даних для прийняття ефективних управлінських рішень.</w:t>
            </w: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4567B1">
              <w:rPr>
                <w:rFonts w:eastAsiaTheme="minorHAnsi"/>
                <w:color w:val="000000"/>
                <w:lang w:val="uk-UA" w:eastAsia="en-US"/>
              </w:rPr>
              <w:t xml:space="preserve">3. Організація </w:t>
            </w:r>
            <w:proofErr w:type="spellStart"/>
            <w:r w:rsidRPr="004567B1">
              <w:rPr>
                <w:rFonts w:eastAsiaTheme="minorHAnsi"/>
                <w:color w:val="000000"/>
                <w:lang w:val="uk-UA" w:eastAsia="en-US"/>
              </w:rPr>
              <w:t>закупівель</w:t>
            </w:r>
            <w:proofErr w:type="spellEnd"/>
            <w:r w:rsidRPr="004567B1">
              <w:rPr>
                <w:rFonts w:eastAsiaTheme="minorHAnsi"/>
                <w:color w:val="000000"/>
                <w:lang w:val="uk-UA" w:eastAsia="en-US"/>
              </w:rPr>
              <w:t xml:space="preserve"> харчових продуктів чи послуг з організації харчування просто та ефективно, у </w:t>
            </w:r>
            <w:proofErr w:type="spellStart"/>
            <w:r w:rsidRPr="004567B1">
              <w:rPr>
                <w:rFonts w:eastAsiaTheme="minorHAnsi"/>
                <w:color w:val="000000"/>
                <w:lang w:val="uk-UA" w:eastAsia="en-US"/>
              </w:rPr>
              <w:t>т.ч</w:t>
            </w:r>
            <w:proofErr w:type="spellEnd"/>
            <w:r w:rsidRPr="004567B1">
              <w:rPr>
                <w:rFonts w:eastAsiaTheme="minorHAnsi"/>
                <w:color w:val="000000"/>
                <w:lang w:val="uk-UA" w:eastAsia="en-US"/>
              </w:rPr>
              <w:t xml:space="preserve">. через </w:t>
            </w:r>
            <w:proofErr w:type="spellStart"/>
            <w:r w:rsidRPr="004567B1">
              <w:rPr>
                <w:rFonts w:eastAsiaTheme="minorHAnsi"/>
                <w:color w:val="000000"/>
                <w:lang w:eastAsia="en-US"/>
              </w:rPr>
              <w:t>Prozorro</w:t>
            </w:r>
            <w:proofErr w:type="spellEnd"/>
            <w:r w:rsidRPr="004567B1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proofErr w:type="spellStart"/>
            <w:r w:rsidRPr="004567B1">
              <w:rPr>
                <w:rFonts w:eastAsiaTheme="minorHAnsi"/>
                <w:color w:val="000000"/>
                <w:lang w:eastAsia="en-US"/>
              </w:rPr>
              <w:t>market</w:t>
            </w:r>
            <w:proofErr w:type="spellEnd"/>
            <w:r w:rsidRPr="004567B1"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Інформативна підготовка можливостей та переваг використання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Prozorro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market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>.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Виконавчий комітет сільської ради, відділ освіти, культури, молоді та спорту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Зручно та ефективно брати участь у закупівельних процедурах.</w:t>
            </w:r>
          </w:p>
        </w:tc>
      </w:tr>
      <w:tr w:rsidR="004567B1" w:rsidRPr="004567B1" w:rsidTr="00BE5BB4">
        <w:trPr>
          <w:trHeight w:val="1620"/>
        </w:trPr>
        <w:tc>
          <w:tcPr>
            <w:tcW w:w="15730" w:type="dxa"/>
            <w:gridSpan w:val="1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Стратегічна ціль 2 Відновлені та модернізовані харчоблоки закладів освіти, використовувати новітні технологічні процеси, покращувати показники енергоефективності та дотримуватися вимог системи аналізу небезпечних факторів та контролю у критичних точках (НАССР)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Операційна ціль 2.1. Відновлена та модернізована мережа харчоблоків закладів освіти, застосовуючи три технологічні моделі, дозволяє забезпечувати здобувачів освіти повноцінним, безпечним та різноманітним харчуванням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1. Визначити потреби закладів освіти, зокрема щодо модернізації харчоблоків, що дозволить передбачити пріоритетність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lastRenderedPageBreak/>
              <w:t>проєктів</w:t>
            </w:r>
            <w:proofErr w:type="spellEnd"/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проведення опитування в закладах освіти щодо проблемних питань і потреб в організації харчування.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Квітень 2026 року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Отримання наборів даних для формування карти потреб в організації харчування в закладах освіти.</w:t>
            </w:r>
          </w:p>
        </w:tc>
      </w:tr>
      <w:tr w:rsidR="004567B1" w:rsidRPr="0004453D" w:rsidTr="00BE5BB4">
        <w:trPr>
          <w:gridAfter w:val="4"/>
          <w:wAfter w:w="5668" w:type="dxa"/>
        </w:trPr>
        <w:tc>
          <w:tcPr>
            <w:tcW w:w="2547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Визначити попередній перелік закладів освіти, що потребують відновлення та/або модернізації харчоблоків в основі яких лежить сучасний технологічний процес, що забезпечує дотримання норм системи аналізу небезпечних факторів та контролю у критичних точках (НАССР) (далі –система НАССР), та приготування якісної і безпечної їжі в асортименті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Визначення потреби закладів освіти щодо відновлення та/або модернізації харчоблоків для прийняття ефективних управлінських рішень.</w:t>
            </w:r>
          </w:p>
        </w:tc>
      </w:tr>
      <w:tr w:rsidR="004567B1" w:rsidRPr="0004453D" w:rsidTr="00BE5BB4">
        <w:trPr>
          <w:gridAfter w:val="4"/>
          <w:wAfter w:w="5668" w:type="dxa"/>
        </w:trPr>
        <w:tc>
          <w:tcPr>
            <w:tcW w:w="2547" w:type="dxa"/>
            <w:vMerge w:val="restart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 xml:space="preserve">2. Модернізація матеріально- технічної бази попередньо визначених закладів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освіти.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 xml:space="preserve">Капітальний ремонт харчоблоку у будівлі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Обарівського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 xml:space="preserve">ліцею Городоцької сільської ради Рівненського району Рівненської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облоасті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за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адресою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: вул.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Ставківська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, 40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с.Обарів</w:t>
            </w:r>
            <w:proofErr w:type="spellEnd"/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2026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Городоцька сільська рада; відділ освіти, культури, молоді та рада, спорту;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ЗЗСО Городоцької сільської ради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 xml:space="preserve">Кошти державного бюджету, кошти бюджету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громади, кошти інших джерел, не заборонених чинним законодавством.</w:t>
            </w: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 xml:space="preserve">Загальна вартість: 8720,759  в тому числі з державного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бюджету: 6218,532 з бюджету територіальної громади 2502,227 (в тому числі ПКД 380,0)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2502,227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0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Поліпшення умов навчання у закладах загальної середньої освіти, здобувачі освіти </w:t>
            </w:r>
            <w:r w:rsidRPr="004567B1">
              <w:rPr>
                <w:rFonts w:eastAsiaTheme="minorHAnsi"/>
                <w:lang w:val="uk-UA" w:eastAsia="en-US"/>
              </w:rPr>
              <w:lastRenderedPageBreak/>
              <w:t>мають покращені умови харчування.</w:t>
            </w:r>
          </w:p>
        </w:tc>
      </w:tr>
      <w:tr w:rsidR="004567B1" w:rsidRPr="0004453D" w:rsidTr="00BE5BB4">
        <w:trPr>
          <w:gridAfter w:val="4"/>
          <w:wAfter w:w="5668" w:type="dxa"/>
        </w:trPr>
        <w:tc>
          <w:tcPr>
            <w:tcW w:w="2547" w:type="dxa"/>
            <w:vMerge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поточні ремонти харчоблоків та оновлення матеріально- технічної бази попередньо визначених закладів освіти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2026-2027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Городоцька сільська рада; відділ освіти, культури, молоді та рада, спорту; ЗЗСО Городоцької сільської ради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Місцевий бюджет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1500,0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1000.0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500.0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Поліпшення умов навчання у закладах загальної середньої освіти, здобувачі освіти мають покращені умови харчування</w:t>
            </w:r>
          </w:p>
        </w:tc>
      </w:tr>
      <w:tr w:rsidR="004567B1" w:rsidRPr="004567B1" w:rsidTr="00BE5BB4">
        <w:trPr>
          <w:gridAfter w:val="4"/>
          <w:wAfter w:w="5668" w:type="dxa"/>
          <w:trHeight w:val="4385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3.Впроваджувати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проєкти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з побудови/відновлення/модернізації харчоблоків у закладах загальної середньої освіти, в основі яких лежить сучасний технологічний процес, що забезпечує дотримання норм системи НАССР, та приготування якісної і безпечної їжі в асортименті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Враховувати рекомендації для комплексної модернізації та технологічного переоснащення харчоблоків при розроблені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проєктної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документації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Городоцька сільська рада; відділ освіти, культури, молоді та спорту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5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1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000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</w:tr>
      <w:tr w:rsidR="004567B1" w:rsidRPr="004567B1" w:rsidTr="00BE5BB4">
        <w:trPr>
          <w:gridAfter w:val="1"/>
          <w:wAfter w:w="1417" w:type="dxa"/>
        </w:trPr>
        <w:tc>
          <w:tcPr>
            <w:tcW w:w="15730" w:type="dxa"/>
            <w:gridSpan w:val="1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lastRenderedPageBreak/>
              <w:t>Операційна ціль 2.2. Заклади освіти спроможні впровадити та підтримувати дієву систему НАССР</w:t>
            </w:r>
          </w:p>
          <w:p w:rsidR="004567B1" w:rsidRPr="004567B1" w:rsidRDefault="004567B1" w:rsidP="004567B1">
            <w:pPr>
              <w:suppressAutoHyphens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1. Дотримання та моніторинг в закладах освіти постійно діючих процедур, заснованих на принципах системи аналізу небезпечних факторів та контролю у критичних точках НАССР.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Урахування норм системи HACCP для комплексної модернізації та технологічного переоснащення харчоблоків.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2026-2027 роки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513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889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Визначення перелік закладів освіти практичного застосування системи HACCP та отримано набори даних для формування карти потреб в організації харчування.</w:t>
            </w:r>
          </w:p>
        </w:tc>
      </w:tr>
      <w:tr w:rsidR="004567B1" w:rsidRPr="004567B1" w:rsidTr="00BE5BB4">
        <w:trPr>
          <w:gridAfter w:val="4"/>
          <w:wAfter w:w="5668" w:type="dxa"/>
          <w:trHeight w:val="3676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2. Забезпечити системність та регулярність підвищення кваліфікації, оновлення знань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Забезпечити проведення навчань та/або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вебінарів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щодо впровадження, застосування та підтримання дієвості системи НАССР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98" w:type="dxa"/>
            <w:gridSpan w:val="2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904" w:type="dxa"/>
            <w:gridSpan w:val="4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Підвищення професійних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компетентностей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працівників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їдалень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ЗЗСО.</w:t>
            </w:r>
          </w:p>
        </w:tc>
      </w:tr>
      <w:tr w:rsidR="004567B1" w:rsidRPr="004567B1" w:rsidTr="00BE5BB4">
        <w:trPr>
          <w:trHeight w:val="1620"/>
        </w:trPr>
        <w:tc>
          <w:tcPr>
            <w:tcW w:w="15730" w:type="dxa"/>
            <w:gridSpan w:val="1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Стратегічна ціль 3. Відділ освіти, культури, молоді та спорту, керівники закладів освіти забезпечені достатнім штатом кваліфікованих працівників, які організовують харчування якісно та безпечно і сприяють формуванню в учнів/учениць здорових харчових звичок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 xml:space="preserve">Операційна ціль 3.1. У закладах освіти працюють мотивовані та професійні медичні працівники 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та працівники харчоблоків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1. Підготовка кухарів за новими програмами на базі закладів  професійної (професійно-технічної освіти)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Надання рекомендацій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кухарям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>, що працюють в шкільних їдальнях закладів загальної середньої освіти щодо підвищення кваліфікації на базі закладів професійної (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професійно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- технічної) освіти. 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2026-2027 роки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 , керівники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Місцевий бюджет</w:t>
            </w:r>
          </w:p>
        </w:tc>
        <w:tc>
          <w:tcPr>
            <w:tcW w:w="1566" w:type="dxa"/>
            <w:gridSpan w:val="2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1561" w:type="dxa"/>
            <w:gridSpan w:val="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850" w:type="dxa"/>
            <w:gridSpan w:val="2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 межах кошторисних призначень</w:t>
            </w:r>
          </w:p>
        </w:tc>
        <w:tc>
          <w:tcPr>
            <w:tcW w:w="2261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Підвищення професійних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компетентностей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працівників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їдалень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 xml:space="preserve"> ЗЗСО.</w:t>
            </w:r>
          </w:p>
        </w:tc>
      </w:tr>
      <w:tr w:rsidR="004567B1" w:rsidRPr="004567B1" w:rsidTr="00BE5BB4">
        <w:tc>
          <w:tcPr>
            <w:tcW w:w="15730" w:type="dxa"/>
            <w:gridSpan w:val="15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Стратегічна ціль 4. Українці свідомо обирають здорове харчування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Операційна ціль 4.1.. Харчування учнів у закладах освіти повноцінне, збалансоване та відповідає затвердженим нормам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567B1">
              <w:rPr>
                <w:rFonts w:eastAsiaTheme="minorHAns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4567B1" w:rsidRPr="004567B1" w:rsidTr="00BE5BB4">
        <w:trPr>
          <w:gridAfter w:val="4"/>
          <w:wAfter w:w="5668" w:type="dxa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1. Забезпечити організацію харчування у закладах освіти громади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Забезпечення організації харчування в закладах освіти відповідно до вимог законодавства.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02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71" w:type="dxa"/>
            <w:gridSpan w:val="2"/>
          </w:tcPr>
          <w:p w:rsidR="004567B1" w:rsidRPr="004567B1" w:rsidRDefault="004567B1" w:rsidP="004567B1">
            <w:pPr>
              <w:suppressAutoHyphens w:val="0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Організація харчування в закладах освіти відповідно до вимог законодавства.</w:t>
            </w:r>
          </w:p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</w:p>
        </w:tc>
      </w:tr>
      <w:tr w:rsidR="004567B1" w:rsidRPr="004567B1" w:rsidTr="00BE5BB4">
        <w:trPr>
          <w:gridAfter w:val="4"/>
          <w:wAfter w:w="5668" w:type="dxa"/>
          <w:trHeight w:val="4508"/>
        </w:trPr>
        <w:tc>
          <w:tcPr>
            <w:tcW w:w="254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lastRenderedPageBreak/>
              <w:t>2. Формувати в освітньому середовищі інформаційне поле для розуміння навичок здорового харчування та збереження здоров’я шляхом нових форм передачі знань (навчальні візити, майстер-класи, дегустації тощо)</w:t>
            </w:r>
          </w:p>
        </w:tc>
        <w:tc>
          <w:tcPr>
            <w:tcW w:w="1984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418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Постійно</w:t>
            </w:r>
          </w:p>
        </w:tc>
        <w:tc>
          <w:tcPr>
            <w:tcW w:w="2126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Відділ освіти, культури, молоді та спорту, керівники закладів освіти</w:t>
            </w:r>
          </w:p>
        </w:tc>
        <w:tc>
          <w:tcPr>
            <w:tcW w:w="1417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Фінансування не потребує</w:t>
            </w:r>
          </w:p>
        </w:tc>
        <w:tc>
          <w:tcPr>
            <w:tcW w:w="1575" w:type="dxa"/>
            <w:gridSpan w:val="3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1402" w:type="dxa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990" w:type="dxa"/>
            <w:gridSpan w:val="4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2271" w:type="dxa"/>
            <w:gridSpan w:val="2"/>
          </w:tcPr>
          <w:p w:rsidR="004567B1" w:rsidRPr="004567B1" w:rsidRDefault="004567B1" w:rsidP="004567B1">
            <w:pPr>
              <w:suppressAutoHyphens w:val="0"/>
              <w:jc w:val="center"/>
              <w:rPr>
                <w:rFonts w:eastAsiaTheme="minorHAnsi"/>
                <w:lang w:val="uk-UA" w:eastAsia="en-US"/>
              </w:rPr>
            </w:pPr>
            <w:r w:rsidRPr="004567B1">
              <w:rPr>
                <w:rFonts w:eastAsiaTheme="minorHAnsi"/>
                <w:lang w:val="uk-UA" w:eastAsia="en-US"/>
              </w:rPr>
              <w:t xml:space="preserve">Формування </w:t>
            </w:r>
            <w:proofErr w:type="spellStart"/>
            <w:r w:rsidRPr="004567B1">
              <w:rPr>
                <w:rFonts w:eastAsiaTheme="minorHAnsi"/>
                <w:lang w:val="uk-UA" w:eastAsia="en-US"/>
              </w:rPr>
              <w:t>компетентностей</w:t>
            </w:r>
            <w:proofErr w:type="spellEnd"/>
            <w:r w:rsidRPr="004567B1">
              <w:rPr>
                <w:rFonts w:eastAsiaTheme="minorHAnsi"/>
                <w:lang w:val="uk-UA" w:eastAsia="en-US"/>
              </w:rPr>
              <w:t>, необхідних для здорового життя у нових формах передачі знань.</w:t>
            </w:r>
          </w:p>
        </w:tc>
      </w:tr>
    </w:tbl>
    <w:p w:rsidR="004567B1" w:rsidRPr="004567B1" w:rsidRDefault="004567B1" w:rsidP="004567B1">
      <w:pPr>
        <w:suppressAutoHyphens w:val="0"/>
        <w:rPr>
          <w:rFonts w:eastAsiaTheme="minorHAnsi"/>
          <w:sz w:val="28"/>
          <w:szCs w:val="28"/>
          <w:lang w:val="uk-UA" w:eastAsia="en-US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4567B1" w:rsidRDefault="004567B1" w:rsidP="00A45856">
      <w:pPr>
        <w:jc w:val="both"/>
        <w:rPr>
          <w:color w:val="000000"/>
          <w:sz w:val="28"/>
          <w:lang w:val="uk-UA"/>
        </w:rPr>
        <w:sectPr w:rsidR="004567B1" w:rsidSect="004567B1">
          <w:pgSz w:w="16838" w:h="11906" w:orient="landscape"/>
          <w:pgMar w:top="1701" w:right="312" w:bottom="567" w:left="1134" w:header="709" w:footer="709" w:gutter="0"/>
          <w:cols w:space="708"/>
          <w:titlePg/>
          <w:docGrid w:linePitch="360"/>
        </w:sectPr>
      </w:pPr>
    </w:p>
    <w:p w:rsidR="00CE59D9" w:rsidRDefault="00CE59D9" w:rsidP="00A45856">
      <w:pPr>
        <w:jc w:val="both"/>
        <w:rPr>
          <w:color w:val="000000"/>
          <w:sz w:val="28"/>
          <w:lang w:val="uk-UA"/>
        </w:rPr>
      </w:pPr>
    </w:p>
    <w:p w:rsidR="0013198B" w:rsidRDefault="0013198B" w:rsidP="00A45856">
      <w:pPr>
        <w:jc w:val="both"/>
        <w:rPr>
          <w:color w:val="000000"/>
          <w:sz w:val="28"/>
          <w:lang w:val="uk-UA"/>
        </w:rPr>
        <w:sectPr w:rsidR="0013198B" w:rsidSect="00582C55"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F51A4" w:rsidRPr="00CE59D9" w:rsidTr="00380B4E">
        <w:trPr>
          <w:trHeight w:val="80"/>
        </w:trPr>
        <w:tc>
          <w:tcPr>
            <w:tcW w:w="5387" w:type="dxa"/>
          </w:tcPr>
          <w:p w:rsidR="005F51A4" w:rsidRPr="005F51A4" w:rsidRDefault="005F51A4" w:rsidP="00C41C01">
            <w:pPr>
              <w:suppressAutoHyphens w:val="0"/>
              <w:spacing w:after="160" w:line="259" w:lineRule="auto"/>
              <w:rPr>
                <w:color w:val="000000"/>
                <w:sz w:val="28"/>
                <w:lang w:val="uk-UA"/>
              </w:rPr>
            </w:pPr>
          </w:p>
        </w:tc>
        <w:tc>
          <w:tcPr>
            <w:tcW w:w="4394" w:type="dxa"/>
          </w:tcPr>
          <w:p w:rsidR="005F51A4" w:rsidRPr="005F51A4" w:rsidRDefault="005F51A4" w:rsidP="005F51A4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</w:tr>
    </w:tbl>
    <w:p w:rsidR="00FB366C" w:rsidRDefault="00FB366C" w:rsidP="00FB366C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FB366C" w:rsidRPr="00FB366C" w:rsidRDefault="00FB366C" w:rsidP="00FB366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 « </w:t>
      </w:r>
      <w:r w:rsidRPr="00FB366C">
        <w:rPr>
          <w:b/>
          <w:sz w:val="28"/>
          <w:szCs w:val="28"/>
          <w:lang w:val="uk-UA"/>
        </w:rPr>
        <w:t xml:space="preserve">Про затвердження Програми щодо реалізації Стратегії реформування системи шкільного харчування </w:t>
      </w:r>
    </w:p>
    <w:p w:rsidR="00FB366C" w:rsidRDefault="00FB366C" w:rsidP="00FB366C">
      <w:pPr>
        <w:jc w:val="center"/>
        <w:rPr>
          <w:b/>
          <w:sz w:val="28"/>
          <w:szCs w:val="28"/>
          <w:lang w:val="uk-UA"/>
        </w:rPr>
      </w:pPr>
      <w:r w:rsidRPr="00FB366C">
        <w:rPr>
          <w:b/>
          <w:sz w:val="28"/>
          <w:szCs w:val="28"/>
          <w:lang w:val="uk-UA"/>
        </w:rPr>
        <w:t>на період до 2027 року у Го</w:t>
      </w:r>
      <w:r w:rsidR="00C41C01">
        <w:rPr>
          <w:b/>
          <w:sz w:val="28"/>
          <w:szCs w:val="28"/>
          <w:lang w:val="uk-UA"/>
        </w:rPr>
        <w:t>родоцькій сільській раді на 2026-2027</w:t>
      </w:r>
      <w:r w:rsidRPr="00FB366C">
        <w:rPr>
          <w:b/>
          <w:sz w:val="28"/>
          <w:szCs w:val="28"/>
          <w:lang w:val="uk-UA"/>
        </w:rPr>
        <w:t xml:space="preserve"> роки</w:t>
      </w:r>
      <w:r>
        <w:rPr>
          <w:b/>
          <w:sz w:val="28"/>
          <w:szCs w:val="28"/>
          <w:lang w:val="uk-UA"/>
        </w:rPr>
        <w:t>»</w:t>
      </w:r>
    </w:p>
    <w:p w:rsidR="00FB366C" w:rsidRDefault="00FB366C" w:rsidP="00AB4915">
      <w:pPr>
        <w:ind w:firstLine="567"/>
        <w:jc w:val="center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1.Обгрунтування необхідності прийняття рішення</w:t>
      </w:r>
      <w:r w:rsidR="00AB4915">
        <w:rPr>
          <w:sz w:val="28"/>
          <w:szCs w:val="28"/>
          <w:lang w:val="uk-UA"/>
        </w:rPr>
        <w:t>.</w:t>
      </w:r>
    </w:p>
    <w:p w:rsidR="00FB366C" w:rsidRP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 w:rsidRPr="00FB366C">
        <w:rPr>
          <w:sz w:val="28"/>
          <w:szCs w:val="28"/>
          <w:lang w:val="uk-UA"/>
        </w:rPr>
        <w:t>Розроблення зумовлено необхідністю: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повноцінного, калорійного, якісного та безпечного харчування дітей у закладах освіти;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постачання безпечних та якісних продуктів харчування та сировини;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покращення роботи мережі </w:t>
      </w:r>
      <w:proofErr w:type="spellStart"/>
      <w:r>
        <w:rPr>
          <w:sz w:val="28"/>
          <w:szCs w:val="28"/>
          <w:lang w:val="uk-UA"/>
        </w:rPr>
        <w:t>їдалень</w:t>
      </w:r>
      <w:proofErr w:type="spellEnd"/>
      <w:r>
        <w:rPr>
          <w:sz w:val="28"/>
          <w:szCs w:val="28"/>
          <w:lang w:val="uk-UA"/>
        </w:rPr>
        <w:t xml:space="preserve"> та буфетів закладів;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вдосконалення професійного рівня з питань організації харчування дітей;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санітарно-гігієнічних та протиепідемічних вимог в закладах освіти, де здійснюється харчування дітей;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модернізації матеріально-технічного стану шкільних харчоблоків та </w:t>
      </w:r>
      <w:proofErr w:type="spellStart"/>
      <w:r>
        <w:rPr>
          <w:sz w:val="28"/>
          <w:szCs w:val="28"/>
          <w:lang w:val="uk-UA"/>
        </w:rPr>
        <w:t>їдалень</w:t>
      </w:r>
      <w:proofErr w:type="spellEnd"/>
      <w:r>
        <w:rPr>
          <w:sz w:val="28"/>
          <w:szCs w:val="28"/>
          <w:lang w:val="uk-UA"/>
        </w:rPr>
        <w:t>;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запровадження сучасних форм організації шкільного харчування.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Мета і шляхи її досягнення.</w:t>
      </w:r>
    </w:p>
    <w:p w:rsidR="00FB366C" w:rsidRP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366C">
        <w:rPr>
          <w:sz w:val="28"/>
          <w:szCs w:val="28"/>
          <w:lang w:val="uk-U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громади на якісне харчування та дотримання фізіологічних потреб дитячого організму у поживних речовинах та енергії відповідно до </w:t>
      </w:r>
      <w:proofErr w:type="spellStart"/>
      <w:r w:rsidRPr="00FB366C">
        <w:rPr>
          <w:sz w:val="28"/>
          <w:szCs w:val="28"/>
          <w:lang w:val="uk-UA"/>
        </w:rPr>
        <w:t>віково</w:t>
      </w:r>
      <w:proofErr w:type="spellEnd"/>
      <w:r w:rsidRPr="00FB366C">
        <w:rPr>
          <w:sz w:val="28"/>
          <w:szCs w:val="28"/>
          <w:lang w:val="uk-UA"/>
        </w:rPr>
        <w:t>-статевих особливостей та санітарно-гігієнічних вимог до режиму харчування, постачання безпечних та якісних продуктів харчування та сировини, залучення до постачання продуктів харчування сільськогосподарських виробів та переробних підприємств громади.</w:t>
      </w: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</w:p>
    <w:p w:rsidR="00FB366C" w:rsidRDefault="00FB366C" w:rsidP="00AB49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Правові аспекти</w:t>
      </w:r>
      <w:r w:rsidR="00AB4915">
        <w:rPr>
          <w:sz w:val="28"/>
          <w:szCs w:val="28"/>
          <w:lang w:val="uk-UA"/>
        </w:rPr>
        <w:t>.</w:t>
      </w:r>
    </w:p>
    <w:p w:rsidR="00FB366C" w:rsidRDefault="00FB366C" w:rsidP="00AB4915">
      <w:pPr>
        <w:ind w:firstLine="567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000000"/>
          <w:sz w:val="28"/>
          <w:lang w:val="uk-UA"/>
        </w:rPr>
        <w:t>Закони</w:t>
      </w:r>
      <w:r w:rsidRPr="005A261D">
        <w:rPr>
          <w:color w:val="000000"/>
          <w:sz w:val="28"/>
          <w:lang w:val="uk-UA"/>
        </w:rPr>
        <w:t xml:space="preserve"> України</w:t>
      </w:r>
      <w:r>
        <w:rPr>
          <w:color w:val="000000"/>
          <w:sz w:val="28"/>
          <w:lang w:val="uk-UA"/>
        </w:rPr>
        <w:t xml:space="preserve"> </w:t>
      </w:r>
      <w:r w:rsidRPr="00197306">
        <w:rPr>
          <w:sz w:val="28"/>
          <w:szCs w:val="28"/>
          <w:lang w:val="uk-UA"/>
        </w:rPr>
        <w:t>«Про освіту», «Про дошкільну освіту», «Про повну загальну середню освіту»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lang w:val="uk-UA"/>
        </w:rPr>
        <w:t xml:space="preserve"> </w:t>
      </w:r>
      <w:r w:rsidRPr="005A261D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«Про місцеве самоврядування в Україні»;</w:t>
      </w:r>
    </w:p>
    <w:p w:rsidR="00FB366C" w:rsidRDefault="00FB366C" w:rsidP="00AB4915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Розпорядження Кабінету Міністрів України від 27 жовтня 2023 року </w:t>
      </w:r>
      <w:r w:rsidR="00AB4915">
        <w:rPr>
          <w:color w:val="000000"/>
          <w:sz w:val="28"/>
          <w:lang w:val="uk-UA"/>
        </w:rPr>
        <w:t xml:space="preserve">                        </w:t>
      </w:r>
      <w:r>
        <w:rPr>
          <w:color w:val="000000"/>
          <w:sz w:val="28"/>
          <w:lang w:val="uk-UA"/>
        </w:rPr>
        <w:t>№ 990-р «Про схвалення Стратегії реформування системи шкільного харчування на період до 2027 року»</w:t>
      </w:r>
      <w:r w:rsidR="000721C2">
        <w:rPr>
          <w:color w:val="000000"/>
          <w:sz w:val="28"/>
          <w:lang w:val="uk-UA"/>
        </w:rPr>
        <w:t>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 Фінансово-економічне </w:t>
      </w:r>
      <w:proofErr w:type="spellStart"/>
      <w:r>
        <w:rPr>
          <w:sz w:val="28"/>
          <w:szCs w:val="28"/>
          <w:lang w:val="uk-UA"/>
        </w:rPr>
        <w:t>обгрунтування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C32C7B" w:rsidRPr="00C32C7B" w:rsidRDefault="00FB366C" w:rsidP="00C32C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32C7B" w:rsidRPr="00C32C7B">
        <w:rPr>
          <w:sz w:val="28"/>
          <w:szCs w:val="28"/>
          <w:lang w:val="uk-UA"/>
        </w:rPr>
        <w:t>Програма не потребує фінансування.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Позиція заінтересованих органів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погоджено з усіма заінтересованими органами.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Громадське обговорення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не потребує  проведення громадського обговорення.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Прогноз результатів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дасть змогу в межах реформування системи шкільного харчування забезпечити: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різноманітне, збалансоване та якісне харчування у закладах освіти, що зокрема сприятиме соціальному захисту вразливих груп населення;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формування навичок, що сприятимуть усвідомленому вибору здорового харчування, зокрема як прояву піклування про власне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122F8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 та психологічний стан у критичних умовах;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зниження відсотка ожиріння серед дітей віком до 18 років;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рівень задоволеності учнів харчуванням у закладах освіти;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зміну харчових уподобань дітей шкільного віку;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збільшення кількості здобувачів освіти, які харчуються у закладах освіти;</w:t>
      </w:r>
    </w:p>
    <w:p w:rsidR="00FB366C" w:rsidRDefault="00FB366C" w:rsidP="00FB366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модернізованих харчоблоків.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освіти, культури,</w:t>
      </w:r>
    </w:p>
    <w:p w:rsidR="00FB366C" w:rsidRDefault="00FB366C" w:rsidP="00FB36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молоді та спорту Городоцької сільської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Володимир ГРИСЮК</w:t>
      </w: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0721C2" w:rsidRDefault="000721C2" w:rsidP="00FB366C">
      <w:pPr>
        <w:jc w:val="both"/>
        <w:rPr>
          <w:sz w:val="28"/>
          <w:szCs w:val="28"/>
          <w:lang w:val="uk-UA"/>
        </w:rPr>
      </w:pPr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tbl>
      <w:tblPr>
        <w:tblW w:w="9622" w:type="dxa"/>
        <w:tblLook w:val="04A0" w:firstRow="1" w:lastRow="0" w:firstColumn="1" w:lastColumn="0" w:noHBand="0" w:noVBand="1"/>
      </w:tblPr>
      <w:tblGrid>
        <w:gridCol w:w="5070"/>
        <w:gridCol w:w="4552"/>
      </w:tblGrid>
      <w:tr w:rsidR="00C41C01" w:rsidRPr="006A6C23" w:rsidTr="00830026">
        <w:trPr>
          <w:trHeight w:val="528"/>
        </w:trPr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bookmarkStart w:id="1" w:name="_Hlk145405823"/>
            <w:bookmarkStart w:id="2" w:name="_Hlk130381507"/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lastRenderedPageBreak/>
              <w:t>Проєкт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рішення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підготував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: </w:t>
            </w:r>
          </w:p>
          <w:p w:rsidR="00C41C01" w:rsidRPr="006A6C23" w:rsidRDefault="00C41C01" w:rsidP="00830026">
            <w:pPr>
              <w:rPr>
                <w:sz w:val="26"/>
                <w:szCs w:val="26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ind w:firstLine="779"/>
              <w:rPr>
                <w:sz w:val="26"/>
                <w:szCs w:val="26"/>
              </w:rPr>
            </w:pP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</w:rPr>
            </w:pPr>
            <w:r w:rsidRPr="006A6C23">
              <w:rPr>
                <w:bCs/>
                <w:sz w:val="26"/>
                <w:szCs w:val="26"/>
              </w:rPr>
              <w:t xml:space="preserve">Начальник </w:t>
            </w:r>
            <w:proofErr w:type="spellStart"/>
            <w:r w:rsidRPr="006A6C23">
              <w:rPr>
                <w:bCs/>
                <w:sz w:val="26"/>
                <w:szCs w:val="26"/>
              </w:rPr>
              <w:t>відділу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</w:rPr>
              <w:t>освіти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</w:rPr>
              <w:t>культури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</w:rPr>
              <w:t>молоді</w:t>
            </w:r>
            <w:proofErr w:type="spellEnd"/>
            <w:r w:rsidRPr="006A6C23">
              <w:rPr>
                <w:bCs/>
                <w:sz w:val="26"/>
                <w:szCs w:val="26"/>
              </w:rPr>
              <w:t xml:space="preserve"> та спорту </w:t>
            </w:r>
            <w:proofErr w:type="spellStart"/>
            <w:r w:rsidRPr="002D1FE9">
              <w:rPr>
                <w:bCs/>
                <w:sz w:val="26"/>
                <w:szCs w:val="26"/>
              </w:rPr>
              <w:t>сільської</w:t>
            </w:r>
            <w:proofErr w:type="spellEnd"/>
            <w:r w:rsidRPr="002D1FE9">
              <w:rPr>
                <w:bCs/>
                <w:sz w:val="26"/>
                <w:szCs w:val="26"/>
              </w:rPr>
              <w:t xml:space="preserve"> ради </w:t>
            </w: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              </w:t>
            </w:r>
            <w:proofErr w:type="spellStart"/>
            <w:r w:rsidRPr="006A6C23">
              <w:rPr>
                <w:sz w:val="26"/>
                <w:szCs w:val="26"/>
              </w:rPr>
              <w:t>Володимир</w:t>
            </w:r>
            <w:proofErr w:type="spellEnd"/>
            <w:r w:rsidRPr="006A6C23">
              <w:rPr>
                <w:sz w:val="26"/>
                <w:szCs w:val="26"/>
              </w:rPr>
              <w:t xml:space="preserve"> ГРИСЮК         </w:t>
            </w:r>
          </w:p>
        </w:tc>
      </w:tr>
      <w:tr w:rsidR="00C41C01" w:rsidRPr="006A6C23" w:rsidTr="00830026">
        <w:trPr>
          <w:trHeight w:val="852"/>
        </w:trPr>
        <w:tc>
          <w:tcPr>
            <w:tcW w:w="9622" w:type="dxa"/>
            <w:gridSpan w:val="2"/>
          </w:tcPr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>ПОГОДЖЕНО:</w:t>
            </w:r>
          </w:p>
          <w:p w:rsidR="00C41C01" w:rsidRPr="006A6C23" w:rsidRDefault="00C41C01" w:rsidP="00830026">
            <w:pPr>
              <w:jc w:val="center"/>
              <w:rPr>
                <w:sz w:val="26"/>
                <w:szCs w:val="26"/>
              </w:rPr>
            </w:pPr>
          </w:p>
        </w:tc>
      </w:tr>
      <w:tr w:rsidR="00C41C01" w:rsidRPr="006A6C23" w:rsidTr="00830026">
        <w:trPr>
          <w:trHeight w:val="372"/>
        </w:trPr>
        <w:tc>
          <w:tcPr>
            <w:tcW w:w="5070" w:type="dxa"/>
            <w:hideMark/>
          </w:tcPr>
          <w:p w:rsidR="00C41C01" w:rsidRPr="006A6C23" w:rsidRDefault="00C41C01" w:rsidP="00830026">
            <w:pPr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Секретар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сільської</w:t>
            </w:r>
            <w:proofErr w:type="spellEnd"/>
            <w:r w:rsidRPr="006A6C23">
              <w:rPr>
                <w:sz w:val="26"/>
                <w:szCs w:val="26"/>
              </w:rPr>
              <w:t xml:space="preserve"> ради       </w:t>
            </w:r>
          </w:p>
        </w:tc>
        <w:tc>
          <w:tcPr>
            <w:tcW w:w="4552" w:type="dxa"/>
            <w:hideMark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>Людмила СПІВАК</w:t>
            </w: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Заступник </w:t>
            </w:r>
            <w:proofErr w:type="spellStart"/>
            <w:r w:rsidRPr="006A6C23">
              <w:rPr>
                <w:sz w:val="26"/>
                <w:szCs w:val="26"/>
              </w:rPr>
              <w:t>сільського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голови</w:t>
            </w:r>
            <w:proofErr w:type="spellEnd"/>
            <w:r w:rsidRPr="006A6C23">
              <w:rPr>
                <w:sz w:val="26"/>
                <w:szCs w:val="26"/>
              </w:rPr>
              <w:t xml:space="preserve"> з </w:t>
            </w:r>
            <w:proofErr w:type="spellStart"/>
            <w:r w:rsidRPr="006A6C23">
              <w:rPr>
                <w:sz w:val="26"/>
                <w:szCs w:val="26"/>
              </w:rPr>
              <w:t>питань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діяльності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виконавчих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органів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сільської</w:t>
            </w:r>
            <w:proofErr w:type="spellEnd"/>
            <w:r w:rsidRPr="006A6C23">
              <w:rPr>
                <w:sz w:val="26"/>
                <w:szCs w:val="26"/>
              </w:rPr>
              <w:t xml:space="preserve"> ради </w:t>
            </w:r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Сергій</w:t>
            </w:r>
            <w:proofErr w:type="spellEnd"/>
            <w:r w:rsidRPr="006A6C23">
              <w:rPr>
                <w:sz w:val="26"/>
                <w:szCs w:val="26"/>
              </w:rPr>
              <w:t xml:space="preserve"> САЙКО</w:t>
            </w:r>
          </w:p>
        </w:tc>
      </w:tr>
      <w:tr w:rsidR="00C41C01" w:rsidRPr="006A6C23" w:rsidTr="00830026">
        <w:trPr>
          <w:trHeight w:val="751"/>
        </w:trPr>
        <w:tc>
          <w:tcPr>
            <w:tcW w:w="5070" w:type="dxa"/>
            <w:hideMark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Начальник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юридичного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відділу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сільської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ради             </w:t>
            </w:r>
          </w:p>
          <w:p w:rsidR="00C41C01" w:rsidRPr="006A6C23" w:rsidRDefault="00C41C01" w:rsidP="00830026">
            <w:pPr>
              <w:rPr>
                <w:rFonts w:eastAsia="SimSun"/>
                <w:sz w:val="26"/>
                <w:szCs w:val="26"/>
                <w:lang w:bidi="hi-IN"/>
              </w:rPr>
            </w:pPr>
          </w:p>
          <w:p w:rsidR="00C41C01" w:rsidRPr="006A6C23" w:rsidRDefault="00C41C01" w:rsidP="00830026">
            <w:pPr>
              <w:rPr>
                <w:rFonts w:eastAsia="SimSun"/>
                <w:sz w:val="26"/>
                <w:szCs w:val="26"/>
                <w:lang w:bidi="hi-IN"/>
              </w:rPr>
            </w:pPr>
            <w:r w:rsidRPr="006A6C23">
              <w:rPr>
                <w:rFonts w:eastAsia="SimSun"/>
                <w:sz w:val="26"/>
                <w:szCs w:val="26"/>
                <w:lang w:bidi="hi-IN"/>
              </w:rPr>
              <w:t xml:space="preserve">Начальник </w:t>
            </w:r>
            <w:proofErr w:type="spellStart"/>
            <w:r w:rsidRPr="006A6C23">
              <w:rPr>
                <w:rFonts w:eastAsia="SimSun"/>
                <w:sz w:val="26"/>
                <w:szCs w:val="26"/>
                <w:lang w:bidi="hi-IN"/>
              </w:rPr>
              <w:t>фінансового</w:t>
            </w:r>
            <w:proofErr w:type="spellEnd"/>
            <w:r w:rsidRPr="006A6C23">
              <w:rPr>
                <w:rFonts w:eastAsia="SimSun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sz w:val="26"/>
                <w:szCs w:val="26"/>
                <w:lang w:bidi="hi-IN"/>
              </w:rPr>
              <w:t>відділу</w:t>
            </w:r>
            <w:proofErr w:type="spellEnd"/>
            <w:r w:rsidRPr="006A6C23">
              <w:rPr>
                <w:rFonts w:eastAsia="SimSun"/>
                <w:sz w:val="26"/>
                <w:szCs w:val="26"/>
                <w:lang w:bidi="hi-IN"/>
              </w:rPr>
              <w:t xml:space="preserve">                                                           </w:t>
            </w:r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Лілія</w:t>
            </w:r>
            <w:proofErr w:type="spellEnd"/>
            <w:r w:rsidRPr="006A6C23">
              <w:rPr>
                <w:sz w:val="26"/>
                <w:szCs w:val="26"/>
              </w:rPr>
              <w:t xml:space="preserve"> КИТОВСЬКА </w:t>
            </w: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Ірина</w:t>
            </w:r>
            <w:proofErr w:type="spellEnd"/>
            <w:r w:rsidRPr="006A6C23">
              <w:rPr>
                <w:sz w:val="26"/>
                <w:szCs w:val="26"/>
              </w:rPr>
              <w:t xml:space="preserve"> ІЛЛЮК</w:t>
            </w:r>
          </w:p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Уповноважена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особа з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питань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запобігання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та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виявлення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корупції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у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сільській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</w:t>
            </w:r>
            <w:proofErr w:type="spellStart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>раді</w:t>
            </w:r>
            <w:proofErr w:type="spellEnd"/>
            <w:r w:rsidRPr="006A6C23">
              <w:rPr>
                <w:rFonts w:eastAsia="SimSun"/>
                <w:kern w:val="3"/>
                <w:sz w:val="26"/>
                <w:szCs w:val="26"/>
                <w:lang w:bidi="hi-IN"/>
              </w:rPr>
              <w:t xml:space="preserve">  </w:t>
            </w: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>Людмила СТЕПЧИНА</w:t>
            </w: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6A6C23">
              <w:rPr>
                <w:sz w:val="26"/>
                <w:szCs w:val="26"/>
              </w:rPr>
              <w:t>відділу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організаційного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</w:p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забезпечення</w:t>
            </w:r>
            <w:proofErr w:type="spellEnd"/>
            <w:r w:rsidRPr="006A6C23">
              <w:rPr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sz w:val="26"/>
                <w:szCs w:val="26"/>
              </w:rPr>
              <w:t>документообігу</w:t>
            </w:r>
            <w:proofErr w:type="spellEnd"/>
            <w:r w:rsidRPr="006A6C23">
              <w:rPr>
                <w:sz w:val="26"/>
                <w:szCs w:val="26"/>
              </w:rPr>
              <w:t xml:space="preserve">, </w:t>
            </w:r>
          </w:p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інформаційної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діяльності</w:t>
            </w:r>
            <w:proofErr w:type="spellEnd"/>
            <w:r w:rsidRPr="006A6C23">
              <w:rPr>
                <w:sz w:val="26"/>
                <w:szCs w:val="26"/>
              </w:rPr>
              <w:t xml:space="preserve">, </w:t>
            </w:r>
            <w:proofErr w:type="spellStart"/>
            <w:r w:rsidRPr="006A6C23">
              <w:rPr>
                <w:sz w:val="26"/>
                <w:szCs w:val="26"/>
              </w:rPr>
              <w:t>комунікацій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</w:p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з </w:t>
            </w:r>
            <w:proofErr w:type="spellStart"/>
            <w:r w:rsidRPr="006A6C23">
              <w:rPr>
                <w:sz w:val="26"/>
                <w:szCs w:val="26"/>
              </w:rPr>
              <w:t>громадськістю</w:t>
            </w:r>
            <w:proofErr w:type="spellEnd"/>
            <w:r w:rsidRPr="006A6C23">
              <w:rPr>
                <w:sz w:val="26"/>
                <w:szCs w:val="26"/>
              </w:rPr>
              <w:t xml:space="preserve"> та доступу</w:t>
            </w:r>
          </w:p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 xml:space="preserve">до </w:t>
            </w:r>
            <w:proofErr w:type="spellStart"/>
            <w:r w:rsidRPr="006A6C23">
              <w:rPr>
                <w:sz w:val="26"/>
                <w:szCs w:val="26"/>
              </w:rPr>
              <w:t>публічної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інформації</w:t>
            </w:r>
            <w:proofErr w:type="spellEnd"/>
            <w:r w:rsidRPr="006A6C23">
              <w:rPr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</w:rPr>
              <w:t>сільської</w:t>
            </w:r>
            <w:proofErr w:type="spellEnd"/>
            <w:r w:rsidRPr="006A6C23">
              <w:rPr>
                <w:sz w:val="26"/>
                <w:szCs w:val="26"/>
              </w:rPr>
              <w:t xml:space="preserve"> ради</w:t>
            </w: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tabs>
                <w:tab w:val="left" w:pos="765"/>
              </w:tabs>
              <w:ind w:left="1026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tabs>
                <w:tab w:val="left" w:pos="765"/>
              </w:tabs>
              <w:ind w:left="1026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tabs>
                <w:tab w:val="left" w:pos="765"/>
              </w:tabs>
              <w:ind w:left="1026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tabs>
                <w:tab w:val="left" w:pos="765"/>
              </w:tabs>
              <w:ind w:left="1026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tabs>
                <w:tab w:val="left" w:pos="765"/>
              </w:tabs>
              <w:ind w:left="1026"/>
              <w:rPr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</w:rPr>
              <w:t>Сергій</w:t>
            </w:r>
            <w:proofErr w:type="spellEnd"/>
            <w:r w:rsidRPr="006A6C23">
              <w:rPr>
                <w:sz w:val="26"/>
                <w:szCs w:val="26"/>
              </w:rPr>
              <w:t xml:space="preserve"> ШЕРЕМЕТА</w:t>
            </w: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C41C0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6A6C23">
              <w:rPr>
                <w:color w:val="000000"/>
                <w:sz w:val="26"/>
                <w:szCs w:val="26"/>
              </w:rPr>
              <w:t xml:space="preserve">Голова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постійної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комісії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сільської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ради</w:t>
            </w:r>
          </w:p>
          <w:p w:rsidR="00C41C01" w:rsidRPr="006A6C23" w:rsidRDefault="00C41C01" w:rsidP="00C41C0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6A6C23">
              <w:rPr>
                <w:color w:val="000000"/>
                <w:sz w:val="26"/>
                <w:szCs w:val="26"/>
              </w:rPr>
              <w:t xml:space="preserve">з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питань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фінансів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, бюджету, </w:t>
            </w:r>
          </w:p>
          <w:p w:rsidR="00C41C01" w:rsidRPr="006A6C23" w:rsidRDefault="00C41C01" w:rsidP="00C41C01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A6C23">
              <w:rPr>
                <w:color w:val="000000"/>
                <w:sz w:val="26"/>
                <w:szCs w:val="26"/>
              </w:rPr>
              <w:t>соціально-економічного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розвитку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6A6C23">
              <w:rPr>
                <w:color w:val="000000"/>
                <w:sz w:val="26"/>
                <w:szCs w:val="26"/>
              </w:rPr>
              <w:t>громади</w:t>
            </w:r>
            <w:proofErr w:type="spellEnd"/>
          </w:p>
        </w:tc>
        <w:tc>
          <w:tcPr>
            <w:tcW w:w="4552" w:type="dxa"/>
          </w:tcPr>
          <w:p w:rsidR="00C41C01" w:rsidRPr="006A6C23" w:rsidRDefault="00C41C01" w:rsidP="00C41C01">
            <w:pPr>
              <w:numPr>
                <w:ilvl w:val="0"/>
                <w:numId w:val="3"/>
              </w:numPr>
              <w:tabs>
                <w:tab w:val="clear" w:pos="0"/>
              </w:tabs>
              <w:ind w:left="1026" w:firstLine="0"/>
              <w:jc w:val="both"/>
              <w:rPr>
                <w:color w:val="000000"/>
                <w:sz w:val="26"/>
                <w:szCs w:val="26"/>
              </w:rPr>
            </w:pPr>
          </w:p>
          <w:p w:rsidR="00C41C01" w:rsidRPr="006A6C23" w:rsidRDefault="00C41C01" w:rsidP="00C41C01">
            <w:pPr>
              <w:numPr>
                <w:ilvl w:val="0"/>
                <w:numId w:val="3"/>
              </w:numPr>
              <w:tabs>
                <w:tab w:val="clear" w:pos="0"/>
              </w:tabs>
              <w:ind w:left="1026" w:firstLine="0"/>
              <w:jc w:val="both"/>
              <w:rPr>
                <w:color w:val="000000"/>
                <w:sz w:val="26"/>
                <w:szCs w:val="26"/>
              </w:rPr>
            </w:pPr>
          </w:p>
          <w:p w:rsidR="00C41C01" w:rsidRPr="006A6C23" w:rsidRDefault="00C41C01" w:rsidP="00C41C01">
            <w:pPr>
              <w:numPr>
                <w:ilvl w:val="0"/>
                <w:numId w:val="3"/>
              </w:numPr>
              <w:tabs>
                <w:tab w:val="clear" w:pos="0"/>
              </w:tabs>
              <w:ind w:left="1026" w:firstLine="0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6A6C23">
              <w:rPr>
                <w:color w:val="000000"/>
                <w:sz w:val="26"/>
                <w:szCs w:val="26"/>
              </w:rPr>
              <w:t>Микола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КОНДРАТИШИН</w:t>
            </w: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</w:tc>
      </w:tr>
      <w:tr w:rsidR="00C41C01" w:rsidRPr="006A6C23" w:rsidTr="00830026">
        <w:trPr>
          <w:trHeight w:val="856"/>
        </w:trPr>
        <w:tc>
          <w:tcPr>
            <w:tcW w:w="5070" w:type="dxa"/>
          </w:tcPr>
          <w:p w:rsidR="00C41C01" w:rsidRPr="006A6C23" w:rsidRDefault="00C41C01" w:rsidP="00C41C01">
            <w:pPr>
              <w:numPr>
                <w:ilvl w:val="0"/>
                <w:numId w:val="3"/>
              </w:numPr>
              <w:ind w:left="0" w:firstLine="0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6A6C23">
              <w:rPr>
                <w:color w:val="000000"/>
                <w:sz w:val="26"/>
                <w:szCs w:val="26"/>
              </w:rPr>
              <w:t xml:space="preserve">Голова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постійної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комісії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сільської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ради з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гуманітарних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правових</w:t>
            </w:r>
            <w:proofErr w:type="spellEnd"/>
            <w:r w:rsidRPr="006A6C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6C23">
              <w:rPr>
                <w:color w:val="000000"/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color w:val="000000"/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r w:rsidRPr="006A6C23">
              <w:rPr>
                <w:color w:val="000000"/>
                <w:sz w:val="26"/>
                <w:szCs w:val="26"/>
              </w:rPr>
              <w:t>Ольга ЯКИМЧУК</w:t>
            </w: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Голова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постійної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комісії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сільської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ради з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питань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земельних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відносин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планування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території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охорони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навколишнього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середовища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екології</w:t>
            </w:r>
            <w:proofErr w:type="spellEnd"/>
            <w:r w:rsidRPr="006A6C23">
              <w:rPr>
                <w:bCs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6A6C23">
              <w:rPr>
                <w:bCs/>
                <w:sz w:val="26"/>
                <w:szCs w:val="26"/>
                <w:shd w:val="clear" w:color="auto" w:fill="FFFFFF"/>
              </w:rPr>
              <w:t>природокористування</w:t>
            </w:r>
            <w:proofErr w:type="spellEnd"/>
          </w:p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  <w:r w:rsidRPr="006A6C23">
              <w:rPr>
                <w:sz w:val="26"/>
                <w:szCs w:val="26"/>
              </w:rPr>
              <w:t>Василь МИХАЛЬЦОВ</w:t>
            </w:r>
          </w:p>
          <w:p w:rsidR="00C41C01" w:rsidRPr="006A6C23" w:rsidRDefault="00C41C01" w:rsidP="00830026">
            <w:pPr>
              <w:ind w:left="1026"/>
              <w:jc w:val="both"/>
              <w:rPr>
                <w:sz w:val="26"/>
                <w:szCs w:val="26"/>
              </w:rPr>
            </w:pP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pStyle w:val="a3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A6C23">
              <w:rPr>
                <w:sz w:val="26"/>
                <w:szCs w:val="26"/>
                <w:shd w:val="clear" w:color="auto" w:fill="FFFFFF"/>
              </w:rPr>
              <w:t xml:space="preserve">Голова </w:t>
            </w:r>
            <w:proofErr w:type="spellStart"/>
            <w:r w:rsidRPr="006A6C23">
              <w:rPr>
                <w:sz w:val="26"/>
                <w:szCs w:val="26"/>
                <w:shd w:val="clear" w:color="auto" w:fill="FFFFFF"/>
              </w:rPr>
              <w:t>постійної</w:t>
            </w:r>
            <w:proofErr w:type="spellEnd"/>
            <w:r w:rsidRPr="006A6C2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  <w:shd w:val="clear" w:color="auto" w:fill="FFFFFF"/>
              </w:rPr>
              <w:t>комісії</w:t>
            </w:r>
            <w:proofErr w:type="spellEnd"/>
            <w:r w:rsidRPr="006A6C23">
              <w:rPr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A6C23">
              <w:rPr>
                <w:sz w:val="26"/>
                <w:szCs w:val="26"/>
                <w:shd w:val="clear" w:color="auto" w:fill="FFFFFF"/>
              </w:rPr>
              <w:t>сільської</w:t>
            </w:r>
            <w:proofErr w:type="spellEnd"/>
            <w:r w:rsidRPr="006A6C23">
              <w:rPr>
                <w:sz w:val="26"/>
                <w:szCs w:val="26"/>
                <w:shd w:val="clear" w:color="auto" w:fill="FFFFFF"/>
              </w:rPr>
              <w:t xml:space="preserve"> ради з</w:t>
            </w:r>
            <w:r w:rsidRPr="006A6C23">
              <w:rPr>
                <w:rStyle w:val="ac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питань</w:t>
            </w:r>
            <w:proofErr w:type="spellEnd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комунальної</w:t>
            </w:r>
            <w:proofErr w:type="spellEnd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власності</w:t>
            </w:r>
            <w:proofErr w:type="spellEnd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, благоустрою,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житлово-комунального</w:t>
            </w:r>
            <w:proofErr w:type="spellEnd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 та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дорожнього</w:t>
            </w:r>
            <w:proofErr w:type="spellEnd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17368">
              <w:rPr>
                <w:rStyle w:val="ac"/>
                <w:b w:val="0"/>
                <w:sz w:val="26"/>
                <w:szCs w:val="26"/>
                <w:shd w:val="clear" w:color="auto" w:fill="FFFFFF"/>
              </w:rPr>
              <w:t>господарства</w:t>
            </w:r>
            <w:proofErr w:type="spellEnd"/>
          </w:p>
        </w:tc>
        <w:tc>
          <w:tcPr>
            <w:tcW w:w="4552" w:type="dxa"/>
          </w:tcPr>
          <w:p w:rsidR="00C41C01" w:rsidRPr="006A6C23" w:rsidRDefault="00C41C01" w:rsidP="00830026">
            <w:pPr>
              <w:pStyle w:val="a3"/>
              <w:ind w:left="1026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  <w:p w:rsidR="00C41C01" w:rsidRPr="006A6C23" w:rsidRDefault="00C41C01" w:rsidP="00830026">
            <w:pPr>
              <w:pStyle w:val="a3"/>
              <w:ind w:left="1026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  <w:p w:rsidR="00C41C01" w:rsidRPr="006A6C23" w:rsidRDefault="00C41C01" w:rsidP="00830026">
            <w:pPr>
              <w:pStyle w:val="a3"/>
              <w:ind w:left="1026"/>
              <w:jc w:val="both"/>
              <w:rPr>
                <w:b/>
                <w:sz w:val="26"/>
                <w:szCs w:val="26"/>
                <w:shd w:val="clear" w:color="auto" w:fill="FFFFFF"/>
              </w:rPr>
            </w:pPr>
          </w:p>
          <w:p w:rsidR="00C41C01" w:rsidRPr="006A6C23" w:rsidRDefault="00C41C01" w:rsidP="00830026">
            <w:pPr>
              <w:pStyle w:val="a3"/>
              <w:ind w:left="1026"/>
              <w:jc w:val="both"/>
              <w:rPr>
                <w:bCs/>
                <w:sz w:val="26"/>
                <w:szCs w:val="26"/>
              </w:rPr>
            </w:pPr>
            <w:proofErr w:type="spellStart"/>
            <w:r w:rsidRPr="006A6C23">
              <w:rPr>
                <w:sz w:val="26"/>
                <w:szCs w:val="26"/>
                <w:shd w:val="clear" w:color="auto" w:fill="FFFFFF"/>
              </w:rPr>
              <w:t>Костянтин</w:t>
            </w:r>
            <w:proofErr w:type="spellEnd"/>
            <w:r w:rsidRPr="006A6C23">
              <w:rPr>
                <w:sz w:val="26"/>
                <w:szCs w:val="26"/>
                <w:shd w:val="clear" w:color="auto" w:fill="FFFFFF"/>
              </w:rPr>
              <w:t xml:space="preserve"> СЕРГІЙЧУК</w:t>
            </w:r>
          </w:p>
        </w:tc>
      </w:tr>
      <w:tr w:rsidR="00C41C01" w:rsidRPr="006A6C23" w:rsidTr="00830026">
        <w:tc>
          <w:tcPr>
            <w:tcW w:w="5070" w:type="dxa"/>
          </w:tcPr>
          <w:p w:rsidR="00C41C01" w:rsidRPr="006A6C23" w:rsidRDefault="00C41C01" w:rsidP="00830026">
            <w:pPr>
              <w:widowControl w:val="0"/>
              <w:autoSpaceDN w:val="0"/>
              <w:textAlignment w:val="baseline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52" w:type="dxa"/>
          </w:tcPr>
          <w:p w:rsidR="00C41C01" w:rsidRPr="006A6C23" w:rsidRDefault="00C41C01" w:rsidP="00830026">
            <w:pPr>
              <w:jc w:val="both"/>
              <w:rPr>
                <w:sz w:val="26"/>
                <w:szCs w:val="26"/>
              </w:rPr>
            </w:pPr>
          </w:p>
        </w:tc>
      </w:tr>
    </w:tbl>
    <w:p w:rsidR="00C41C01" w:rsidRPr="006A6C23" w:rsidRDefault="00C41C01" w:rsidP="00C41C01">
      <w:pPr>
        <w:jc w:val="both"/>
        <w:rPr>
          <w:color w:val="000000"/>
          <w:sz w:val="28"/>
          <w:szCs w:val="28"/>
          <w:lang w:eastAsia="uk-UA"/>
        </w:rPr>
      </w:pPr>
      <w:bookmarkStart w:id="3" w:name="_Hlk145407900"/>
      <w:bookmarkEnd w:id="1"/>
      <w:proofErr w:type="spellStart"/>
      <w:r w:rsidRPr="006A6C23">
        <w:rPr>
          <w:color w:val="000000"/>
          <w:sz w:val="28"/>
          <w:szCs w:val="28"/>
          <w:lang w:eastAsia="uk-UA"/>
        </w:rPr>
        <w:t>Оприлюднено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6A6C23">
        <w:rPr>
          <w:color w:val="000000"/>
          <w:sz w:val="28"/>
          <w:szCs w:val="28"/>
          <w:lang w:eastAsia="uk-UA"/>
        </w:rPr>
        <w:t>вебсайті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6A6C23">
        <w:rPr>
          <w:color w:val="000000"/>
          <w:sz w:val="28"/>
          <w:szCs w:val="28"/>
          <w:lang w:eastAsia="uk-UA"/>
        </w:rPr>
        <w:t>сільської</w:t>
      </w:r>
      <w:proofErr w:type="spellEnd"/>
      <w:r w:rsidRPr="006A6C23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6A6C23">
        <w:rPr>
          <w:color w:val="000000"/>
          <w:sz w:val="28"/>
          <w:szCs w:val="28"/>
          <w:lang w:eastAsia="uk-UA"/>
        </w:rPr>
        <w:t>ради:_</w:t>
      </w:r>
      <w:proofErr w:type="gramEnd"/>
      <w:r w:rsidRPr="006A6C23">
        <w:rPr>
          <w:color w:val="000000"/>
          <w:sz w:val="28"/>
          <w:szCs w:val="28"/>
          <w:lang w:eastAsia="uk-UA"/>
        </w:rPr>
        <w:t>____________________ 2025 року.</w:t>
      </w:r>
      <w:bookmarkEnd w:id="2"/>
      <w:bookmarkEnd w:id="3"/>
    </w:p>
    <w:p w:rsidR="00C41C01" w:rsidRDefault="00C41C01" w:rsidP="00FB366C">
      <w:pPr>
        <w:jc w:val="both"/>
        <w:rPr>
          <w:sz w:val="28"/>
          <w:szCs w:val="28"/>
          <w:lang w:val="uk-UA"/>
        </w:rPr>
      </w:pPr>
    </w:p>
    <w:sectPr w:rsidR="00C41C01" w:rsidSect="00E958A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28" w:rsidRDefault="00AA6428" w:rsidP="0013198B">
      <w:r>
        <w:separator/>
      </w:r>
    </w:p>
  </w:endnote>
  <w:endnote w:type="continuationSeparator" w:id="0">
    <w:p w:rsidR="00AA6428" w:rsidRDefault="00AA6428" w:rsidP="0013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28" w:rsidRDefault="00AA6428" w:rsidP="0013198B">
      <w:r>
        <w:separator/>
      </w:r>
    </w:p>
  </w:footnote>
  <w:footnote w:type="continuationSeparator" w:id="0">
    <w:p w:rsidR="00AA6428" w:rsidRDefault="00AA6428" w:rsidP="0013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124152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13198B" w:rsidRPr="00582C55" w:rsidRDefault="0013198B">
        <w:pPr>
          <w:pStyle w:val="a8"/>
          <w:jc w:val="center"/>
          <w:rPr>
            <w:sz w:val="28"/>
            <w:szCs w:val="28"/>
          </w:rPr>
        </w:pPr>
        <w:r w:rsidRPr="00582C55">
          <w:rPr>
            <w:sz w:val="28"/>
            <w:szCs w:val="28"/>
          </w:rPr>
          <w:fldChar w:fldCharType="begin"/>
        </w:r>
        <w:r w:rsidRPr="00582C55">
          <w:rPr>
            <w:sz w:val="28"/>
            <w:szCs w:val="28"/>
          </w:rPr>
          <w:instrText xml:space="preserve"> PAGE   \* MERGEFORMAT </w:instrText>
        </w:r>
        <w:r w:rsidRPr="00582C55">
          <w:rPr>
            <w:sz w:val="28"/>
            <w:szCs w:val="28"/>
          </w:rPr>
          <w:fldChar w:fldCharType="separate"/>
        </w:r>
        <w:r w:rsidR="0004453D">
          <w:rPr>
            <w:noProof/>
            <w:sz w:val="28"/>
            <w:szCs w:val="28"/>
          </w:rPr>
          <w:t>11</w:t>
        </w:r>
        <w:r w:rsidRPr="00582C55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8B" w:rsidRPr="00092C56" w:rsidRDefault="0013198B" w:rsidP="00092C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00744C"/>
    <w:multiLevelType w:val="hybridMultilevel"/>
    <w:tmpl w:val="665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0EF"/>
    <w:multiLevelType w:val="hybridMultilevel"/>
    <w:tmpl w:val="ED348FB2"/>
    <w:lvl w:ilvl="0" w:tplc="E3828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BA"/>
    <w:rsid w:val="00010956"/>
    <w:rsid w:val="00016D7A"/>
    <w:rsid w:val="0004453D"/>
    <w:rsid w:val="000721C2"/>
    <w:rsid w:val="00083FC0"/>
    <w:rsid w:val="00090949"/>
    <w:rsid w:val="00092C56"/>
    <w:rsid w:val="000A42A8"/>
    <w:rsid w:val="000A58BD"/>
    <w:rsid w:val="00122F87"/>
    <w:rsid w:val="0013198B"/>
    <w:rsid w:val="001572C4"/>
    <w:rsid w:val="001729FD"/>
    <w:rsid w:val="00197306"/>
    <w:rsid w:val="001C1D0A"/>
    <w:rsid w:val="001F22A2"/>
    <w:rsid w:val="002032A8"/>
    <w:rsid w:val="002709B9"/>
    <w:rsid w:val="00357046"/>
    <w:rsid w:val="003604ED"/>
    <w:rsid w:val="00380B4E"/>
    <w:rsid w:val="003A54AE"/>
    <w:rsid w:val="003F04FF"/>
    <w:rsid w:val="004567B1"/>
    <w:rsid w:val="004B3594"/>
    <w:rsid w:val="004B52E8"/>
    <w:rsid w:val="004E2F8F"/>
    <w:rsid w:val="00524EC4"/>
    <w:rsid w:val="00564856"/>
    <w:rsid w:val="00582C55"/>
    <w:rsid w:val="005836F0"/>
    <w:rsid w:val="005875B1"/>
    <w:rsid w:val="00592ABA"/>
    <w:rsid w:val="005A261D"/>
    <w:rsid w:val="005A5E5D"/>
    <w:rsid w:val="005F51A4"/>
    <w:rsid w:val="006528A6"/>
    <w:rsid w:val="00797A4C"/>
    <w:rsid w:val="007E3626"/>
    <w:rsid w:val="007E7431"/>
    <w:rsid w:val="008521EF"/>
    <w:rsid w:val="00882BA5"/>
    <w:rsid w:val="00894CB9"/>
    <w:rsid w:val="008963DF"/>
    <w:rsid w:val="008A494A"/>
    <w:rsid w:val="00903765"/>
    <w:rsid w:val="00910D06"/>
    <w:rsid w:val="00931F45"/>
    <w:rsid w:val="0099657D"/>
    <w:rsid w:val="00A45856"/>
    <w:rsid w:val="00AA6428"/>
    <w:rsid w:val="00AB4915"/>
    <w:rsid w:val="00AF43FC"/>
    <w:rsid w:val="00B22336"/>
    <w:rsid w:val="00C054EB"/>
    <w:rsid w:val="00C27880"/>
    <w:rsid w:val="00C32C7B"/>
    <w:rsid w:val="00C41C01"/>
    <w:rsid w:val="00C43988"/>
    <w:rsid w:val="00C81F57"/>
    <w:rsid w:val="00CE59D9"/>
    <w:rsid w:val="00D01264"/>
    <w:rsid w:val="00D3780A"/>
    <w:rsid w:val="00D445C1"/>
    <w:rsid w:val="00D60601"/>
    <w:rsid w:val="00DA42AD"/>
    <w:rsid w:val="00DE245F"/>
    <w:rsid w:val="00E15E66"/>
    <w:rsid w:val="00E958AC"/>
    <w:rsid w:val="00EB4630"/>
    <w:rsid w:val="00EC28A5"/>
    <w:rsid w:val="00EE0365"/>
    <w:rsid w:val="00F13FB1"/>
    <w:rsid w:val="00FA440F"/>
    <w:rsid w:val="00FA6265"/>
    <w:rsid w:val="00F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7EAD"/>
  <w15:docId w15:val="{880C33DA-6E45-4772-9C24-3E65FBE1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6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378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A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09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49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3604ED"/>
    <w:pPr>
      <w:ind w:left="720"/>
      <w:contextualSpacing/>
    </w:pPr>
  </w:style>
  <w:style w:type="paragraph" w:customStyle="1" w:styleId="Standard">
    <w:name w:val="Standard"/>
    <w:rsid w:val="004B35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lang w:val="uk-UA"/>
    </w:rPr>
  </w:style>
  <w:style w:type="paragraph" w:styleId="a8">
    <w:name w:val="header"/>
    <w:basedOn w:val="a"/>
    <w:link w:val="a9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13198B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19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uiPriority w:val="22"/>
    <w:qFormat/>
    <w:rsid w:val="00C41C01"/>
    <w:rPr>
      <w:b/>
      <w:bCs/>
    </w:rPr>
  </w:style>
  <w:style w:type="character" w:customStyle="1" w:styleId="a4">
    <w:name w:val="Без интервала Знак"/>
    <w:link w:val="a3"/>
    <w:uiPriority w:val="1"/>
    <w:rsid w:val="00C41C0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378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ad">
    <w:name w:val="Table Grid"/>
    <w:basedOn w:val="a1"/>
    <w:uiPriority w:val="39"/>
    <w:rsid w:val="0045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2929</Words>
  <Characters>16701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2024-04-25T10:01:00Z</cp:lastPrinted>
  <dcterms:created xsi:type="dcterms:W3CDTF">2025-11-06T14:27:00Z</dcterms:created>
  <dcterms:modified xsi:type="dcterms:W3CDTF">2025-12-09T17:09:00Z</dcterms:modified>
</cp:coreProperties>
</file>