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36" w:rsidRPr="004B3BCB" w:rsidRDefault="009F1F36" w:rsidP="009F1F36">
      <w:pPr>
        <w:suppressAutoHyphens w:val="0"/>
        <w:jc w:val="center"/>
        <w:rPr>
          <w:sz w:val="23"/>
          <w:lang w:val="uk-UA" w:eastAsia="ru-RU"/>
        </w:rPr>
      </w:pPr>
      <w:r w:rsidRPr="004B3BCB">
        <w:rPr>
          <w:noProof/>
          <w:sz w:val="23"/>
          <w:lang w:val="uk-UA" w:eastAsia="uk-UA"/>
        </w:rPr>
        <w:drawing>
          <wp:inline distT="0" distB="0" distL="0" distR="0" wp14:anchorId="191ECB86" wp14:editId="4D72A25B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F36" w:rsidRPr="004B3BCB" w:rsidRDefault="009F1F36" w:rsidP="009F1F36">
      <w:pPr>
        <w:keepNext/>
        <w:suppressAutoHyphens w:val="0"/>
        <w:jc w:val="center"/>
        <w:outlineLvl w:val="2"/>
        <w:rPr>
          <w:b/>
          <w:sz w:val="16"/>
          <w:szCs w:val="16"/>
          <w:lang w:val="uk-UA" w:eastAsia="ru-RU"/>
        </w:rPr>
      </w:pPr>
    </w:p>
    <w:p w:rsidR="009F1F36" w:rsidRPr="004B3BCB" w:rsidRDefault="009F1F36" w:rsidP="009F1F36">
      <w:pPr>
        <w:keepNext/>
        <w:suppressAutoHyphens w:val="0"/>
        <w:jc w:val="center"/>
        <w:outlineLvl w:val="2"/>
        <w:rPr>
          <w:b/>
          <w:sz w:val="28"/>
          <w:szCs w:val="28"/>
          <w:lang w:val="uk-UA" w:eastAsia="ru-RU"/>
        </w:rPr>
      </w:pPr>
      <w:r w:rsidRPr="004B3BCB">
        <w:rPr>
          <w:b/>
          <w:sz w:val="28"/>
          <w:szCs w:val="28"/>
          <w:lang w:val="uk-UA" w:eastAsia="ru-RU"/>
        </w:rPr>
        <w:t>ГОРОДОЦЬКА СІЛЬСЬКА РАДА</w:t>
      </w:r>
    </w:p>
    <w:p w:rsidR="009F1F36" w:rsidRPr="004B3BCB" w:rsidRDefault="009F1F36" w:rsidP="009F1F36">
      <w:pPr>
        <w:keepNext/>
        <w:suppressAutoHyphens w:val="0"/>
        <w:jc w:val="center"/>
        <w:outlineLvl w:val="4"/>
        <w:rPr>
          <w:rFonts w:eastAsia="Arial Unicode MS"/>
          <w:b/>
          <w:bCs/>
          <w:sz w:val="28"/>
          <w:szCs w:val="28"/>
          <w:lang w:val="uk-UA" w:eastAsia="ru-RU"/>
        </w:rPr>
      </w:pPr>
      <w:r w:rsidRPr="004B3BCB">
        <w:rPr>
          <w:rFonts w:eastAsia="Calibri"/>
          <w:b/>
          <w:sz w:val="28"/>
          <w:szCs w:val="28"/>
          <w:lang w:val="uk-UA" w:eastAsia="en-US"/>
        </w:rPr>
        <w:t>РІВНЕНСЬКОГО РАЙОНУ РІВНЕНСЬКОЇ  ОБЛАСТІ</w:t>
      </w:r>
    </w:p>
    <w:p w:rsidR="009F1F36" w:rsidRPr="004B3BCB" w:rsidRDefault="009F1F36" w:rsidP="009F1F36">
      <w:pPr>
        <w:suppressAutoHyphens w:val="0"/>
        <w:jc w:val="center"/>
        <w:rPr>
          <w:b/>
          <w:sz w:val="28"/>
          <w:szCs w:val="28"/>
          <w:lang w:val="uk-UA" w:eastAsia="ru-RU"/>
        </w:rPr>
      </w:pPr>
      <w:r w:rsidRPr="004B3BCB">
        <w:rPr>
          <w:b/>
          <w:sz w:val="28"/>
          <w:szCs w:val="28"/>
          <w:lang w:val="uk-UA" w:eastAsia="ru-RU"/>
        </w:rPr>
        <w:t>ВИКОНАВЧИЙ КОМІТЕТ</w:t>
      </w:r>
    </w:p>
    <w:p w:rsidR="009F1F36" w:rsidRPr="004B3BCB" w:rsidRDefault="009F1F36" w:rsidP="009F1F36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9F1F36" w:rsidRPr="004B3BCB" w:rsidRDefault="009F1F36" w:rsidP="009F1F36">
      <w:pPr>
        <w:keepNext/>
        <w:suppressAutoHyphens w:val="0"/>
        <w:jc w:val="center"/>
        <w:outlineLvl w:val="6"/>
        <w:rPr>
          <w:b/>
          <w:bCs/>
          <w:sz w:val="28"/>
          <w:szCs w:val="28"/>
          <w:lang w:val="uk-UA" w:eastAsia="ru-RU"/>
        </w:rPr>
      </w:pPr>
      <w:r w:rsidRPr="004B3BCB">
        <w:rPr>
          <w:b/>
          <w:bCs/>
          <w:sz w:val="28"/>
          <w:szCs w:val="28"/>
          <w:lang w:val="uk-UA" w:eastAsia="ru-RU"/>
        </w:rPr>
        <w:t>Р І Ш Е Н Н Я</w:t>
      </w:r>
    </w:p>
    <w:p w:rsidR="009F1F36" w:rsidRPr="004B3BCB" w:rsidRDefault="009F1F36" w:rsidP="009F1F36">
      <w:pPr>
        <w:suppressAutoHyphens w:val="0"/>
        <w:rPr>
          <w:b/>
          <w:sz w:val="28"/>
          <w:lang w:val="uk-UA" w:eastAsia="ru-RU"/>
        </w:rPr>
      </w:pPr>
    </w:p>
    <w:p w:rsidR="009F1F36" w:rsidRPr="004B3BCB" w:rsidRDefault="009F1F36" w:rsidP="009F1F36">
      <w:pPr>
        <w:rPr>
          <w:b/>
          <w:sz w:val="28"/>
          <w:lang w:val="uk-UA"/>
        </w:rPr>
      </w:pPr>
      <w:r w:rsidRPr="004B3BCB">
        <w:rPr>
          <w:b/>
          <w:sz w:val="28"/>
          <w:lang w:val="uk-UA"/>
        </w:rPr>
        <w:t>________________20</w:t>
      </w:r>
      <w:r w:rsidR="00414F76" w:rsidRPr="004B3BCB">
        <w:rPr>
          <w:b/>
          <w:sz w:val="28"/>
          <w:lang w:val="uk-UA"/>
        </w:rPr>
        <w:t xml:space="preserve">25 </w:t>
      </w:r>
      <w:r w:rsidRPr="004B3BCB">
        <w:rPr>
          <w:b/>
          <w:sz w:val="28"/>
          <w:lang w:val="uk-UA"/>
        </w:rPr>
        <w:t>року             с. Городок                                      № ______</w:t>
      </w:r>
    </w:p>
    <w:p w:rsidR="002F3786" w:rsidRPr="004B3BCB" w:rsidRDefault="002F3786" w:rsidP="00592ABA">
      <w:pPr>
        <w:rPr>
          <w:rFonts w:ascii="Times New Roman CYR" w:hAnsi="Times New Roman CYR" w:cs="Times New Roman CYR"/>
          <w:b/>
          <w:bCs/>
          <w:caps/>
          <w:sz w:val="28"/>
          <w:szCs w:val="28"/>
          <w:lang w:val="uk-UA" w:eastAsia="ru-RU"/>
        </w:rPr>
      </w:pPr>
    </w:p>
    <w:p w:rsidR="00421C44" w:rsidRPr="004B3BCB" w:rsidRDefault="00421C44" w:rsidP="00421C44">
      <w:pPr>
        <w:jc w:val="both"/>
        <w:rPr>
          <w:rFonts w:eastAsia="Calibri"/>
          <w:b/>
          <w:sz w:val="28"/>
          <w:szCs w:val="28"/>
          <w:lang w:val="uk-UA"/>
        </w:rPr>
      </w:pPr>
      <w:bookmarkStart w:id="0" w:name="_Hlk95828326"/>
      <w:r w:rsidRPr="004B3BCB">
        <w:rPr>
          <w:rFonts w:eastAsia="Calibri"/>
          <w:b/>
          <w:sz w:val="28"/>
          <w:szCs w:val="28"/>
          <w:lang w:val="uk-UA"/>
        </w:rPr>
        <w:t xml:space="preserve">Про виконання делегованих </w:t>
      </w:r>
    </w:p>
    <w:p w:rsidR="00421C44" w:rsidRPr="004B3BCB" w:rsidRDefault="00421C44" w:rsidP="00421C44">
      <w:pPr>
        <w:jc w:val="both"/>
        <w:rPr>
          <w:rFonts w:eastAsia="Calibri"/>
          <w:b/>
          <w:sz w:val="28"/>
          <w:szCs w:val="28"/>
          <w:lang w:val="uk-UA"/>
        </w:rPr>
      </w:pPr>
      <w:r w:rsidRPr="004B3BCB">
        <w:rPr>
          <w:rFonts w:eastAsia="Calibri"/>
          <w:b/>
          <w:sz w:val="28"/>
          <w:szCs w:val="28"/>
          <w:lang w:val="uk-UA"/>
        </w:rPr>
        <w:t xml:space="preserve">Повноважень органів виконавчої </w:t>
      </w:r>
    </w:p>
    <w:p w:rsidR="00421C44" w:rsidRPr="004B3BCB" w:rsidRDefault="00421C44" w:rsidP="00421C44">
      <w:pPr>
        <w:jc w:val="both"/>
        <w:rPr>
          <w:rFonts w:eastAsia="Calibri"/>
          <w:b/>
          <w:sz w:val="28"/>
          <w:szCs w:val="28"/>
          <w:lang w:val="uk-UA"/>
        </w:rPr>
      </w:pPr>
      <w:r w:rsidRPr="004B3BCB">
        <w:rPr>
          <w:rFonts w:eastAsia="Calibri"/>
          <w:b/>
          <w:sz w:val="28"/>
          <w:szCs w:val="28"/>
          <w:lang w:val="uk-UA"/>
        </w:rPr>
        <w:t xml:space="preserve">влади у сфері освіти </w:t>
      </w:r>
    </w:p>
    <w:bookmarkEnd w:id="0"/>
    <w:p w:rsidR="00421C44" w:rsidRPr="004B3BCB" w:rsidRDefault="00421C44" w:rsidP="00421C44">
      <w:pPr>
        <w:ind w:firstLine="567"/>
        <w:jc w:val="both"/>
        <w:rPr>
          <w:rFonts w:eastAsia="Calibri"/>
          <w:b/>
          <w:sz w:val="28"/>
          <w:szCs w:val="28"/>
          <w:lang w:val="uk-UA"/>
        </w:rPr>
      </w:pPr>
    </w:p>
    <w:p w:rsidR="00421C44" w:rsidRPr="004B3BCB" w:rsidRDefault="00421C44" w:rsidP="00421C44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4B3BCB">
        <w:rPr>
          <w:rFonts w:eastAsia="Calibri"/>
          <w:sz w:val="28"/>
          <w:szCs w:val="28"/>
          <w:lang w:val="uk-UA"/>
        </w:rPr>
        <w:t xml:space="preserve">Заслухавши інформацію начальника відділу освіти, культури, молоді та спорту Городоцької сільської ради Володимира Грисюка про стан виконання делегованих повноважень органів виконавчої влади у сфері освіти, керуючись статтями 32,  52, 59 Закону України «Про місцеве самоврядування в Україні» та з метою забезпечення належної реалізації законодавчих повноважень, виконавчий комітет сільської ради </w:t>
      </w:r>
    </w:p>
    <w:p w:rsidR="00421C44" w:rsidRPr="004B3BCB" w:rsidRDefault="00421C44" w:rsidP="00421C44">
      <w:pPr>
        <w:ind w:firstLine="708"/>
        <w:jc w:val="both"/>
        <w:rPr>
          <w:rFonts w:eastAsia="Calibri"/>
          <w:sz w:val="28"/>
          <w:szCs w:val="36"/>
          <w:lang w:val="uk-UA"/>
        </w:rPr>
      </w:pPr>
    </w:p>
    <w:p w:rsidR="00421C44" w:rsidRPr="004B3BCB" w:rsidRDefault="00421C44" w:rsidP="00421C44">
      <w:pPr>
        <w:jc w:val="both"/>
        <w:rPr>
          <w:rFonts w:eastAsia="Calibri"/>
          <w:sz w:val="28"/>
          <w:szCs w:val="36"/>
          <w:lang w:val="uk-UA"/>
        </w:rPr>
      </w:pPr>
      <w:r w:rsidRPr="004B3BCB">
        <w:rPr>
          <w:rFonts w:eastAsia="Calibri"/>
          <w:sz w:val="28"/>
          <w:szCs w:val="28"/>
          <w:lang w:val="uk-UA"/>
        </w:rPr>
        <w:t>ВИРІШИВ:</w:t>
      </w:r>
    </w:p>
    <w:p w:rsidR="00421C44" w:rsidRPr="004B3BCB" w:rsidRDefault="00421C44" w:rsidP="00421C44">
      <w:pPr>
        <w:ind w:firstLine="708"/>
        <w:rPr>
          <w:rFonts w:eastAsia="Calibri"/>
          <w:sz w:val="28"/>
          <w:szCs w:val="36"/>
          <w:lang w:val="uk-UA"/>
        </w:rPr>
      </w:pPr>
    </w:p>
    <w:p w:rsidR="00421C44" w:rsidRPr="004B3BCB" w:rsidRDefault="00421C44" w:rsidP="00421C44">
      <w:pPr>
        <w:tabs>
          <w:tab w:val="left" w:pos="0"/>
          <w:tab w:val="left" w:pos="1134"/>
        </w:tabs>
        <w:ind w:firstLine="567"/>
        <w:contextualSpacing/>
        <w:jc w:val="both"/>
        <w:rPr>
          <w:sz w:val="28"/>
          <w:szCs w:val="28"/>
          <w:lang w:val="uk-UA" w:eastAsia="ru-RU"/>
        </w:rPr>
      </w:pPr>
      <w:r w:rsidRPr="004B3BCB">
        <w:rPr>
          <w:sz w:val="28"/>
          <w:szCs w:val="28"/>
          <w:lang w:val="uk-UA" w:eastAsia="ru-RU"/>
        </w:rPr>
        <w:t>1. Інформацію начальника відділу освіти, культури, молоді та спорту  Городоцької сільської ради про стан виконання делегованих повноважень органів виконавчої влади  у сфері освіти, що додається, взяти до відома.</w:t>
      </w:r>
    </w:p>
    <w:p w:rsidR="00421C44" w:rsidRPr="004B3BCB" w:rsidRDefault="00421C44" w:rsidP="00421C44">
      <w:pPr>
        <w:tabs>
          <w:tab w:val="left" w:pos="0"/>
          <w:tab w:val="left" w:pos="1134"/>
        </w:tabs>
        <w:ind w:firstLine="567"/>
        <w:contextualSpacing/>
        <w:jc w:val="both"/>
        <w:rPr>
          <w:sz w:val="28"/>
          <w:szCs w:val="28"/>
          <w:lang w:val="uk-UA" w:eastAsia="ru-RU"/>
        </w:rPr>
      </w:pPr>
    </w:p>
    <w:p w:rsidR="00421C44" w:rsidRPr="004B3BCB" w:rsidRDefault="00421C44" w:rsidP="00421C44">
      <w:pPr>
        <w:ind w:firstLine="567"/>
        <w:jc w:val="both"/>
        <w:rPr>
          <w:sz w:val="28"/>
          <w:szCs w:val="28"/>
          <w:lang w:val="uk-UA" w:eastAsia="ru-RU"/>
        </w:rPr>
      </w:pPr>
      <w:r w:rsidRPr="004B3BCB">
        <w:rPr>
          <w:sz w:val="28"/>
          <w:szCs w:val="28"/>
          <w:lang w:val="uk-UA" w:eastAsia="ru-RU"/>
        </w:rPr>
        <w:t>2. Роботу щодо стану розвитку освіти на території сільської ради вважати задовільною.</w:t>
      </w:r>
    </w:p>
    <w:p w:rsidR="00421C44" w:rsidRPr="004B3BCB" w:rsidRDefault="00421C44" w:rsidP="00421C44">
      <w:pPr>
        <w:ind w:firstLine="567"/>
        <w:jc w:val="both"/>
        <w:rPr>
          <w:sz w:val="28"/>
          <w:szCs w:val="28"/>
          <w:lang w:val="uk-UA" w:eastAsia="ru-RU"/>
        </w:rPr>
      </w:pPr>
    </w:p>
    <w:p w:rsidR="00421C44" w:rsidRPr="004B3BCB" w:rsidRDefault="00421C44" w:rsidP="00421C44">
      <w:pPr>
        <w:ind w:firstLine="567"/>
        <w:jc w:val="both"/>
        <w:rPr>
          <w:sz w:val="28"/>
          <w:szCs w:val="28"/>
          <w:lang w:val="uk-UA" w:eastAsia="ru-RU"/>
        </w:rPr>
      </w:pPr>
      <w:r w:rsidRPr="004B3BCB">
        <w:rPr>
          <w:sz w:val="28"/>
          <w:szCs w:val="28"/>
          <w:lang w:val="uk-UA" w:eastAsia="ru-RU"/>
        </w:rPr>
        <w:t xml:space="preserve">3. Відділу освіти, культури, молоді та спорту сільської ради забезпечити належну роботу щодо </w:t>
      </w:r>
      <w:r w:rsidRPr="004B3BCB">
        <w:rPr>
          <w:sz w:val="28"/>
          <w:szCs w:val="28"/>
          <w:lang w:val="uk-UA" w:eastAsia="uk-UA"/>
        </w:rPr>
        <w:t>покращення умов доступу до отримання якісної освіти, підвищення рівня якості навчання та виховання</w:t>
      </w:r>
      <w:r w:rsidRPr="004B3BCB">
        <w:rPr>
          <w:sz w:val="28"/>
          <w:szCs w:val="28"/>
          <w:lang w:val="uk-UA" w:eastAsia="ru-RU"/>
        </w:rPr>
        <w:t xml:space="preserve"> на території сільської ради.</w:t>
      </w:r>
    </w:p>
    <w:p w:rsidR="00421C44" w:rsidRPr="004B3BCB" w:rsidRDefault="00421C44" w:rsidP="00421C44">
      <w:pPr>
        <w:ind w:firstLine="567"/>
        <w:jc w:val="both"/>
        <w:rPr>
          <w:sz w:val="28"/>
          <w:szCs w:val="28"/>
          <w:lang w:val="uk-UA" w:eastAsia="ru-RU"/>
        </w:rPr>
      </w:pPr>
    </w:p>
    <w:p w:rsidR="00421C44" w:rsidRPr="004B3BCB" w:rsidRDefault="00421C44" w:rsidP="00421C44">
      <w:pPr>
        <w:ind w:firstLine="567"/>
        <w:jc w:val="both"/>
        <w:rPr>
          <w:sz w:val="28"/>
          <w:szCs w:val="28"/>
          <w:lang w:val="uk-UA" w:eastAsia="ru-RU"/>
        </w:rPr>
      </w:pPr>
      <w:r w:rsidRPr="004B3BCB">
        <w:rPr>
          <w:sz w:val="28"/>
          <w:szCs w:val="28"/>
          <w:lang w:val="uk-UA" w:eastAsia="ru-RU"/>
        </w:rPr>
        <w:t xml:space="preserve">3. Контроль за виконанням рішення покласти на заступника </w:t>
      </w:r>
      <w:r w:rsidRPr="004B3BCB">
        <w:rPr>
          <w:sz w:val="28"/>
          <w:szCs w:val="28"/>
          <w:lang w:val="uk-UA" w:eastAsia="ru-RU" w:bidi="uk-UA"/>
        </w:rPr>
        <w:t xml:space="preserve">сільського голови з питань діяльності виконавчих органів сільської ради </w:t>
      </w:r>
      <w:r w:rsidRPr="004B3BCB">
        <w:rPr>
          <w:sz w:val="28"/>
          <w:szCs w:val="28"/>
          <w:lang w:val="uk-UA" w:eastAsia="ru-RU"/>
        </w:rPr>
        <w:t>Сергія Сайка.</w:t>
      </w:r>
    </w:p>
    <w:p w:rsidR="00421C44" w:rsidRPr="004B3BCB" w:rsidRDefault="00421C44" w:rsidP="00421C44">
      <w:pPr>
        <w:tabs>
          <w:tab w:val="left" w:pos="1134"/>
        </w:tabs>
        <w:jc w:val="both"/>
        <w:rPr>
          <w:rFonts w:eastAsia="Calibri"/>
          <w:sz w:val="28"/>
          <w:szCs w:val="28"/>
          <w:lang w:val="uk-UA"/>
        </w:rPr>
      </w:pPr>
    </w:p>
    <w:p w:rsidR="00A45856" w:rsidRPr="004B3BCB" w:rsidRDefault="00A45856" w:rsidP="004B3594">
      <w:pPr>
        <w:ind w:firstLine="567"/>
        <w:jc w:val="both"/>
        <w:rPr>
          <w:sz w:val="28"/>
          <w:lang w:val="uk-UA"/>
        </w:rPr>
      </w:pPr>
    </w:p>
    <w:p w:rsidR="00A45856" w:rsidRPr="004B3BCB" w:rsidRDefault="00A45856" w:rsidP="004B3594">
      <w:pPr>
        <w:ind w:firstLine="567"/>
        <w:jc w:val="both"/>
        <w:rPr>
          <w:sz w:val="28"/>
          <w:lang w:val="uk-UA"/>
        </w:rPr>
      </w:pPr>
    </w:p>
    <w:p w:rsidR="00A45856" w:rsidRPr="004B3BCB" w:rsidRDefault="00A45856" w:rsidP="00A45856">
      <w:pPr>
        <w:jc w:val="both"/>
        <w:rPr>
          <w:sz w:val="28"/>
          <w:lang w:val="uk-UA"/>
        </w:rPr>
      </w:pPr>
      <w:r w:rsidRPr="004B3BCB">
        <w:rPr>
          <w:sz w:val="28"/>
          <w:lang w:val="uk-UA"/>
        </w:rPr>
        <w:t>Сільський голова</w:t>
      </w:r>
      <w:r w:rsidRPr="004B3BCB">
        <w:rPr>
          <w:sz w:val="28"/>
          <w:lang w:val="uk-UA"/>
        </w:rPr>
        <w:tab/>
      </w:r>
      <w:r w:rsidRPr="004B3BCB">
        <w:rPr>
          <w:sz w:val="28"/>
          <w:lang w:val="uk-UA"/>
        </w:rPr>
        <w:tab/>
      </w:r>
      <w:r w:rsidRPr="004B3BCB">
        <w:rPr>
          <w:sz w:val="28"/>
          <w:lang w:val="uk-UA"/>
        </w:rPr>
        <w:tab/>
      </w:r>
      <w:r w:rsidRPr="004B3BCB">
        <w:rPr>
          <w:sz w:val="28"/>
          <w:lang w:val="uk-UA"/>
        </w:rPr>
        <w:tab/>
      </w:r>
      <w:r w:rsidRPr="004B3BCB">
        <w:rPr>
          <w:sz w:val="28"/>
          <w:lang w:val="uk-UA"/>
        </w:rPr>
        <w:tab/>
      </w:r>
      <w:r w:rsidRPr="004B3BCB">
        <w:rPr>
          <w:sz w:val="28"/>
          <w:lang w:val="uk-UA"/>
        </w:rPr>
        <w:tab/>
      </w:r>
      <w:r w:rsidRPr="004B3BCB">
        <w:rPr>
          <w:sz w:val="28"/>
          <w:lang w:val="uk-UA"/>
        </w:rPr>
        <w:tab/>
      </w:r>
      <w:r w:rsidRPr="004B3BCB">
        <w:rPr>
          <w:sz w:val="28"/>
          <w:lang w:val="uk-UA"/>
        </w:rPr>
        <w:tab/>
      </w:r>
      <w:r w:rsidR="00E958AC" w:rsidRPr="004B3BCB">
        <w:rPr>
          <w:sz w:val="28"/>
          <w:lang w:val="uk-UA"/>
        </w:rPr>
        <w:t xml:space="preserve">    </w:t>
      </w:r>
      <w:r w:rsidRPr="004B3BCB">
        <w:rPr>
          <w:sz w:val="28"/>
          <w:lang w:val="uk-UA"/>
        </w:rPr>
        <w:t>Сергій ПОЛІЩУК</w:t>
      </w:r>
    </w:p>
    <w:p w:rsidR="002709B9" w:rsidRPr="004B3BCB" w:rsidRDefault="002709B9" w:rsidP="00A45856">
      <w:pPr>
        <w:jc w:val="both"/>
        <w:rPr>
          <w:sz w:val="28"/>
          <w:lang w:val="uk-UA"/>
        </w:rPr>
      </w:pPr>
    </w:p>
    <w:p w:rsidR="002709B9" w:rsidRPr="004B3BCB" w:rsidRDefault="002709B9" w:rsidP="00A45856">
      <w:pPr>
        <w:jc w:val="both"/>
        <w:rPr>
          <w:sz w:val="28"/>
          <w:lang w:val="uk-UA"/>
        </w:rPr>
      </w:pPr>
    </w:p>
    <w:p w:rsidR="002709B9" w:rsidRPr="004B3BCB" w:rsidRDefault="002709B9" w:rsidP="00A45856">
      <w:pPr>
        <w:jc w:val="both"/>
        <w:rPr>
          <w:sz w:val="28"/>
          <w:lang w:val="uk-UA"/>
        </w:rPr>
      </w:pPr>
    </w:p>
    <w:tbl>
      <w:tblPr>
        <w:tblW w:w="9622" w:type="dxa"/>
        <w:tblLook w:val="04A0" w:firstRow="1" w:lastRow="0" w:firstColumn="1" w:lastColumn="0" w:noHBand="0" w:noVBand="1"/>
      </w:tblPr>
      <w:tblGrid>
        <w:gridCol w:w="5070"/>
        <w:gridCol w:w="4552"/>
      </w:tblGrid>
      <w:tr w:rsidR="004B3BCB" w:rsidRPr="004B3BCB" w:rsidTr="00E907AF">
        <w:trPr>
          <w:trHeight w:val="528"/>
        </w:trPr>
        <w:tc>
          <w:tcPr>
            <w:tcW w:w="5070" w:type="dxa"/>
          </w:tcPr>
          <w:p w:rsidR="00983C4E" w:rsidRPr="004B3BCB" w:rsidRDefault="00983C4E" w:rsidP="00E907AF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val="uk-UA" w:bidi="hi-IN"/>
              </w:rPr>
            </w:pPr>
            <w:bookmarkStart w:id="1" w:name="_Hlk145405823"/>
            <w:bookmarkStart w:id="2" w:name="_Hlk130381507"/>
            <w:r w:rsidRPr="004B3BCB">
              <w:rPr>
                <w:rFonts w:eastAsia="SimSun"/>
                <w:kern w:val="3"/>
                <w:sz w:val="26"/>
                <w:szCs w:val="26"/>
                <w:lang w:val="uk-UA" w:bidi="hi-IN"/>
              </w:rPr>
              <w:lastRenderedPageBreak/>
              <w:t xml:space="preserve">Проєкт рішення підготував: </w:t>
            </w:r>
          </w:p>
          <w:p w:rsidR="00983C4E" w:rsidRPr="004B3BCB" w:rsidRDefault="00983C4E" w:rsidP="00E907A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552" w:type="dxa"/>
          </w:tcPr>
          <w:p w:rsidR="00983C4E" w:rsidRPr="004B3BCB" w:rsidRDefault="00983C4E" w:rsidP="00E907AF">
            <w:pPr>
              <w:ind w:firstLine="779"/>
              <w:rPr>
                <w:sz w:val="26"/>
                <w:szCs w:val="26"/>
                <w:lang w:val="uk-UA"/>
              </w:rPr>
            </w:pPr>
          </w:p>
        </w:tc>
      </w:tr>
      <w:tr w:rsidR="004B3BCB" w:rsidRPr="004B3BCB" w:rsidTr="00E907AF">
        <w:tc>
          <w:tcPr>
            <w:tcW w:w="5070" w:type="dxa"/>
          </w:tcPr>
          <w:p w:rsidR="00983C4E" w:rsidRPr="004B3BCB" w:rsidRDefault="00983C4E" w:rsidP="00E907AF">
            <w:pPr>
              <w:widowControl w:val="0"/>
              <w:autoSpaceDN w:val="0"/>
              <w:textAlignment w:val="baseline"/>
              <w:rPr>
                <w:bCs/>
                <w:sz w:val="26"/>
                <w:szCs w:val="26"/>
                <w:lang w:val="uk-UA"/>
              </w:rPr>
            </w:pPr>
            <w:r w:rsidRPr="004B3BCB">
              <w:rPr>
                <w:bCs/>
                <w:sz w:val="26"/>
                <w:szCs w:val="26"/>
                <w:lang w:val="uk-UA"/>
              </w:rPr>
              <w:t xml:space="preserve">Начальник відділу освіти, культури, молоді та спорту сільської ради </w:t>
            </w:r>
          </w:p>
          <w:p w:rsidR="00983C4E" w:rsidRPr="004B3BCB" w:rsidRDefault="00983C4E" w:rsidP="00E907AF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val="uk-UA" w:bidi="hi-IN"/>
              </w:rPr>
            </w:pPr>
          </w:p>
        </w:tc>
        <w:tc>
          <w:tcPr>
            <w:tcW w:w="4552" w:type="dxa"/>
          </w:tcPr>
          <w:p w:rsidR="00983C4E" w:rsidRPr="004B3BCB" w:rsidRDefault="00983C4E" w:rsidP="00E907AF">
            <w:pPr>
              <w:rPr>
                <w:sz w:val="26"/>
                <w:szCs w:val="26"/>
                <w:lang w:val="uk-UA"/>
              </w:rPr>
            </w:pPr>
            <w:r w:rsidRPr="004B3BCB">
              <w:rPr>
                <w:sz w:val="26"/>
                <w:szCs w:val="26"/>
                <w:lang w:val="uk-UA"/>
              </w:rPr>
              <w:t xml:space="preserve">              Володимир ГРИСЮК         </w:t>
            </w:r>
          </w:p>
        </w:tc>
      </w:tr>
      <w:tr w:rsidR="004B3BCB" w:rsidRPr="004B3BCB" w:rsidTr="00E907AF">
        <w:trPr>
          <w:trHeight w:val="852"/>
        </w:trPr>
        <w:tc>
          <w:tcPr>
            <w:tcW w:w="9622" w:type="dxa"/>
            <w:gridSpan w:val="2"/>
          </w:tcPr>
          <w:p w:rsidR="00983C4E" w:rsidRPr="004B3BCB" w:rsidRDefault="00983C4E" w:rsidP="00E907AF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83C4E" w:rsidRPr="004B3BCB" w:rsidRDefault="00983C4E" w:rsidP="00E907AF">
            <w:pPr>
              <w:jc w:val="center"/>
              <w:rPr>
                <w:sz w:val="26"/>
                <w:szCs w:val="26"/>
                <w:lang w:val="uk-UA"/>
              </w:rPr>
            </w:pPr>
            <w:r w:rsidRPr="004B3BCB">
              <w:rPr>
                <w:sz w:val="26"/>
                <w:szCs w:val="26"/>
                <w:lang w:val="uk-UA"/>
              </w:rPr>
              <w:t>ПОГОДЖЕНО:</w:t>
            </w:r>
          </w:p>
          <w:p w:rsidR="00983C4E" w:rsidRPr="004B3BCB" w:rsidRDefault="00983C4E" w:rsidP="00E907A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B3BCB" w:rsidRPr="004B3BCB" w:rsidTr="00E907AF">
        <w:trPr>
          <w:trHeight w:val="372"/>
        </w:trPr>
        <w:tc>
          <w:tcPr>
            <w:tcW w:w="5070" w:type="dxa"/>
          </w:tcPr>
          <w:p w:rsidR="00983C4E" w:rsidRPr="004B3BCB" w:rsidRDefault="00983C4E" w:rsidP="00E907A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552" w:type="dxa"/>
          </w:tcPr>
          <w:p w:rsidR="00983C4E" w:rsidRPr="004B3BCB" w:rsidRDefault="00983C4E" w:rsidP="00E907AF">
            <w:pPr>
              <w:ind w:left="1026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B3BCB" w:rsidRPr="004B3BCB" w:rsidTr="00E907AF">
        <w:tc>
          <w:tcPr>
            <w:tcW w:w="5070" w:type="dxa"/>
          </w:tcPr>
          <w:p w:rsidR="00983C4E" w:rsidRPr="004B3BCB" w:rsidRDefault="00983C4E" w:rsidP="00E907AF">
            <w:pPr>
              <w:pStyle w:val="a3"/>
              <w:rPr>
                <w:rFonts w:eastAsia="Calibri"/>
                <w:sz w:val="28"/>
                <w:szCs w:val="28"/>
                <w:lang w:val="uk-UA"/>
              </w:rPr>
            </w:pPr>
            <w:r w:rsidRPr="004B3BCB">
              <w:rPr>
                <w:sz w:val="28"/>
                <w:szCs w:val="28"/>
                <w:lang w:val="uk-UA" w:eastAsia="ru-RU"/>
              </w:rPr>
              <w:t xml:space="preserve">Заступник </w:t>
            </w:r>
            <w:r w:rsidRPr="004B3BCB">
              <w:rPr>
                <w:sz w:val="28"/>
                <w:szCs w:val="28"/>
                <w:lang w:val="uk-UA" w:eastAsia="ru-RU" w:bidi="uk-UA"/>
              </w:rPr>
              <w:t>сільського голови з питань діяльності виконавчих органів сільської ради сільської ради</w:t>
            </w:r>
          </w:p>
        </w:tc>
        <w:tc>
          <w:tcPr>
            <w:tcW w:w="4552" w:type="dxa"/>
          </w:tcPr>
          <w:p w:rsidR="00983C4E" w:rsidRPr="004B3BCB" w:rsidRDefault="00983C4E" w:rsidP="00E907AF">
            <w:pPr>
              <w:pStyle w:val="a3"/>
              <w:ind w:left="1451"/>
              <w:jc w:val="both"/>
              <w:rPr>
                <w:sz w:val="28"/>
                <w:szCs w:val="28"/>
                <w:lang w:val="uk-UA" w:eastAsia="ru-RU"/>
              </w:rPr>
            </w:pPr>
          </w:p>
          <w:p w:rsidR="00983C4E" w:rsidRPr="004B3BCB" w:rsidRDefault="00983C4E" w:rsidP="00E907AF">
            <w:pPr>
              <w:pStyle w:val="a3"/>
              <w:ind w:left="1451"/>
              <w:jc w:val="both"/>
              <w:rPr>
                <w:sz w:val="28"/>
                <w:szCs w:val="28"/>
                <w:lang w:val="uk-UA" w:eastAsia="ru-RU"/>
              </w:rPr>
            </w:pPr>
          </w:p>
          <w:p w:rsidR="00983C4E" w:rsidRPr="004B3BCB" w:rsidRDefault="00983C4E" w:rsidP="00E907AF">
            <w:pPr>
              <w:pStyle w:val="a3"/>
              <w:ind w:left="1451"/>
              <w:jc w:val="both"/>
              <w:rPr>
                <w:sz w:val="28"/>
                <w:szCs w:val="28"/>
                <w:lang w:val="uk-UA" w:eastAsia="ru-RU"/>
              </w:rPr>
            </w:pPr>
            <w:r w:rsidRPr="004B3BCB">
              <w:rPr>
                <w:sz w:val="28"/>
                <w:szCs w:val="28"/>
                <w:lang w:val="uk-UA" w:eastAsia="ru-RU"/>
              </w:rPr>
              <w:t>Сергій САЙКО</w:t>
            </w:r>
          </w:p>
          <w:p w:rsidR="00983C4E" w:rsidRPr="004B3BCB" w:rsidRDefault="00983C4E" w:rsidP="00E907AF">
            <w:pPr>
              <w:pStyle w:val="a3"/>
              <w:ind w:left="1451"/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4B3BCB" w:rsidRPr="004B3BCB" w:rsidTr="00E907AF">
        <w:trPr>
          <w:trHeight w:val="751"/>
        </w:trPr>
        <w:tc>
          <w:tcPr>
            <w:tcW w:w="5070" w:type="dxa"/>
            <w:hideMark/>
          </w:tcPr>
          <w:p w:rsidR="00983C4E" w:rsidRPr="004B3BCB" w:rsidRDefault="00983C4E" w:rsidP="00E907AF">
            <w:pPr>
              <w:pStyle w:val="a3"/>
              <w:rPr>
                <w:kern w:val="3"/>
                <w:sz w:val="28"/>
                <w:szCs w:val="28"/>
                <w:lang w:val="uk-UA" w:eastAsia="zh-CN" w:bidi="hi-IN"/>
              </w:rPr>
            </w:pPr>
            <w:r w:rsidRPr="004B3BCB">
              <w:rPr>
                <w:kern w:val="3"/>
                <w:sz w:val="28"/>
                <w:szCs w:val="28"/>
                <w:lang w:val="uk-UA" w:eastAsia="zh-CN" w:bidi="hi-IN"/>
              </w:rPr>
              <w:t xml:space="preserve">Керуючий справами виконавчого комітету </w:t>
            </w:r>
            <w:r w:rsidRPr="004B3BCB">
              <w:rPr>
                <w:sz w:val="28"/>
                <w:szCs w:val="28"/>
                <w:lang w:val="uk-UA" w:eastAsia="ru-RU" w:bidi="uk-UA"/>
              </w:rPr>
              <w:t>сільської ради</w:t>
            </w:r>
          </w:p>
          <w:p w:rsidR="00983C4E" w:rsidRPr="004B3BCB" w:rsidRDefault="00983C4E" w:rsidP="00E907AF">
            <w:pPr>
              <w:pStyle w:val="a3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4552" w:type="dxa"/>
          </w:tcPr>
          <w:p w:rsidR="00983C4E" w:rsidRPr="004B3BCB" w:rsidRDefault="00983C4E" w:rsidP="00E907AF">
            <w:pPr>
              <w:pStyle w:val="a3"/>
              <w:ind w:left="1451"/>
              <w:jc w:val="both"/>
              <w:rPr>
                <w:sz w:val="28"/>
                <w:szCs w:val="28"/>
                <w:lang w:val="uk-UA" w:eastAsia="ru-RU"/>
              </w:rPr>
            </w:pPr>
          </w:p>
          <w:p w:rsidR="00983C4E" w:rsidRPr="004B3BCB" w:rsidRDefault="00983C4E" w:rsidP="00E907AF">
            <w:pPr>
              <w:pStyle w:val="a3"/>
              <w:ind w:left="1451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B3BCB">
              <w:rPr>
                <w:sz w:val="28"/>
                <w:szCs w:val="28"/>
                <w:lang w:val="uk-UA" w:eastAsia="ru-RU"/>
              </w:rPr>
              <w:t>Марія ЯКИМЧУК</w:t>
            </w:r>
          </w:p>
        </w:tc>
      </w:tr>
      <w:tr w:rsidR="004B3BCB" w:rsidRPr="004B3BCB" w:rsidTr="00E907AF">
        <w:tc>
          <w:tcPr>
            <w:tcW w:w="5070" w:type="dxa"/>
          </w:tcPr>
          <w:p w:rsidR="00983C4E" w:rsidRPr="004B3BCB" w:rsidRDefault="00983C4E" w:rsidP="00E907AF">
            <w:pPr>
              <w:pStyle w:val="a3"/>
              <w:rPr>
                <w:kern w:val="3"/>
                <w:sz w:val="28"/>
                <w:szCs w:val="28"/>
                <w:lang w:val="uk-UA" w:eastAsia="zh-CN" w:bidi="hi-IN"/>
              </w:rPr>
            </w:pPr>
            <w:r w:rsidRPr="004B3BCB">
              <w:rPr>
                <w:kern w:val="3"/>
                <w:sz w:val="28"/>
                <w:szCs w:val="28"/>
                <w:lang w:val="uk-UA" w:eastAsia="zh-CN" w:bidi="hi-IN"/>
              </w:rPr>
              <w:t xml:space="preserve">Начальник юридичного відділу </w:t>
            </w:r>
          </w:p>
          <w:p w:rsidR="00983C4E" w:rsidRPr="004B3BCB" w:rsidRDefault="00983C4E" w:rsidP="00E907AF">
            <w:pPr>
              <w:pStyle w:val="a3"/>
              <w:rPr>
                <w:kern w:val="3"/>
                <w:sz w:val="28"/>
                <w:szCs w:val="28"/>
                <w:lang w:val="uk-UA" w:eastAsia="zh-CN" w:bidi="hi-IN"/>
              </w:rPr>
            </w:pPr>
            <w:r w:rsidRPr="004B3BCB">
              <w:rPr>
                <w:sz w:val="28"/>
                <w:szCs w:val="28"/>
                <w:lang w:val="uk-UA" w:eastAsia="ru-RU" w:bidi="uk-UA"/>
              </w:rPr>
              <w:t>сільської ради</w:t>
            </w:r>
          </w:p>
          <w:p w:rsidR="00983C4E" w:rsidRPr="004B3BCB" w:rsidRDefault="00983C4E" w:rsidP="00E907AF">
            <w:pPr>
              <w:pStyle w:val="a3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4552" w:type="dxa"/>
          </w:tcPr>
          <w:p w:rsidR="00983C4E" w:rsidRPr="004B3BCB" w:rsidRDefault="00983C4E" w:rsidP="00E907AF">
            <w:pPr>
              <w:pStyle w:val="a3"/>
              <w:ind w:left="1451"/>
              <w:jc w:val="both"/>
              <w:rPr>
                <w:sz w:val="28"/>
                <w:szCs w:val="28"/>
                <w:lang w:val="uk-UA" w:eastAsia="ru-RU"/>
              </w:rPr>
            </w:pPr>
          </w:p>
          <w:p w:rsidR="00983C4E" w:rsidRPr="004B3BCB" w:rsidRDefault="00983C4E" w:rsidP="00E907AF">
            <w:pPr>
              <w:pStyle w:val="a3"/>
              <w:ind w:left="1451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B3BCB">
              <w:rPr>
                <w:sz w:val="28"/>
                <w:szCs w:val="28"/>
                <w:lang w:val="uk-UA" w:eastAsia="ru-RU"/>
              </w:rPr>
              <w:t>Лілія КИТОВСЬКА</w:t>
            </w:r>
          </w:p>
        </w:tc>
      </w:tr>
      <w:tr w:rsidR="004B3BCB" w:rsidRPr="004B3BCB" w:rsidTr="00E907AF">
        <w:tc>
          <w:tcPr>
            <w:tcW w:w="5070" w:type="dxa"/>
          </w:tcPr>
          <w:p w:rsidR="00983C4E" w:rsidRPr="004B3BCB" w:rsidRDefault="00983C4E" w:rsidP="00E907AF">
            <w:pPr>
              <w:pStyle w:val="a3"/>
              <w:rPr>
                <w:bCs/>
                <w:sz w:val="28"/>
                <w:szCs w:val="28"/>
                <w:lang w:val="uk-UA" w:eastAsia="ru-RU"/>
              </w:rPr>
            </w:pPr>
            <w:r w:rsidRPr="004B3BCB">
              <w:rPr>
                <w:bCs/>
                <w:sz w:val="28"/>
                <w:szCs w:val="28"/>
                <w:lang w:val="uk-UA" w:eastAsia="ru-RU"/>
              </w:rPr>
              <w:t>Уповноважена особа з питань запобігання та виявлення корупції у сільській раді</w:t>
            </w:r>
          </w:p>
          <w:p w:rsidR="00983C4E" w:rsidRPr="004B3BCB" w:rsidRDefault="00983C4E" w:rsidP="00E907AF">
            <w:pPr>
              <w:pStyle w:val="a3"/>
              <w:rPr>
                <w:rFonts w:eastAsia="Calibri"/>
                <w:sz w:val="28"/>
                <w:szCs w:val="28"/>
                <w:lang w:val="uk-UA"/>
              </w:rPr>
            </w:pPr>
          </w:p>
          <w:p w:rsidR="00983C4E" w:rsidRPr="004B3BCB" w:rsidRDefault="00983C4E" w:rsidP="00E907AF">
            <w:pPr>
              <w:pStyle w:val="a3"/>
              <w:rPr>
                <w:rFonts w:eastAsia="Calibri"/>
                <w:sz w:val="28"/>
                <w:szCs w:val="28"/>
                <w:lang w:val="uk-UA"/>
              </w:rPr>
            </w:pPr>
            <w:r w:rsidRPr="004B3BCB">
              <w:rPr>
                <w:rFonts w:eastAsia="Calibri"/>
                <w:sz w:val="28"/>
                <w:szCs w:val="28"/>
                <w:lang w:val="uk-UA"/>
              </w:rPr>
              <w:t>Начальник фінансового відділу</w:t>
            </w:r>
          </w:p>
          <w:p w:rsidR="00983C4E" w:rsidRPr="004B3BCB" w:rsidRDefault="00983C4E" w:rsidP="00E907AF">
            <w:pPr>
              <w:pStyle w:val="a3"/>
              <w:rPr>
                <w:rFonts w:eastAsia="Calibri"/>
                <w:sz w:val="28"/>
                <w:szCs w:val="28"/>
                <w:lang w:val="uk-UA"/>
              </w:rPr>
            </w:pPr>
            <w:r w:rsidRPr="004B3BCB">
              <w:rPr>
                <w:rFonts w:eastAsia="Calibri"/>
                <w:sz w:val="28"/>
                <w:szCs w:val="28"/>
                <w:lang w:val="uk-UA"/>
              </w:rPr>
              <w:t xml:space="preserve">сільської ради </w:t>
            </w:r>
          </w:p>
          <w:p w:rsidR="00983C4E" w:rsidRPr="004B3BCB" w:rsidRDefault="00983C4E" w:rsidP="00E907AF">
            <w:pPr>
              <w:pStyle w:val="a3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4552" w:type="dxa"/>
          </w:tcPr>
          <w:p w:rsidR="00983C4E" w:rsidRPr="004B3BCB" w:rsidRDefault="00983C4E" w:rsidP="00E907AF">
            <w:pPr>
              <w:pStyle w:val="a3"/>
              <w:ind w:left="1451"/>
              <w:jc w:val="both"/>
              <w:rPr>
                <w:sz w:val="28"/>
                <w:szCs w:val="28"/>
                <w:lang w:val="uk-UA" w:eastAsia="ru-RU"/>
              </w:rPr>
            </w:pPr>
          </w:p>
          <w:p w:rsidR="00983C4E" w:rsidRPr="004B3BCB" w:rsidRDefault="00983C4E" w:rsidP="00E907AF">
            <w:pPr>
              <w:pStyle w:val="a3"/>
              <w:ind w:left="1451"/>
              <w:jc w:val="both"/>
              <w:rPr>
                <w:sz w:val="28"/>
                <w:szCs w:val="28"/>
                <w:lang w:val="uk-UA" w:eastAsia="ru-RU"/>
              </w:rPr>
            </w:pPr>
            <w:r w:rsidRPr="004B3BCB">
              <w:rPr>
                <w:sz w:val="28"/>
                <w:szCs w:val="28"/>
                <w:lang w:val="uk-UA" w:eastAsia="ru-RU"/>
              </w:rPr>
              <w:t>Людмила СТЕПЧИНА</w:t>
            </w:r>
          </w:p>
          <w:p w:rsidR="00983C4E" w:rsidRPr="004B3BCB" w:rsidRDefault="00983C4E" w:rsidP="00E907AF">
            <w:pPr>
              <w:pStyle w:val="a3"/>
              <w:ind w:left="1451"/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:rsidR="00983C4E" w:rsidRPr="004B3BCB" w:rsidRDefault="00983C4E" w:rsidP="00E907AF">
            <w:pPr>
              <w:pStyle w:val="a3"/>
              <w:ind w:left="1451"/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:rsidR="00983C4E" w:rsidRPr="004B3BCB" w:rsidRDefault="00983C4E" w:rsidP="00E907AF">
            <w:pPr>
              <w:pStyle w:val="a3"/>
              <w:ind w:left="1451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B3BCB">
              <w:rPr>
                <w:rFonts w:eastAsia="Calibri"/>
                <w:sz w:val="28"/>
                <w:szCs w:val="28"/>
                <w:lang w:val="uk-UA"/>
              </w:rPr>
              <w:t>Ірина ІЛЛЮК</w:t>
            </w:r>
          </w:p>
        </w:tc>
      </w:tr>
      <w:tr w:rsidR="004B3BCB" w:rsidRPr="004B3BCB" w:rsidTr="00E907AF">
        <w:tc>
          <w:tcPr>
            <w:tcW w:w="5070" w:type="dxa"/>
          </w:tcPr>
          <w:p w:rsidR="00983C4E" w:rsidRPr="004B3BCB" w:rsidRDefault="00983C4E" w:rsidP="00E907AF">
            <w:pPr>
              <w:pStyle w:val="a3"/>
              <w:rPr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4B3BCB">
              <w:rPr>
                <w:sz w:val="28"/>
                <w:szCs w:val="28"/>
                <w:lang w:val="uk-UA" w:eastAsia="ru-RU"/>
              </w:rPr>
              <w:t xml:space="preserve">Начальник </w:t>
            </w:r>
            <w:r w:rsidRPr="004B3BCB">
              <w:rPr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відділу організаційного                              </w:t>
            </w:r>
          </w:p>
          <w:p w:rsidR="00983C4E" w:rsidRPr="004B3BCB" w:rsidRDefault="00983C4E" w:rsidP="00E907AF">
            <w:pPr>
              <w:pStyle w:val="a3"/>
              <w:rPr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4B3BCB">
              <w:rPr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забезпечення, документообігу, </w:t>
            </w:r>
          </w:p>
          <w:p w:rsidR="00983C4E" w:rsidRPr="004B3BCB" w:rsidRDefault="00983C4E" w:rsidP="00E907AF">
            <w:pPr>
              <w:pStyle w:val="a3"/>
              <w:rPr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4B3BCB">
              <w:rPr>
                <w:sz w:val="28"/>
                <w:szCs w:val="28"/>
                <w:bdr w:val="none" w:sz="0" w:space="0" w:color="auto" w:frame="1"/>
                <w:lang w:val="uk-UA" w:eastAsia="ru-RU"/>
              </w:rPr>
              <w:t>інформаційної діяльності, комунікацій з громадськістю  та доступу до публічної інформації сільської ради</w:t>
            </w:r>
          </w:p>
          <w:p w:rsidR="00983C4E" w:rsidRPr="004B3BCB" w:rsidRDefault="00983C4E" w:rsidP="00E907AF">
            <w:pPr>
              <w:pStyle w:val="a3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4552" w:type="dxa"/>
          </w:tcPr>
          <w:p w:rsidR="00983C4E" w:rsidRPr="004B3BCB" w:rsidRDefault="00983C4E" w:rsidP="00E907AF">
            <w:pPr>
              <w:pStyle w:val="a3"/>
              <w:ind w:left="1451"/>
              <w:jc w:val="both"/>
              <w:rPr>
                <w:sz w:val="28"/>
                <w:szCs w:val="28"/>
                <w:lang w:val="uk-UA" w:eastAsia="ru-RU"/>
              </w:rPr>
            </w:pPr>
          </w:p>
          <w:p w:rsidR="00983C4E" w:rsidRPr="004B3BCB" w:rsidRDefault="00983C4E" w:rsidP="00E907AF">
            <w:pPr>
              <w:pStyle w:val="a3"/>
              <w:ind w:left="1451"/>
              <w:jc w:val="both"/>
              <w:rPr>
                <w:sz w:val="28"/>
                <w:szCs w:val="28"/>
                <w:lang w:val="uk-UA" w:eastAsia="ru-RU"/>
              </w:rPr>
            </w:pPr>
          </w:p>
          <w:p w:rsidR="00983C4E" w:rsidRPr="004B3BCB" w:rsidRDefault="00983C4E" w:rsidP="00E907AF">
            <w:pPr>
              <w:pStyle w:val="a3"/>
              <w:ind w:left="1451"/>
              <w:jc w:val="both"/>
              <w:rPr>
                <w:sz w:val="28"/>
                <w:szCs w:val="28"/>
                <w:lang w:val="uk-UA" w:eastAsia="ru-RU"/>
              </w:rPr>
            </w:pPr>
          </w:p>
          <w:p w:rsidR="00983C4E" w:rsidRPr="004B3BCB" w:rsidRDefault="00983C4E" w:rsidP="00E907AF">
            <w:pPr>
              <w:pStyle w:val="a3"/>
              <w:ind w:left="1451"/>
              <w:jc w:val="both"/>
              <w:rPr>
                <w:sz w:val="28"/>
                <w:szCs w:val="28"/>
                <w:lang w:val="uk-UA" w:eastAsia="ru-RU"/>
              </w:rPr>
            </w:pPr>
          </w:p>
          <w:p w:rsidR="00983C4E" w:rsidRPr="004B3BCB" w:rsidRDefault="00983C4E" w:rsidP="00E907AF">
            <w:pPr>
              <w:pStyle w:val="a3"/>
              <w:ind w:left="1451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B3BCB">
              <w:rPr>
                <w:sz w:val="28"/>
                <w:szCs w:val="28"/>
                <w:lang w:val="uk-UA" w:eastAsia="ru-RU"/>
              </w:rPr>
              <w:t>Сергій ШЕРЕМЕТА</w:t>
            </w:r>
          </w:p>
        </w:tc>
      </w:tr>
    </w:tbl>
    <w:p w:rsidR="00983C4E" w:rsidRPr="004B3BCB" w:rsidRDefault="00983C4E" w:rsidP="00983C4E">
      <w:pPr>
        <w:jc w:val="both"/>
        <w:rPr>
          <w:sz w:val="28"/>
          <w:szCs w:val="28"/>
          <w:lang w:val="uk-UA" w:eastAsia="uk-UA"/>
        </w:rPr>
      </w:pPr>
      <w:bookmarkStart w:id="3" w:name="_Hlk145407900"/>
      <w:bookmarkEnd w:id="1"/>
      <w:r w:rsidRPr="004B3BCB">
        <w:rPr>
          <w:sz w:val="28"/>
          <w:szCs w:val="28"/>
          <w:lang w:val="uk-UA" w:eastAsia="uk-UA"/>
        </w:rPr>
        <w:t>Оприлюднено на вебсайті сільської ради:_____________________ 2025 року.</w:t>
      </w:r>
      <w:bookmarkEnd w:id="2"/>
      <w:bookmarkEnd w:id="3"/>
    </w:p>
    <w:p w:rsidR="00983C4E" w:rsidRPr="004B3BCB" w:rsidRDefault="00983C4E" w:rsidP="00983C4E">
      <w:pPr>
        <w:jc w:val="both"/>
        <w:rPr>
          <w:sz w:val="28"/>
          <w:szCs w:val="28"/>
          <w:lang w:val="uk-UA"/>
        </w:rPr>
      </w:pPr>
    </w:p>
    <w:p w:rsidR="002709B9" w:rsidRPr="004B3BCB" w:rsidRDefault="002709B9" w:rsidP="00A45856">
      <w:pPr>
        <w:jc w:val="both"/>
        <w:rPr>
          <w:sz w:val="28"/>
          <w:lang w:val="uk-UA"/>
        </w:rPr>
      </w:pPr>
    </w:p>
    <w:p w:rsidR="002709B9" w:rsidRPr="004B3BCB" w:rsidRDefault="002709B9" w:rsidP="00A45856">
      <w:pPr>
        <w:jc w:val="both"/>
        <w:rPr>
          <w:sz w:val="28"/>
          <w:lang w:val="uk-UA"/>
        </w:rPr>
      </w:pPr>
    </w:p>
    <w:p w:rsidR="002709B9" w:rsidRPr="004B3BCB" w:rsidRDefault="002709B9" w:rsidP="00A45856">
      <w:pPr>
        <w:jc w:val="both"/>
        <w:rPr>
          <w:sz w:val="28"/>
          <w:lang w:val="uk-UA"/>
        </w:rPr>
      </w:pPr>
    </w:p>
    <w:p w:rsidR="002709B9" w:rsidRPr="004B3BCB" w:rsidRDefault="002709B9" w:rsidP="00A45856">
      <w:pPr>
        <w:jc w:val="both"/>
        <w:rPr>
          <w:sz w:val="28"/>
          <w:lang w:val="uk-UA"/>
        </w:rPr>
      </w:pPr>
    </w:p>
    <w:p w:rsidR="002709B9" w:rsidRPr="004B3BCB" w:rsidRDefault="002709B9" w:rsidP="00A45856">
      <w:pPr>
        <w:jc w:val="both"/>
        <w:rPr>
          <w:sz w:val="28"/>
          <w:lang w:val="uk-UA"/>
        </w:rPr>
      </w:pPr>
    </w:p>
    <w:p w:rsidR="002709B9" w:rsidRPr="004B3BCB" w:rsidRDefault="002709B9" w:rsidP="00A45856">
      <w:pPr>
        <w:jc w:val="both"/>
        <w:rPr>
          <w:sz w:val="28"/>
          <w:lang w:val="uk-UA"/>
        </w:rPr>
      </w:pPr>
    </w:p>
    <w:p w:rsidR="002709B9" w:rsidRPr="004B3BCB" w:rsidRDefault="002709B9" w:rsidP="00A45856">
      <w:pPr>
        <w:jc w:val="both"/>
        <w:rPr>
          <w:sz w:val="28"/>
          <w:lang w:val="uk-UA"/>
        </w:rPr>
      </w:pPr>
    </w:p>
    <w:p w:rsidR="002709B9" w:rsidRPr="004B3BCB" w:rsidRDefault="002709B9" w:rsidP="00A45856">
      <w:pPr>
        <w:jc w:val="both"/>
        <w:rPr>
          <w:sz w:val="28"/>
          <w:lang w:val="uk-UA"/>
        </w:rPr>
      </w:pPr>
    </w:p>
    <w:p w:rsidR="0013198B" w:rsidRPr="004B3BCB" w:rsidRDefault="0013198B" w:rsidP="00A45856">
      <w:pPr>
        <w:jc w:val="both"/>
        <w:rPr>
          <w:sz w:val="28"/>
          <w:lang w:val="uk-UA"/>
        </w:rPr>
        <w:sectPr w:rsidR="0013198B" w:rsidRPr="004B3BCB" w:rsidSect="0013198B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21C44" w:rsidRPr="004B3BCB" w:rsidRDefault="00421C44" w:rsidP="00421C44">
      <w:pPr>
        <w:jc w:val="center"/>
        <w:rPr>
          <w:b/>
          <w:sz w:val="28"/>
          <w:szCs w:val="28"/>
          <w:lang w:val="uk-UA"/>
        </w:rPr>
      </w:pPr>
      <w:r w:rsidRPr="004B3BCB">
        <w:rPr>
          <w:b/>
          <w:sz w:val="28"/>
          <w:szCs w:val="28"/>
          <w:lang w:val="uk-UA" w:eastAsia="ru-RU"/>
        </w:rPr>
        <w:lastRenderedPageBreak/>
        <w:t>ПОЯСНЮВАЛЬНА ЗАПИСКА</w:t>
      </w:r>
    </w:p>
    <w:p w:rsidR="00421C44" w:rsidRPr="004B3BCB" w:rsidRDefault="00421C44" w:rsidP="00421C44">
      <w:pPr>
        <w:jc w:val="center"/>
        <w:rPr>
          <w:sz w:val="28"/>
          <w:szCs w:val="28"/>
          <w:lang w:val="uk-UA" w:eastAsia="ru-RU"/>
        </w:rPr>
      </w:pPr>
      <w:r w:rsidRPr="004B3BCB">
        <w:rPr>
          <w:sz w:val="28"/>
          <w:szCs w:val="28"/>
          <w:lang w:val="uk-UA" w:eastAsia="ru-RU"/>
        </w:rPr>
        <w:t xml:space="preserve">до проєкту рішення виконавчого комітету сільської ради </w:t>
      </w:r>
    </w:p>
    <w:p w:rsidR="00421C44" w:rsidRPr="004B3BCB" w:rsidRDefault="00421C44" w:rsidP="00421C44">
      <w:pPr>
        <w:jc w:val="center"/>
        <w:rPr>
          <w:sz w:val="28"/>
          <w:szCs w:val="28"/>
          <w:lang w:val="uk-UA" w:eastAsia="uk-UA"/>
        </w:rPr>
      </w:pPr>
      <w:r w:rsidRPr="004B3BCB">
        <w:rPr>
          <w:sz w:val="28"/>
          <w:szCs w:val="28"/>
          <w:lang w:val="uk-UA" w:eastAsia="uk-UA"/>
        </w:rPr>
        <w:t>«Про виконання делегованих повноважень у сфері освіти»</w:t>
      </w:r>
    </w:p>
    <w:p w:rsidR="00421C44" w:rsidRPr="004B3BCB" w:rsidRDefault="00421C44" w:rsidP="00421C44">
      <w:pPr>
        <w:jc w:val="center"/>
        <w:rPr>
          <w:sz w:val="26"/>
          <w:szCs w:val="26"/>
          <w:lang w:val="uk-UA" w:eastAsia="ru-RU"/>
        </w:rPr>
      </w:pPr>
    </w:p>
    <w:p w:rsidR="00421C44" w:rsidRPr="004B3BCB" w:rsidRDefault="00421C44" w:rsidP="00421C44">
      <w:pPr>
        <w:numPr>
          <w:ilvl w:val="0"/>
          <w:numId w:val="4"/>
        </w:numPr>
        <w:tabs>
          <w:tab w:val="left" w:pos="993"/>
          <w:tab w:val="left" w:pos="1276"/>
          <w:tab w:val="left" w:pos="1560"/>
        </w:tabs>
        <w:suppressAutoHyphens w:val="0"/>
        <w:ind w:left="0" w:firstLine="567"/>
        <w:contextualSpacing/>
        <w:jc w:val="both"/>
        <w:rPr>
          <w:b/>
          <w:sz w:val="28"/>
          <w:szCs w:val="28"/>
          <w:lang w:val="uk-UA" w:eastAsia="ru-RU"/>
        </w:rPr>
      </w:pPr>
      <w:r w:rsidRPr="004B3BCB">
        <w:rPr>
          <w:b/>
          <w:sz w:val="28"/>
          <w:szCs w:val="28"/>
          <w:lang w:val="uk-UA" w:eastAsia="ru-RU"/>
        </w:rPr>
        <w:t>Обґрунтування необхідності прийняття рішення сесії.</w:t>
      </w:r>
    </w:p>
    <w:p w:rsidR="00421C44" w:rsidRPr="004B3BCB" w:rsidRDefault="00421C44" w:rsidP="00421C44">
      <w:pPr>
        <w:tabs>
          <w:tab w:val="left" w:pos="993"/>
        </w:tabs>
        <w:ind w:firstLine="567"/>
        <w:jc w:val="both"/>
        <w:rPr>
          <w:sz w:val="28"/>
          <w:szCs w:val="28"/>
          <w:lang w:val="uk-UA" w:eastAsia="ru-RU"/>
        </w:rPr>
      </w:pPr>
      <w:r w:rsidRPr="004B3BCB">
        <w:rPr>
          <w:sz w:val="28"/>
          <w:szCs w:val="28"/>
          <w:lang w:val="uk-UA" w:eastAsia="ru-RU"/>
        </w:rPr>
        <w:t xml:space="preserve">Підставою розроблення даного проєкту рішення є стаття 32 Закону України «Про місцеве самоврядування», </w:t>
      </w:r>
      <w:r w:rsidRPr="004B3BCB">
        <w:rPr>
          <w:sz w:val="28"/>
          <w:szCs w:val="28"/>
          <w:lang w:val="uk-UA"/>
        </w:rPr>
        <w:t>Програма розвитку освіти Городоцької сільської ради Рівненського району Рівненської області на 2024-2026 роки, затверджена рішенням Городоцької сільської ради Рівненського району Рівненської області від 15 листопада 2023 року № 1469.</w:t>
      </w:r>
    </w:p>
    <w:p w:rsidR="00421C44" w:rsidRPr="004B3BCB" w:rsidRDefault="00421C44" w:rsidP="00421C44">
      <w:pPr>
        <w:numPr>
          <w:ilvl w:val="0"/>
          <w:numId w:val="4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b/>
          <w:sz w:val="28"/>
          <w:szCs w:val="28"/>
          <w:lang w:val="uk-UA" w:eastAsia="ru-RU"/>
        </w:rPr>
      </w:pPr>
      <w:bookmarkStart w:id="4" w:name="n411"/>
      <w:bookmarkStart w:id="5" w:name="n376"/>
      <w:bookmarkStart w:id="6" w:name="n377"/>
      <w:bookmarkStart w:id="7" w:name="n380"/>
      <w:bookmarkEnd w:id="4"/>
      <w:bookmarkEnd w:id="5"/>
      <w:bookmarkEnd w:id="6"/>
      <w:bookmarkEnd w:id="7"/>
      <w:r w:rsidRPr="004B3BCB">
        <w:rPr>
          <w:b/>
          <w:sz w:val="28"/>
          <w:szCs w:val="28"/>
          <w:lang w:val="uk-UA" w:eastAsia="ru-RU"/>
        </w:rPr>
        <w:t>Мета і шляхи її досягнення.</w:t>
      </w:r>
    </w:p>
    <w:p w:rsidR="00421C44" w:rsidRPr="004B3BCB" w:rsidRDefault="00421C44" w:rsidP="00421C44">
      <w:pPr>
        <w:tabs>
          <w:tab w:val="left" w:pos="0"/>
          <w:tab w:val="left" w:pos="993"/>
        </w:tabs>
        <w:ind w:firstLine="567"/>
        <w:jc w:val="both"/>
        <w:rPr>
          <w:b/>
          <w:sz w:val="28"/>
          <w:szCs w:val="28"/>
          <w:lang w:val="uk-UA" w:eastAsia="ru-RU"/>
        </w:rPr>
      </w:pPr>
      <w:r w:rsidRPr="004B3BCB">
        <w:rPr>
          <w:sz w:val="28"/>
          <w:szCs w:val="28"/>
          <w:lang w:val="uk-UA"/>
        </w:rPr>
        <w:t>Створення належних умов для розвитку системи дошкільної, загальної середньої та позашкільної освіти Городоцької сільської ради відповідно до потреб та запитів громади.</w:t>
      </w:r>
    </w:p>
    <w:p w:rsidR="00421C44" w:rsidRPr="004B3BCB" w:rsidRDefault="00421C44" w:rsidP="00421C44">
      <w:pPr>
        <w:numPr>
          <w:ilvl w:val="0"/>
          <w:numId w:val="4"/>
        </w:numPr>
        <w:tabs>
          <w:tab w:val="left" w:pos="993"/>
          <w:tab w:val="left" w:pos="1276"/>
          <w:tab w:val="left" w:pos="1985"/>
        </w:tabs>
        <w:suppressAutoHyphens w:val="0"/>
        <w:ind w:left="0" w:firstLine="567"/>
        <w:jc w:val="both"/>
        <w:rPr>
          <w:b/>
          <w:sz w:val="28"/>
          <w:szCs w:val="28"/>
          <w:lang w:val="uk-UA" w:eastAsia="ru-RU"/>
        </w:rPr>
      </w:pPr>
      <w:r w:rsidRPr="004B3BCB">
        <w:rPr>
          <w:b/>
          <w:sz w:val="28"/>
          <w:szCs w:val="28"/>
          <w:lang w:val="uk-UA" w:eastAsia="ru-RU"/>
        </w:rPr>
        <w:t>Правові аспекти.</w:t>
      </w:r>
    </w:p>
    <w:p w:rsidR="00421C44" w:rsidRPr="004B3BCB" w:rsidRDefault="00421C44" w:rsidP="00421C44">
      <w:pPr>
        <w:pStyle w:val="a7"/>
        <w:ind w:left="1069" w:hanging="1069"/>
        <w:jc w:val="both"/>
        <w:rPr>
          <w:lang w:val="uk-UA" w:eastAsia="uk-UA"/>
        </w:rPr>
      </w:pPr>
      <w:r w:rsidRPr="004B3BCB">
        <w:rPr>
          <w:sz w:val="28"/>
          <w:szCs w:val="28"/>
          <w:lang w:val="uk-UA" w:eastAsia="uk-UA"/>
        </w:rPr>
        <w:t xml:space="preserve">Закон України «Про освіту», </w:t>
      </w:r>
    </w:p>
    <w:p w:rsidR="00421C44" w:rsidRPr="004B3BCB" w:rsidRDefault="00421C44" w:rsidP="00421C44">
      <w:pPr>
        <w:pStyle w:val="a7"/>
        <w:ind w:left="1069" w:hanging="1069"/>
        <w:jc w:val="both"/>
        <w:rPr>
          <w:lang w:val="uk-UA" w:eastAsia="uk-UA"/>
        </w:rPr>
      </w:pPr>
      <w:r w:rsidRPr="004B3BCB">
        <w:rPr>
          <w:sz w:val="28"/>
          <w:szCs w:val="28"/>
          <w:lang w:val="uk-UA" w:eastAsia="uk-UA"/>
        </w:rPr>
        <w:t xml:space="preserve">Закон України «Про повну загальну середню освіту», </w:t>
      </w:r>
    </w:p>
    <w:p w:rsidR="00421C44" w:rsidRPr="004B3BCB" w:rsidRDefault="00421C44" w:rsidP="00421C44">
      <w:pPr>
        <w:pStyle w:val="a7"/>
        <w:ind w:left="1069" w:hanging="1069"/>
        <w:jc w:val="both"/>
        <w:rPr>
          <w:lang w:val="uk-UA" w:eastAsia="uk-UA"/>
        </w:rPr>
      </w:pPr>
      <w:r w:rsidRPr="004B3BCB">
        <w:rPr>
          <w:sz w:val="28"/>
          <w:szCs w:val="28"/>
          <w:lang w:val="uk-UA" w:eastAsia="uk-UA"/>
        </w:rPr>
        <w:t xml:space="preserve">Закон України «Про дошкільну освіту», </w:t>
      </w:r>
    </w:p>
    <w:p w:rsidR="00421C44" w:rsidRPr="004B3BCB" w:rsidRDefault="00421C44" w:rsidP="00421C44">
      <w:pPr>
        <w:pStyle w:val="a7"/>
        <w:ind w:left="1069" w:hanging="1069"/>
        <w:jc w:val="both"/>
        <w:rPr>
          <w:lang w:val="uk-UA" w:eastAsia="uk-UA"/>
        </w:rPr>
      </w:pPr>
      <w:r w:rsidRPr="004B3BCB">
        <w:rPr>
          <w:sz w:val="28"/>
          <w:szCs w:val="28"/>
          <w:lang w:val="uk-UA" w:eastAsia="uk-UA"/>
        </w:rPr>
        <w:t xml:space="preserve">Закон України «Про позашкільну освіту», </w:t>
      </w:r>
    </w:p>
    <w:p w:rsidR="00421C44" w:rsidRPr="004B3BCB" w:rsidRDefault="00421C44" w:rsidP="00421C44">
      <w:pPr>
        <w:pStyle w:val="a7"/>
        <w:ind w:left="1069" w:hanging="1069"/>
        <w:jc w:val="both"/>
        <w:rPr>
          <w:lang w:val="uk-UA" w:eastAsia="uk-UA"/>
        </w:rPr>
      </w:pPr>
      <w:r w:rsidRPr="004B3BCB">
        <w:rPr>
          <w:sz w:val="28"/>
          <w:szCs w:val="28"/>
          <w:lang w:val="uk-UA" w:eastAsia="uk-UA"/>
        </w:rPr>
        <w:t>Закон України «Про місцеве самоврядування в Україні».</w:t>
      </w:r>
    </w:p>
    <w:p w:rsidR="00421C44" w:rsidRPr="004B3BCB" w:rsidRDefault="00421C44" w:rsidP="00421C44">
      <w:pPr>
        <w:numPr>
          <w:ilvl w:val="0"/>
          <w:numId w:val="4"/>
        </w:numPr>
        <w:tabs>
          <w:tab w:val="left" w:pos="993"/>
        </w:tabs>
        <w:suppressAutoHyphens w:val="0"/>
        <w:ind w:left="0" w:firstLine="567"/>
        <w:jc w:val="both"/>
        <w:rPr>
          <w:b/>
          <w:sz w:val="28"/>
          <w:szCs w:val="28"/>
          <w:lang w:val="uk-UA" w:eastAsia="ru-RU"/>
        </w:rPr>
      </w:pPr>
      <w:r w:rsidRPr="004B3BCB">
        <w:rPr>
          <w:b/>
          <w:sz w:val="28"/>
          <w:szCs w:val="28"/>
          <w:lang w:val="uk-UA" w:eastAsia="ru-RU"/>
        </w:rPr>
        <w:t>Фінансово-економічне обґрунтування.</w:t>
      </w:r>
    </w:p>
    <w:p w:rsidR="00421C44" w:rsidRPr="004B3BCB" w:rsidRDefault="00421C44" w:rsidP="00421C44">
      <w:pPr>
        <w:tabs>
          <w:tab w:val="left" w:pos="993"/>
        </w:tabs>
        <w:ind w:firstLine="567"/>
        <w:jc w:val="both"/>
        <w:rPr>
          <w:sz w:val="28"/>
          <w:szCs w:val="28"/>
          <w:lang w:val="uk-UA" w:eastAsia="ru-RU"/>
        </w:rPr>
      </w:pPr>
      <w:r w:rsidRPr="004B3BCB">
        <w:rPr>
          <w:sz w:val="28"/>
          <w:szCs w:val="28"/>
          <w:lang w:val="uk-UA" w:eastAsia="ru-RU"/>
        </w:rPr>
        <w:t>Фінансування діяльності здійснюється</w:t>
      </w:r>
      <w:bookmarkStart w:id="8" w:name="_GoBack"/>
      <w:bookmarkEnd w:id="8"/>
      <w:r w:rsidRPr="004B3BCB">
        <w:rPr>
          <w:sz w:val="28"/>
          <w:szCs w:val="28"/>
          <w:lang w:val="uk-UA" w:eastAsia="ru-RU"/>
        </w:rPr>
        <w:t xml:space="preserve"> в межах коштів передбачених бюджетом та за рахунок інших джерел, не заборонених законодавством.</w:t>
      </w:r>
    </w:p>
    <w:p w:rsidR="00421C44" w:rsidRPr="004B3BCB" w:rsidRDefault="00421C44" w:rsidP="00421C44">
      <w:pPr>
        <w:numPr>
          <w:ilvl w:val="0"/>
          <w:numId w:val="4"/>
        </w:numPr>
        <w:tabs>
          <w:tab w:val="left" w:pos="993"/>
        </w:tabs>
        <w:suppressAutoHyphens w:val="0"/>
        <w:ind w:left="0" w:firstLine="567"/>
        <w:jc w:val="both"/>
        <w:rPr>
          <w:b/>
          <w:sz w:val="28"/>
          <w:szCs w:val="28"/>
          <w:lang w:val="uk-UA" w:eastAsia="ru-RU"/>
        </w:rPr>
      </w:pPr>
      <w:r w:rsidRPr="004B3BCB">
        <w:rPr>
          <w:b/>
          <w:sz w:val="28"/>
          <w:szCs w:val="28"/>
          <w:lang w:val="uk-UA" w:eastAsia="ru-RU"/>
        </w:rPr>
        <w:t>Позиція заінтересованих органів.</w:t>
      </w:r>
    </w:p>
    <w:p w:rsidR="00421C44" w:rsidRPr="004B3BCB" w:rsidRDefault="00421C44" w:rsidP="00421C44">
      <w:pPr>
        <w:tabs>
          <w:tab w:val="left" w:pos="993"/>
        </w:tabs>
        <w:ind w:firstLine="567"/>
        <w:jc w:val="both"/>
        <w:rPr>
          <w:sz w:val="28"/>
          <w:szCs w:val="28"/>
          <w:lang w:val="uk-UA" w:eastAsia="ru-RU"/>
        </w:rPr>
      </w:pPr>
      <w:r w:rsidRPr="004B3BCB">
        <w:rPr>
          <w:sz w:val="28"/>
          <w:szCs w:val="28"/>
          <w:lang w:val="uk-UA" w:eastAsia="ru-RU"/>
        </w:rPr>
        <w:t>Проєкт рішення погоджено з відповідними заінтересованими відділами сільської ради.</w:t>
      </w:r>
    </w:p>
    <w:p w:rsidR="00421C44" w:rsidRPr="004B3BCB" w:rsidRDefault="00421C44" w:rsidP="00421C44">
      <w:pPr>
        <w:numPr>
          <w:ilvl w:val="0"/>
          <w:numId w:val="4"/>
        </w:numPr>
        <w:tabs>
          <w:tab w:val="left" w:pos="993"/>
        </w:tabs>
        <w:suppressAutoHyphens w:val="0"/>
        <w:ind w:left="0" w:firstLine="567"/>
        <w:jc w:val="both"/>
        <w:rPr>
          <w:b/>
          <w:sz w:val="28"/>
          <w:szCs w:val="28"/>
          <w:lang w:val="uk-UA" w:eastAsia="ru-RU"/>
        </w:rPr>
      </w:pPr>
      <w:r w:rsidRPr="004B3BCB">
        <w:rPr>
          <w:b/>
          <w:sz w:val="28"/>
          <w:szCs w:val="28"/>
          <w:lang w:val="uk-UA" w:eastAsia="ru-RU"/>
        </w:rPr>
        <w:t>Місцевий аспект.</w:t>
      </w:r>
    </w:p>
    <w:p w:rsidR="00421C44" w:rsidRPr="004B3BCB" w:rsidRDefault="00421C44" w:rsidP="00421C44">
      <w:pPr>
        <w:tabs>
          <w:tab w:val="left" w:pos="993"/>
        </w:tabs>
        <w:ind w:firstLine="567"/>
        <w:jc w:val="both"/>
        <w:rPr>
          <w:sz w:val="28"/>
          <w:szCs w:val="28"/>
          <w:lang w:val="uk-UA" w:eastAsia="ru-RU"/>
        </w:rPr>
      </w:pPr>
      <w:r w:rsidRPr="004B3BCB">
        <w:rPr>
          <w:sz w:val="28"/>
          <w:szCs w:val="28"/>
          <w:lang w:val="uk-UA" w:eastAsia="ru-RU"/>
        </w:rPr>
        <w:t xml:space="preserve">Контроль за виконанням </w:t>
      </w:r>
      <w:r w:rsidRPr="004B3BCB">
        <w:rPr>
          <w:rFonts w:eastAsia="Calibri"/>
          <w:sz w:val="28"/>
          <w:szCs w:val="28"/>
          <w:lang w:val="uk-UA"/>
        </w:rPr>
        <w:t>делегованих повноважень у сфері фізичної культури та спорту відповідно статті 32 Закону України «Про місцеве самоврядування в Україні»</w:t>
      </w:r>
      <w:r w:rsidRPr="004B3BCB">
        <w:rPr>
          <w:sz w:val="28"/>
          <w:szCs w:val="28"/>
          <w:lang w:val="uk-UA" w:eastAsia="ru-RU"/>
        </w:rPr>
        <w:t>.</w:t>
      </w:r>
    </w:p>
    <w:p w:rsidR="00421C44" w:rsidRPr="004B3BCB" w:rsidRDefault="00421C44" w:rsidP="00421C44">
      <w:pPr>
        <w:numPr>
          <w:ilvl w:val="0"/>
          <w:numId w:val="4"/>
        </w:numPr>
        <w:tabs>
          <w:tab w:val="left" w:pos="993"/>
        </w:tabs>
        <w:suppressAutoHyphens w:val="0"/>
        <w:ind w:left="0" w:firstLine="567"/>
        <w:jc w:val="both"/>
        <w:rPr>
          <w:b/>
          <w:sz w:val="28"/>
          <w:szCs w:val="28"/>
          <w:lang w:val="uk-UA" w:eastAsia="ru-RU"/>
        </w:rPr>
      </w:pPr>
      <w:r w:rsidRPr="004B3BCB">
        <w:rPr>
          <w:b/>
          <w:sz w:val="28"/>
          <w:szCs w:val="28"/>
          <w:lang w:val="uk-UA" w:eastAsia="ru-RU"/>
        </w:rPr>
        <w:t>Громадське обговорення.</w:t>
      </w:r>
    </w:p>
    <w:p w:rsidR="00421C44" w:rsidRPr="004B3BCB" w:rsidRDefault="00421C44" w:rsidP="00421C44">
      <w:pPr>
        <w:tabs>
          <w:tab w:val="left" w:pos="993"/>
        </w:tabs>
        <w:ind w:hanging="142"/>
        <w:jc w:val="both"/>
        <w:rPr>
          <w:sz w:val="28"/>
          <w:szCs w:val="28"/>
          <w:lang w:val="uk-UA" w:eastAsia="ru-RU"/>
        </w:rPr>
      </w:pPr>
      <w:r w:rsidRPr="004B3BCB">
        <w:rPr>
          <w:sz w:val="28"/>
          <w:szCs w:val="28"/>
          <w:lang w:val="uk-UA" w:eastAsia="ru-RU"/>
        </w:rPr>
        <w:t xml:space="preserve">  Проєкт рішення не потребує проведення громадського обговорення.</w:t>
      </w:r>
    </w:p>
    <w:p w:rsidR="00421C44" w:rsidRPr="004B3BCB" w:rsidRDefault="00421C44" w:rsidP="00421C44">
      <w:pPr>
        <w:numPr>
          <w:ilvl w:val="0"/>
          <w:numId w:val="4"/>
        </w:numPr>
        <w:tabs>
          <w:tab w:val="left" w:pos="993"/>
        </w:tabs>
        <w:suppressAutoHyphens w:val="0"/>
        <w:ind w:left="0" w:firstLine="567"/>
        <w:rPr>
          <w:b/>
          <w:sz w:val="28"/>
          <w:szCs w:val="28"/>
          <w:lang w:val="uk-UA" w:eastAsia="ru-RU"/>
        </w:rPr>
      </w:pPr>
      <w:r w:rsidRPr="004B3BCB">
        <w:rPr>
          <w:b/>
          <w:sz w:val="28"/>
          <w:szCs w:val="28"/>
          <w:lang w:val="uk-UA" w:eastAsia="ru-RU"/>
        </w:rPr>
        <w:t>Прогноз результатів.</w:t>
      </w:r>
    </w:p>
    <w:p w:rsidR="00421C44" w:rsidRPr="004B3BCB" w:rsidRDefault="00421C44" w:rsidP="00421C44">
      <w:pPr>
        <w:tabs>
          <w:tab w:val="left" w:pos="993"/>
          <w:tab w:val="left" w:pos="1985"/>
        </w:tabs>
        <w:ind w:firstLine="567"/>
        <w:jc w:val="both"/>
        <w:rPr>
          <w:sz w:val="28"/>
          <w:szCs w:val="28"/>
          <w:lang w:val="uk-UA" w:eastAsia="ru-RU"/>
        </w:rPr>
      </w:pPr>
      <w:r w:rsidRPr="004B3BCB">
        <w:rPr>
          <w:sz w:val="28"/>
          <w:szCs w:val="28"/>
          <w:lang w:val="uk-UA" w:eastAsia="ru-RU"/>
        </w:rPr>
        <w:t xml:space="preserve">Прийняте рішення забезпечить </w:t>
      </w:r>
      <w:r w:rsidRPr="004B3BCB">
        <w:rPr>
          <w:sz w:val="28"/>
          <w:szCs w:val="28"/>
          <w:lang w:val="uk-UA" w:eastAsia="uk-UA"/>
        </w:rPr>
        <w:t>покращення умов доступу до отримання якісної освіти, підвищення рівня якості навчання та виховання.</w:t>
      </w:r>
    </w:p>
    <w:p w:rsidR="00FB366C" w:rsidRPr="004B3BCB" w:rsidRDefault="00FB366C" w:rsidP="00FB366C">
      <w:pPr>
        <w:jc w:val="both"/>
        <w:rPr>
          <w:sz w:val="28"/>
          <w:szCs w:val="28"/>
          <w:lang w:val="uk-UA"/>
        </w:rPr>
      </w:pPr>
    </w:p>
    <w:p w:rsidR="00FB366C" w:rsidRPr="004B3BCB" w:rsidRDefault="00FB366C" w:rsidP="00FB366C">
      <w:pPr>
        <w:jc w:val="both"/>
        <w:rPr>
          <w:sz w:val="28"/>
          <w:szCs w:val="28"/>
          <w:lang w:val="uk-UA"/>
        </w:rPr>
      </w:pPr>
    </w:p>
    <w:p w:rsidR="00FB366C" w:rsidRPr="004B3BCB" w:rsidRDefault="00FB366C" w:rsidP="00FB366C">
      <w:pPr>
        <w:jc w:val="both"/>
        <w:rPr>
          <w:sz w:val="28"/>
          <w:szCs w:val="28"/>
          <w:lang w:val="uk-UA"/>
        </w:rPr>
      </w:pPr>
      <w:r w:rsidRPr="004B3BCB">
        <w:rPr>
          <w:sz w:val="28"/>
          <w:szCs w:val="28"/>
          <w:lang w:val="uk-UA"/>
        </w:rPr>
        <w:t>Начальник відділу освіти, культури,</w:t>
      </w:r>
    </w:p>
    <w:p w:rsidR="00FB366C" w:rsidRPr="004B3BCB" w:rsidRDefault="00FB366C" w:rsidP="00FB366C">
      <w:pPr>
        <w:jc w:val="both"/>
        <w:rPr>
          <w:sz w:val="28"/>
          <w:szCs w:val="28"/>
          <w:lang w:val="uk-UA"/>
        </w:rPr>
      </w:pPr>
      <w:r w:rsidRPr="004B3BCB">
        <w:rPr>
          <w:sz w:val="28"/>
          <w:szCs w:val="28"/>
          <w:lang w:val="uk-UA"/>
        </w:rPr>
        <w:t>молоді та спорту Городоцької сільської ради</w:t>
      </w:r>
      <w:r w:rsidRPr="004B3BCB">
        <w:rPr>
          <w:sz w:val="28"/>
          <w:szCs w:val="28"/>
          <w:lang w:val="uk-UA"/>
        </w:rPr>
        <w:tab/>
      </w:r>
      <w:r w:rsidRPr="004B3BCB">
        <w:rPr>
          <w:sz w:val="28"/>
          <w:szCs w:val="28"/>
          <w:lang w:val="uk-UA"/>
        </w:rPr>
        <w:tab/>
        <w:t xml:space="preserve">        Володимир ГРИСЮК</w:t>
      </w:r>
    </w:p>
    <w:p w:rsidR="00C41C01" w:rsidRPr="004B3BCB" w:rsidRDefault="00C41C01" w:rsidP="00FB366C">
      <w:pPr>
        <w:jc w:val="both"/>
        <w:rPr>
          <w:sz w:val="28"/>
          <w:szCs w:val="28"/>
          <w:lang w:val="uk-UA"/>
        </w:rPr>
      </w:pPr>
    </w:p>
    <w:p w:rsidR="00C41C01" w:rsidRPr="004B3BCB" w:rsidRDefault="00C41C01" w:rsidP="00FB366C">
      <w:pPr>
        <w:jc w:val="both"/>
        <w:rPr>
          <w:sz w:val="28"/>
          <w:szCs w:val="28"/>
          <w:lang w:val="uk-UA"/>
        </w:rPr>
      </w:pPr>
    </w:p>
    <w:p w:rsidR="00C41C01" w:rsidRPr="004B3BCB" w:rsidRDefault="00C41C01" w:rsidP="00FB366C">
      <w:pPr>
        <w:jc w:val="both"/>
        <w:rPr>
          <w:sz w:val="28"/>
          <w:szCs w:val="28"/>
          <w:lang w:val="uk-UA"/>
        </w:rPr>
      </w:pPr>
    </w:p>
    <w:p w:rsidR="000721C2" w:rsidRPr="004B3BCB" w:rsidRDefault="000721C2" w:rsidP="00FB366C">
      <w:pPr>
        <w:jc w:val="both"/>
        <w:rPr>
          <w:sz w:val="28"/>
          <w:szCs w:val="28"/>
          <w:lang w:val="uk-UA"/>
        </w:rPr>
      </w:pPr>
    </w:p>
    <w:p w:rsidR="00730F34" w:rsidRPr="004B3BCB" w:rsidRDefault="00730F34" w:rsidP="00983C4E">
      <w:pPr>
        <w:jc w:val="center"/>
        <w:rPr>
          <w:b/>
          <w:sz w:val="28"/>
          <w:szCs w:val="28"/>
          <w:lang w:val="uk-UA" w:eastAsia="ru-RU"/>
        </w:rPr>
      </w:pPr>
    </w:p>
    <w:p w:rsidR="00730F34" w:rsidRPr="004B3BCB" w:rsidRDefault="00730F34" w:rsidP="00983C4E">
      <w:pPr>
        <w:jc w:val="center"/>
        <w:rPr>
          <w:b/>
          <w:sz w:val="28"/>
          <w:szCs w:val="28"/>
          <w:lang w:val="uk-UA" w:eastAsia="ru-RU"/>
        </w:rPr>
      </w:pPr>
    </w:p>
    <w:p w:rsidR="00983C4E" w:rsidRPr="004B3BCB" w:rsidRDefault="00983C4E" w:rsidP="00983C4E">
      <w:pPr>
        <w:jc w:val="center"/>
        <w:rPr>
          <w:b/>
          <w:sz w:val="28"/>
          <w:szCs w:val="28"/>
          <w:lang w:val="uk-UA" w:eastAsia="ru-RU"/>
        </w:rPr>
      </w:pPr>
      <w:r w:rsidRPr="004B3BCB">
        <w:rPr>
          <w:b/>
          <w:sz w:val="28"/>
          <w:szCs w:val="28"/>
          <w:lang w:val="uk-UA" w:eastAsia="ru-RU"/>
        </w:rPr>
        <w:lastRenderedPageBreak/>
        <w:t>Інформація</w:t>
      </w:r>
    </w:p>
    <w:p w:rsidR="00983C4E" w:rsidRPr="004B3BCB" w:rsidRDefault="00983C4E" w:rsidP="00983C4E">
      <w:pPr>
        <w:jc w:val="center"/>
        <w:rPr>
          <w:rFonts w:eastAsia="Calibri"/>
          <w:b/>
          <w:sz w:val="28"/>
          <w:szCs w:val="28"/>
          <w:lang w:val="uk-UA"/>
        </w:rPr>
      </w:pPr>
      <w:r w:rsidRPr="004B3BCB">
        <w:rPr>
          <w:rFonts w:eastAsia="Calibri"/>
          <w:b/>
          <w:sz w:val="28"/>
          <w:szCs w:val="28"/>
          <w:lang w:val="uk-UA"/>
        </w:rPr>
        <w:t xml:space="preserve">«Про виконання делегованих повноважень  органів виконавчої влади у сфері освіти» на території Городоцької ТГ </w:t>
      </w:r>
    </w:p>
    <w:p w:rsidR="00983C4E" w:rsidRPr="004B3BCB" w:rsidRDefault="00983C4E" w:rsidP="00983C4E">
      <w:pPr>
        <w:ind w:firstLine="720"/>
        <w:jc w:val="both"/>
        <w:rPr>
          <w:sz w:val="28"/>
          <w:szCs w:val="28"/>
          <w:lang w:val="uk-UA"/>
        </w:rPr>
      </w:pPr>
    </w:p>
    <w:p w:rsidR="00983C4E" w:rsidRPr="004B3BCB" w:rsidRDefault="00983C4E" w:rsidP="00983C4E">
      <w:pPr>
        <w:ind w:firstLine="720"/>
        <w:jc w:val="both"/>
        <w:rPr>
          <w:sz w:val="28"/>
          <w:szCs w:val="28"/>
          <w:lang w:val="uk-UA"/>
        </w:rPr>
      </w:pPr>
    </w:p>
    <w:p w:rsidR="004E69DD" w:rsidRPr="004B3BCB" w:rsidRDefault="00983C4E" w:rsidP="006D0049">
      <w:pPr>
        <w:ind w:firstLine="720"/>
        <w:jc w:val="both"/>
        <w:rPr>
          <w:sz w:val="28"/>
          <w:szCs w:val="28"/>
          <w:lang w:val="uk-UA"/>
        </w:rPr>
      </w:pPr>
      <w:r w:rsidRPr="004B3BCB">
        <w:rPr>
          <w:sz w:val="28"/>
          <w:szCs w:val="28"/>
          <w:lang w:val="uk-UA"/>
        </w:rPr>
        <w:t>Відділ освіти, культури, молоді та спорту здійснює управління закладами, підпорядкованими Відділу</w:t>
      </w:r>
      <w:r w:rsidR="006D0049" w:rsidRPr="004B3BCB">
        <w:rPr>
          <w:sz w:val="28"/>
          <w:szCs w:val="28"/>
          <w:lang w:val="uk-UA"/>
        </w:rPr>
        <w:t>, з</w:t>
      </w:r>
      <w:r w:rsidR="001B183E" w:rsidRPr="004B3BCB">
        <w:rPr>
          <w:sz w:val="28"/>
          <w:szCs w:val="28"/>
          <w:lang w:val="uk-UA"/>
        </w:rPr>
        <w:t>абезпечує доступність освіти та формування мережі, яка відповідає запитам і потребам громади; створює умови для професійного розвитку педагогічних працівників; безпечне і здорове освітнє середовище; є прозорим й відкритим у діяльності та співпрацює</w:t>
      </w:r>
      <w:r w:rsidR="006D0049" w:rsidRPr="004B3BCB">
        <w:rPr>
          <w:sz w:val="28"/>
          <w:szCs w:val="28"/>
          <w:lang w:val="uk-UA"/>
        </w:rPr>
        <w:t xml:space="preserve"> з громадськістю, </w:t>
      </w:r>
      <w:r w:rsidR="001B183E" w:rsidRPr="004B3BCB">
        <w:rPr>
          <w:sz w:val="28"/>
          <w:szCs w:val="28"/>
          <w:lang w:val="uk-UA"/>
        </w:rPr>
        <w:t>контролює дотримання чинного законодавства з питань освіти, культури</w:t>
      </w:r>
      <w:r w:rsidR="006D0049" w:rsidRPr="004B3BCB">
        <w:rPr>
          <w:sz w:val="28"/>
          <w:szCs w:val="28"/>
          <w:lang w:val="uk-UA"/>
        </w:rPr>
        <w:t xml:space="preserve"> та </w:t>
      </w:r>
      <w:r w:rsidR="001B183E" w:rsidRPr="004B3BCB">
        <w:rPr>
          <w:sz w:val="28"/>
          <w:szCs w:val="28"/>
          <w:lang w:val="uk-UA"/>
        </w:rPr>
        <w:t xml:space="preserve">  спорту. З</w:t>
      </w:r>
      <w:r w:rsidR="00DC7A0A" w:rsidRPr="004B3BCB">
        <w:rPr>
          <w:sz w:val="28"/>
          <w:szCs w:val="28"/>
          <w:lang w:val="uk-UA"/>
        </w:rPr>
        <w:t xml:space="preserve">дійснює </w:t>
      </w:r>
      <w:r w:rsidR="004E69DD" w:rsidRPr="004B3BCB">
        <w:rPr>
          <w:sz w:val="28"/>
          <w:szCs w:val="28"/>
          <w:lang w:val="uk-UA"/>
        </w:rPr>
        <w:t xml:space="preserve">організоване методичне забезпечення закладів, своєчасне підвищення кваліфікації педагогічних, медичних працівників, працівників харчоблоків, осіб, відповідальних за охорону праці, працівників  закладів культури.  </w:t>
      </w:r>
    </w:p>
    <w:p w:rsidR="00AE27BF" w:rsidRPr="004B3BCB" w:rsidRDefault="00983C4E" w:rsidP="00983C4E">
      <w:pPr>
        <w:ind w:firstLine="720"/>
        <w:jc w:val="both"/>
        <w:rPr>
          <w:bCs/>
          <w:sz w:val="28"/>
          <w:szCs w:val="28"/>
          <w:lang w:val="uk-UA" w:eastAsia="uk-UA"/>
        </w:rPr>
      </w:pPr>
      <w:r w:rsidRPr="004B3BCB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На території Городоцької  територіальної громади знаходяться 4 комунальні заклади загальної середньої освіти, 2 дошкільні заклади освіти (</w:t>
      </w:r>
      <w:r w:rsidRPr="004B3BCB">
        <w:rPr>
          <w:sz w:val="28"/>
          <w:szCs w:val="28"/>
          <w:lang w:val="uk-UA" w:eastAsia="ru-RU"/>
        </w:rPr>
        <w:t xml:space="preserve">діяльність дошкільного структурного підрозділу Бронницької гімназії призупинена), </w:t>
      </w:r>
      <w:r w:rsidRPr="004B3BCB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КЗ «Городоцька школа мистецтв», </w:t>
      </w:r>
      <w:r w:rsidRPr="004B3BCB">
        <w:rPr>
          <w:rFonts w:eastAsia="Calibri"/>
          <w:sz w:val="28"/>
          <w:szCs w:val="28"/>
          <w:lang w:val="uk-UA"/>
        </w:rPr>
        <w:t xml:space="preserve">КУ "Городоцький ІРЦ", </w:t>
      </w:r>
      <w:r w:rsidRPr="004B3BCB">
        <w:rPr>
          <w:bCs/>
          <w:sz w:val="28"/>
          <w:szCs w:val="28"/>
          <w:lang w:val="uk-UA" w:eastAsia="uk-UA"/>
        </w:rPr>
        <w:t>Центр</w:t>
      </w:r>
      <w:r w:rsidR="00AE27BF" w:rsidRPr="004B3BCB">
        <w:rPr>
          <w:bCs/>
          <w:sz w:val="28"/>
          <w:szCs w:val="28"/>
          <w:lang w:val="uk-UA" w:eastAsia="uk-UA"/>
        </w:rPr>
        <w:t xml:space="preserve"> дитячої та юнацької творчості. </w:t>
      </w:r>
    </w:p>
    <w:p w:rsidR="00983C4E" w:rsidRPr="004B3BCB" w:rsidRDefault="00983C4E" w:rsidP="00983C4E">
      <w:pPr>
        <w:ind w:firstLine="720"/>
        <w:jc w:val="both"/>
        <w:rPr>
          <w:sz w:val="28"/>
          <w:szCs w:val="28"/>
          <w:lang w:val="uk-UA"/>
        </w:rPr>
      </w:pPr>
      <w:r w:rsidRPr="004B3BCB">
        <w:rPr>
          <w:sz w:val="28"/>
          <w:szCs w:val="28"/>
          <w:lang w:val="uk-UA"/>
        </w:rPr>
        <w:t xml:space="preserve">Діти дошкільного та шкільного віку охоплені навчанням та вихованням. </w:t>
      </w:r>
      <w:r w:rsidR="004E69DD" w:rsidRPr="004B3BCB">
        <w:rPr>
          <w:sz w:val="28"/>
          <w:szCs w:val="28"/>
          <w:lang w:val="uk-UA" w:eastAsia="uk-UA"/>
        </w:rPr>
        <w:t>У 2025</w:t>
      </w:r>
      <w:r w:rsidRPr="004B3BCB">
        <w:rPr>
          <w:sz w:val="28"/>
          <w:szCs w:val="28"/>
          <w:lang w:val="uk-UA" w:eastAsia="uk-UA"/>
        </w:rPr>
        <w:t xml:space="preserve">-2026 н.р.  </w:t>
      </w:r>
      <w:r w:rsidR="00AE27BF" w:rsidRPr="004B3BCB">
        <w:rPr>
          <w:sz w:val="28"/>
          <w:szCs w:val="28"/>
          <w:lang w:val="uk-UA" w:eastAsia="uk-UA"/>
        </w:rPr>
        <w:t>освітніми послугами охоплено 157</w:t>
      </w:r>
      <w:r w:rsidRPr="004B3BCB">
        <w:rPr>
          <w:sz w:val="28"/>
          <w:szCs w:val="28"/>
          <w:lang w:val="uk-UA" w:eastAsia="uk-UA"/>
        </w:rPr>
        <w:t xml:space="preserve"> дітей  </w:t>
      </w:r>
      <w:r w:rsidR="0095469C" w:rsidRPr="004B3BCB">
        <w:rPr>
          <w:sz w:val="28"/>
          <w:szCs w:val="28"/>
          <w:lang w:val="uk-UA" w:eastAsia="uk-UA"/>
        </w:rPr>
        <w:t xml:space="preserve">закладів дошкільної освіти (діти </w:t>
      </w:r>
      <w:r w:rsidR="00730F34" w:rsidRPr="004B3BCB">
        <w:rPr>
          <w:sz w:val="28"/>
          <w:szCs w:val="28"/>
          <w:lang w:val="uk-UA" w:eastAsia="uk-UA"/>
        </w:rPr>
        <w:t>п’ятирічного</w:t>
      </w:r>
      <w:r w:rsidR="0095469C" w:rsidRPr="004B3BCB">
        <w:rPr>
          <w:sz w:val="28"/>
          <w:szCs w:val="28"/>
          <w:lang w:val="uk-UA" w:eastAsia="uk-UA"/>
        </w:rPr>
        <w:t xml:space="preserve"> віку максимально залучені до різних форм дошкільної освіти)  </w:t>
      </w:r>
      <w:r w:rsidRPr="004B3BCB">
        <w:rPr>
          <w:sz w:val="28"/>
          <w:szCs w:val="28"/>
          <w:lang w:val="uk-UA" w:eastAsia="uk-UA"/>
        </w:rPr>
        <w:t xml:space="preserve">та </w:t>
      </w:r>
      <w:r w:rsidR="00AE27BF" w:rsidRPr="004B3BCB">
        <w:rPr>
          <w:sz w:val="28"/>
          <w:szCs w:val="28"/>
          <w:lang w:val="uk-UA" w:eastAsia="uk-UA"/>
        </w:rPr>
        <w:t>1269 дітей</w:t>
      </w:r>
      <w:r w:rsidRPr="004B3BCB">
        <w:rPr>
          <w:sz w:val="28"/>
          <w:szCs w:val="28"/>
          <w:lang w:val="uk-UA" w:eastAsia="uk-UA"/>
        </w:rPr>
        <w:t xml:space="preserve"> закладів загальної середньої освіти. </w:t>
      </w:r>
      <w:r w:rsidRPr="004B3BCB">
        <w:rPr>
          <w:sz w:val="28"/>
          <w:szCs w:val="28"/>
          <w:lang w:val="uk-UA"/>
        </w:rPr>
        <w:t xml:space="preserve">Організація обліку дітей здійснюється через АІКОМ – електронну систему управління освітою зі збору, зберігання управління, використання даних у сфері освіти. </w:t>
      </w:r>
    </w:p>
    <w:p w:rsidR="00983C4E" w:rsidRPr="004B3BCB" w:rsidRDefault="00983C4E" w:rsidP="00AE27BF">
      <w:pPr>
        <w:ind w:firstLine="720"/>
        <w:jc w:val="both"/>
        <w:rPr>
          <w:sz w:val="28"/>
          <w:szCs w:val="28"/>
          <w:lang w:val="uk-UA"/>
        </w:rPr>
      </w:pPr>
      <w:r w:rsidRPr="004B3BCB">
        <w:rPr>
          <w:sz w:val="28"/>
          <w:szCs w:val="28"/>
          <w:shd w:val="clear" w:color="auto" w:fill="FFFFFF"/>
          <w:lang w:val="uk-UA"/>
        </w:rPr>
        <w:t xml:space="preserve">Мережа закладів освіти забезпечує освітні потреби здобувачів освіти. Повністю забезпечена можливість отримання освіти державною мовою. </w:t>
      </w:r>
      <w:r w:rsidRPr="004B3BCB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Здобувачів освіти забезпечено підручниками на 98%. Діти пільгових </w:t>
      </w:r>
      <w:r w:rsidR="00730F34" w:rsidRPr="004B3BCB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категорій</w:t>
      </w:r>
      <w:r w:rsidR="0095469C" w:rsidRPr="004B3BCB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забезпечені на 100%.</w:t>
      </w:r>
      <w:r w:rsidRPr="004B3BCB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Створено умови для самоосвіти. </w:t>
      </w:r>
      <w:r w:rsidRPr="004B3BCB">
        <w:rPr>
          <w:sz w:val="28"/>
          <w:szCs w:val="28"/>
          <w:lang w:val="uk-UA"/>
        </w:rPr>
        <w:t xml:space="preserve"> Забезпечено безкоштовним харчуванням дітей пільгових категорій,  в тому числі дітей –сиріт, дітей з інвалідністю, дітей, позбавлених батьківського піклування, дітей з малозабезпечених сімей. </w:t>
      </w:r>
      <w:r w:rsidR="0018449A" w:rsidRPr="004B3BCB">
        <w:rPr>
          <w:sz w:val="28"/>
          <w:szCs w:val="28"/>
          <w:lang w:val="uk-UA"/>
        </w:rPr>
        <w:t xml:space="preserve">Вжито заходів щодо забезпечення рівного доступу до освіти дітей з особливими освітніми потребами. В </w:t>
      </w:r>
      <w:r w:rsidR="004E69DD" w:rsidRPr="004B3BCB">
        <w:rPr>
          <w:sz w:val="28"/>
          <w:szCs w:val="28"/>
          <w:lang w:val="uk-UA"/>
        </w:rPr>
        <w:t>з</w:t>
      </w:r>
      <w:r w:rsidR="0018449A" w:rsidRPr="004B3BCB">
        <w:rPr>
          <w:sz w:val="28"/>
          <w:szCs w:val="28"/>
          <w:lang w:val="uk-UA"/>
        </w:rPr>
        <w:t xml:space="preserve">акладах запроваджено інклюзивне навчання відповідно до потреб. </w:t>
      </w:r>
    </w:p>
    <w:p w:rsidR="006D0049" w:rsidRPr="004B3BCB" w:rsidRDefault="006D0049" w:rsidP="00745335">
      <w:pPr>
        <w:ind w:firstLine="567"/>
        <w:jc w:val="both"/>
        <w:rPr>
          <w:sz w:val="28"/>
          <w:szCs w:val="28"/>
          <w:lang w:val="uk-UA"/>
        </w:rPr>
      </w:pPr>
      <w:r w:rsidRPr="004B3BCB">
        <w:rPr>
          <w:sz w:val="28"/>
          <w:szCs w:val="28"/>
          <w:lang w:val="uk-UA"/>
        </w:rPr>
        <w:t>На підставі рішення виконавчого комітету Городоцької сільської ради від 26 серпня 2022 року № 151 «Про погодження плати та встановлення пільг за навчання у комунальному закладі «Городоцька школа мистецтв» та інших нормативно-правових актів право на отримання пільг на навчання отримують діти-сироти, діти з малозабезпечених/багатодітних сімей, діти з інвалідністю, діти, батьки яких є учасниками бойових дій (в ООС, АТ), діти, батьки яких загинули під час участі в ООС, АТО, діти, батьки яких загинули під здійсненні заходів із забезпечення національної оборони, відсічі військової агресії рф,      учні – переможці обласних конкурсів, при навчанні двох дітей з однієї сім’ї, при на</w:t>
      </w:r>
      <w:r w:rsidR="00745335" w:rsidRPr="004B3BCB">
        <w:rPr>
          <w:sz w:val="28"/>
          <w:szCs w:val="28"/>
          <w:lang w:val="uk-UA"/>
        </w:rPr>
        <w:t>вчанні на 2 і більше відділах.</w:t>
      </w:r>
    </w:p>
    <w:p w:rsidR="006D0049" w:rsidRPr="004B3BCB" w:rsidRDefault="006D0049" w:rsidP="00AE27BF">
      <w:pPr>
        <w:ind w:firstLine="720"/>
        <w:jc w:val="both"/>
        <w:rPr>
          <w:sz w:val="28"/>
          <w:szCs w:val="28"/>
          <w:lang w:val="uk-UA"/>
        </w:rPr>
      </w:pPr>
    </w:p>
    <w:p w:rsidR="00983C4E" w:rsidRPr="004B3BCB" w:rsidRDefault="00983C4E" w:rsidP="00983C4E">
      <w:pPr>
        <w:ind w:firstLine="720"/>
        <w:jc w:val="both"/>
        <w:rPr>
          <w:sz w:val="28"/>
          <w:szCs w:val="28"/>
          <w:lang w:val="uk-UA" w:eastAsia="uk-UA"/>
        </w:rPr>
      </w:pPr>
      <w:r w:rsidRPr="004B3BCB">
        <w:rPr>
          <w:sz w:val="28"/>
          <w:szCs w:val="28"/>
          <w:lang w:val="uk-UA" w:eastAsia="uk-UA"/>
        </w:rPr>
        <w:t xml:space="preserve">Матеріально-технічна база закладів освіти утримується та розвивається на рівні достатньому для виконання вимог стандартів освіти та ліцензійних умов: задля створення безпечного освітнього середовища, з урахуванням  першочергових потреб  організовано виконання ремонтних робіт, придбання товарів і послуг, облаштування укриттів, </w:t>
      </w:r>
      <w:r w:rsidR="0095721C" w:rsidRPr="004B3BCB">
        <w:rPr>
          <w:sz w:val="28"/>
          <w:szCs w:val="28"/>
          <w:lang w:val="uk-UA"/>
        </w:rPr>
        <w:t>організовано харчування  відповідно до норм та порядку організації харчування у закладах освіти</w:t>
      </w:r>
      <w:r w:rsidRPr="004B3BCB">
        <w:rPr>
          <w:sz w:val="28"/>
          <w:szCs w:val="28"/>
          <w:lang w:val="uk-UA" w:eastAsia="uk-UA"/>
        </w:rPr>
        <w:t xml:space="preserve">, доступ до Інтернету та ін. </w:t>
      </w:r>
    </w:p>
    <w:p w:rsidR="007516E1" w:rsidRPr="004B3BCB" w:rsidRDefault="006D0049" w:rsidP="007516E1">
      <w:pPr>
        <w:ind w:firstLine="567"/>
        <w:jc w:val="both"/>
        <w:rPr>
          <w:sz w:val="28"/>
          <w:szCs w:val="28"/>
          <w:lang w:val="uk-UA"/>
        </w:rPr>
      </w:pPr>
      <w:r w:rsidRPr="004B3BCB">
        <w:rPr>
          <w:sz w:val="28"/>
          <w:szCs w:val="28"/>
          <w:lang w:val="uk-UA"/>
        </w:rPr>
        <w:t xml:space="preserve">Безпека учнів є першочерговим завданням. </w:t>
      </w:r>
      <w:r w:rsidR="007516E1" w:rsidRPr="004B3BCB">
        <w:rPr>
          <w:sz w:val="28"/>
          <w:szCs w:val="28"/>
          <w:lang w:val="uk-UA"/>
        </w:rPr>
        <w:t>Встановлено камери відеонагляду</w:t>
      </w:r>
      <w:r w:rsidR="00745335" w:rsidRPr="004B3BCB">
        <w:rPr>
          <w:sz w:val="28"/>
          <w:szCs w:val="28"/>
          <w:lang w:val="uk-UA"/>
        </w:rPr>
        <w:t xml:space="preserve"> в закладах дошкільної освіти, ОЗ «Городоцький ліцей», Карпилівській гімназії, Бронницькій гімназії. </w:t>
      </w:r>
      <w:r w:rsidR="005D71F3" w:rsidRPr="004B3BCB">
        <w:rPr>
          <w:sz w:val="28"/>
          <w:szCs w:val="28"/>
          <w:lang w:val="uk-UA"/>
        </w:rPr>
        <w:t xml:space="preserve">Усі ЗЗСО забезпечено тривожними кнопками з виведенням на пульт поліції охорони. </w:t>
      </w:r>
      <w:r w:rsidR="00E4031F" w:rsidRPr="004B3BCB">
        <w:rPr>
          <w:sz w:val="28"/>
          <w:szCs w:val="28"/>
          <w:lang w:val="uk-UA"/>
        </w:rPr>
        <w:t>В</w:t>
      </w:r>
      <w:r w:rsidR="00745335" w:rsidRPr="004B3BCB">
        <w:rPr>
          <w:sz w:val="28"/>
          <w:szCs w:val="28"/>
          <w:lang w:val="uk-UA"/>
        </w:rPr>
        <w:t xml:space="preserve"> ОЗ «Городоцький ліцей», Обарівському ліцеї</w:t>
      </w:r>
      <w:r w:rsidR="00E4031F" w:rsidRPr="004B3BCB">
        <w:rPr>
          <w:sz w:val="28"/>
          <w:szCs w:val="28"/>
          <w:lang w:val="uk-UA"/>
        </w:rPr>
        <w:t xml:space="preserve"> забезпечують безпеку учнів та співробітників офіцери безпеки навчального закладу. В зазначених закладах наявні металодетектори. </w:t>
      </w:r>
    </w:p>
    <w:p w:rsidR="007516E1" w:rsidRPr="004B3BCB" w:rsidRDefault="005D71F3" w:rsidP="007516E1">
      <w:pPr>
        <w:ind w:firstLine="567"/>
        <w:jc w:val="both"/>
        <w:rPr>
          <w:sz w:val="28"/>
          <w:szCs w:val="28"/>
          <w:lang w:val="uk-UA"/>
        </w:rPr>
      </w:pPr>
      <w:r w:rsidRPr="004B3BCB">
        <w:rPr>
          <w:sz w:val="28"/>
          <w:szCs w:val="28"/>
          <w:lang w:val="uk-UA"/>
        </w:rPr>
        <w:t>Є необхідність п</w:t>
      </w:r>
      <w:r w:rsidR="007516E1" w:rsidRPr="004B3BCB">
        <w:rPr>
          <w:sz w:val="28"/>
          <w:szCs w:val="28"/>
          <w:lang w:val="uk-UA"/>
        </w:rPr>
        <w:t>риведення закладiв освіти у належний протипожежний стан</w:t>
      </w:r>
      <w:r w:rsidRPr="004B3BCB">
        <w:rPr>
          <w:sz w:val="28"/>
          <w:szCs w:val="28"/>
          <w:lang w:val="uk-UA"/>
        </w:rPr>
        <w:t xml:space="preserve">, що </w:t>
      </w:r>
      <w:r w:rsidR="007516E1" w:rsidRPr="004B3BCB">
        <w:rPr>
          <w:sz w:val="28"/>
          <w:szCs w:val="28"/>
          <w:lang w:val="uk-UA"/>
        </w:rPr>
        <w:t xml:space="preserve"> потребує значних фінансових асигнувань.</w:t>
      </w:r>
    </w:p>
    <w:p w:rsidR="00983C4E" w:rsidRPr="004B3BCB" w:rsidRDefault="00983C4E" w:rsidP="00983C4E">
      <w:pPr>
        <w:jc w:val="both"/>
        <w:rPr>
          <w:sz w:val="28"/>
          <w:szCs w:val="28"/>
          <w:shd w:val="clear" w:color="auto" w:fill="FFFFFF"/>
          <w:lang w:val="uk-UA"/>
        </w:rPr>
      </w:pPr>
      <w:r w:rsidRPr="004B3BCB">
        <w:rPr>
          <w:sz w:val="28"/>
          <w:szCs w:val="28"/>
          <w:shd w:val="clear" w:color="auto" w:fill="FFFFFF"/>
          <w:lang w:val="uk-UA"/>
        </w:rPr>
        <w:t> </w:t>
      </w:r>
      <w:r w:rsidRPr="004B3BCB">
        <w:rPr>
          <w:sz w:val="28"/>
          <w:szCs w:val="28"/>
          <w:shd w:val="clear" w:color="auto" w:fill="FFFFFF"/>
          <w:lang w:val="uk-UA"/>
        </w:rPr>
        <w:tab/>
        <w:t xml:space="preserve">У закладах освіти  працює система контролю за відвідуваннями учнями уроків. З метою виконання заходів профілактики злочинів систематично проводяться заходи правовиховної роботи: соціальними педагогами та психологами проводиться корекційно-роз’яснювальна та профілактична робота з дітьми та батьками.  Адміністрація закладів співпрацює зі службою у справах дітей, поліцейськими офіцерами громади, ювенальною поліцією. </w:t>
      </w:r>
    </w:p>
    <w:p w:rsidR="00AB26A5" w:rsidRPr="004B3BCB" w:rsidRDefault="00AB26A5" w:rsidP="00AB26A5">
      <w:pPr>
        <w:ind w:firstLine="567"/>
        <w:jc w:val="both"/>
        <w:rPr>
          <w:sz w:val="28"/>
          <w:szCs w:val="28"/>
          <w:lang w:val="uk-UA"/>
        </w:rPr>
      </w:pPr>
      <w:r w:rsidRPr="004B3BCB">
        <w:rPr>
          <w:sz w:val="28"/>
          <w:szCs w:val="28"/>
          <w:lang w:val="uk-UA"/>
        </w:rPr>
        <w:t>Передбачено забезпечення організації безпечного, регулярного i безоплатного перевезення учнів закладів освіти до місця навчання i у зворо</w:t>
      </w:r>
      <w:r w:rsidR="00E4031F" w:rsidRPr="004B3BCB">
        <w:rPr>
          <w:sz w:val="28"/>
          <w:szCs w:val="28"/>
          <w:lang w:val="uk-UA"/>
        </w:rPr>
        <w:t>тн</w:t>
      </w:r>
      <w:r w:rsidRPr="004B3BCB">
        <w:rPr>
          <w:sz w:val="28"/>
          <w:szCs w:val="28"/>
          <w:lang w:val="uk-UA"/>
        </w:rPr>
        <w:t>ому напрямку.</w:t>
      </w:r>
    </w:p>
    <w:p w:rsidR="00AB26A5" w:rsidRPr="004B3BCB" w:rsidRDefault="00AB26A5" w:rsidP="006D0049">
      <w:pPr>
        <w:ind w:firstLine="567"/>
        <w:jc w:val="both"/>
        <w:rPr>
          <w:sz w:val="28"/>
          <w:szCs w:val="28"/>
          <w:lang w:val="uk-UA"/>
        </w:rPr>
      </w:pPr>
      <w:r w:rsidRPr="004B3BCB">
        <w:rPr>
          <w:sz w:val="28"/>
          <w:szCs w:val="28"/>
          <w:lang w:val="uk-UA"/>
        </w:rPr>
        <w:t>Автобусний парк закладів освіти складається з 4  автобусів, що здійснюють підвезення 241  учня.</w:t>
      </w:r>
      <w:r w:rsidR="006D0049" w:rsidRPr="004B3BCB">
        <w:rPr>
          <w:sz w:val="28"/>
          <w:szCs w:val="28"/>
          <w:lang w:val="uk-UA"/>
        </w:rPr>
        <w:t xml:space="preserve"> </w:t>
      </w:r>
      <w:r w:rsidRPr="004B3BCB">
        <w:rPr>
          <w:sz w:val="28"/>
          <w:szCs w:val="28"/>
          <w:lang w:val="uk-UA"/>
        </w:rPr>
        <w:t xml:space="preserve">Шкільними автобусами здійснюється підвіз на олімпіади, конкурси, спортивні змагання, екскурсії. </w:t>
      </w:r>
    </w:p>
    <w:p w:rsidR="00AB26A5" w:rsidRPr="004B3BCB" w:rsidRDefault="00AB26A5" w:rsidP="00AB26A5">
      <w:pPr>
        <w:ind w:firstLine="567"/>
        <w:jc w:val="both"/>
        <w:rPr>
          <w:sz w:val="28"/>
          <w:szCs w:val="28"/>
          <w:lang w:val="uk-UA"/>
        </w:rPr>
      </w:pPr>
      <w:r w:rsidRPr="004B3BCB">
        <w:rPr>
          <w:sz w:val="28"/>
          <w:szCs w:val="28"/>
          <w:lang w:val="uk-UA"/>
        </w:rPr>
        <w:t>Належна організація підвезення учнів, що проживають за межею пішохідної доступності до навчальних закладів сприятиме покращенню умов для безпеки дітей, збереженню їx здоров'я.</w:t>
      </w:r>
    </w:p>
    <w:p w:rsidR="00983C4E" w:rsidRPr="004B3BCB" w:rsidRDefault="00983C4E" w:rsidP="00FB366C">
      <w:pPr>
        <w:jc w:val="both"/>
        <w:rPr>
          <w:sz w:val="28"/>
          <w:szCs w:val="28"/>
          <w:lang w:val="uk-UA"/>
        </w:rPr>
      </w:pPr>
    </w:p>
    <w:p w:rsidR="00983C4E" w:rsidRPr="004B3BCB" w:rsidRDefault="00983C4E" w:rsidP="00FB366C">
      <w:pPr>
        <w:jc w:val="both"/>
        <w:rPr>
          <w:sz w:val="28"/>
          <w:szCs w:val="28"/>
          <w:lang w:val="uk-UA"/>
        </w:rPr>
      </w:pPr>
    </w:p>
    <w:p w:rsidR="00983C4E" w:rsidRPr="004B3BCB" w:rsidRDefault="00983C4E" w:rsidP="00FB366C">
      <w:pPr>
        <w:jc w:val="both"/>
        <w:rPr>
          <w:sz w:val="28"/>
          <w:szCs w:val="28"/>
          <w:lang w:val="uk-UA"/>
        </w:rPr>
      </w:pPr>
    </w:p>
    <w:p w:rsidR="00983C4E" w:rsidRPr="004B3BCB" w:rsidRDefault="00730F34" w:rsidP="00FB366C">
      <w:pPr>
        <w:jc w:val="both"/>
        <w:rPr>
          <w:sz w:val="28"/>
          <w:szCs w:val="28"/>
          <w:lang w:val="uk-UA"/>
        </w:rPr>
      </w:pPr>
      <w:r w:rsidRPr="004B3BCB">
        <w:rPr>
          <w:sz w:val="28"/>
          <w:szCs w:val="28"/>
          <w:lang w:val="uk-UA"/>
        </w:rPr>
        <w:t>Начальник відділу освіти,</w:t>
      </w:r>
    </w:p>
    <w:p w:rsidR="00730F34" w:rsidRPr="004B3BCB" w:rsidRDefault="00730F34" w:rsidP="00FB366C">
      <w:pPr>
        <w:jc w:val="both"/>
        <w:rPr>
          <w:sz w:val="28"/>
          <w:szCs w:val="28"/>
          <w:lang w:val="uk-UA"/>
        </w:rPr>
      </w:pPr>
      <w:r w:rsidRPr="004B3BCB">
        <w:rPr>
          <w:sz w:val="28"/>
          <w:szCs w:val="28"/>
          <w:lang w:val="uk-UA"/>
        </w:rPr>
        <w:t>культури, молоді та спорту</w:t>
      </w:r>
    </w:p>
    <w:p w:rsidR="00730F34" w:rsidRPr="004B3BCB" w:rsidRDefault="00730F34" w:rsidP="00FB366C">
      <w:pPr>
        <w:jc w:val="both"/>
        <w:rPr>
          <w:sz w:val="28"/>
          <w:szCs w:val="28"/>
          <w:lang w:val="uk-UA"/>
        </w:rPr>
      </w:pPr>
      <w:r w:rsidRPr="004B3BCB">
        <w:rPr>
          <w:sz w:val="28"/>
          <w:szCs w:val="28"/>
          <w:lang w:val="uk-UA"/>
        </w:rPr>
        <w:t xml:space="preserve">сільської ради </w:t>
      </w:r>
      <w:r w:rsidRPr="004B3BCB">
        <w:rPr>
          <w:sz w:val="28"/>
          <w:szCs w:val="28"/>
          <w:lang w:val="uk-UA"/>
        </w:rPr>
        <w:tab/>
      </w:r>
      <w:r w:rsidRPr="004B3BCB">
        <w:rPr>
          <w:sz w:val="28"/>
          <w:szCs w:val="28"/>
          <w:lang w:val="uk-UA"/>
        </w:rPr>
        <w:tab/>
      </w:r>
      <w:r w:rsidRPr="004B3BCB">
        <w:rPr>
          <w:sz w:val="28"/>
          <w:szCs w:val="28"/>
          <w:lang w:val="uk-UA"/>
        </w:rPr>
        <w:tab/>
      </w:r>
      <w:r w:rsidRPr="004B3BCB">
        <w:rPr>
          <w:sz w:val="28"/>
          <w:szCs w:val="28"/>
          <w:lang w:val="uk-UA"/>
        </w:rPr>
        <w:tab/>
      </w:r>
      <w:r w:rsidRPr="004B3BCB">
        <w:rPr>
          <w:sz w:val="28"/>
          <w:szCs w:val="28"/>
          <w:lang w:val="uk-UA"/>
        </w:rPr>
        <w:tab/>
      </w:r>
      <w:r w:rsidRPr="004B3BCB">
        <w:rPr>
          <w:sz w:val="28"/>
          <w:szCs w:val="28"/>
          <w:lang w:val="uk-UA"/>
        </w:rPr>
        <w:tab/>
      </w:r>
      <w:r w:rsidRPr="004B3BCB">
        <w:rPr>
          <w:sz w:val="28"/>
          <w:szCs w:val="28"/>
          <w:lang w:val="uk-UA"/>
        </w:rPr>
        <w:tab/>
        <w:t xml:space="preserve">     Володимир ГРИСЮК</w:t>
      </w:r>
    </w:p>
    <w:p w:rsidR="00983C4E" w:rsidRPr="004B3BCB" w:rsidRDefault="00983C4E" w:rsidP="00FB366C">
      <w:pPr>
        <w:jc w:val="both"/>
        <w:rPr>
          <w:sz w:val="28"/>
          <w:szCs w:val="28"/>
          <w:lang w:val="uk-UA"/>
        </w:rPr>
      </w:pPr>
    </w:p>
    <w:p w:rsidR="00983C4E" w:rsidRPr="004B3BCB" w:rsidRDefault="00983C4E" w:rsidP="00FB366C">
      <w:pPr>
        <w:jc w:val="both"/>
        <w:rPr>
          <w:sz w:val="28"/>
          <w:szCs w:val="28"/>
          <w:lang w:val="uk-UA"/>
        </w:rPr>
      </w:pPr>
    </w:p>
    <w:p w:rsidR="00983C4E" w:rsidRPr="004B3BCB" w:rsidRDefault="00983C4E" w:rsidP="00FB366C">
      <w:pPr>
        <w:jc w:val="both"/>
        <w:rPr>
          <w:sz w:val="28"/>
          <w:szCs w:val="28"/>
          <w:lang w:val="uk-UA"/>
        </w:rPr>
      </w:pPr>
    </w:p>
    <w:p w:rsidR="00983C4E" w:rsidRPr="004B3BCB" w:rsidRDefault="00983C4E" w:rsidP="00FB366C">
      <w:pPr>
        <w:jc w:val="both"/>
        <w:rPr>
          <w:sz w:val="28"/>
          <w:szCs w:val="28"/>
          <w:lang w:val="uk-UA"/>
        </w:rPr>
      </w:pPr>
    </w:p>
    <w:p w:rsidR="00983C4E" w:rsidRPr="004B3BCB" w:rsidRDefault="00983C4E" w:rsidP="00FB366C">
      <w:pPr>
        <w:jc w:val="both"/>
        <w:rPr>
          <w:sz w:val="28"/>
          <w:szCs w:val="28"/>
          <w:lang w:val="uk-UA"/>
        </w:rPr>
      </w:pPr>
    </w:p>
    <w:p w:rsidR="00983C4E" w:rsidRPr="004B3BCB" w:rsidRDefault="00983C4E" w:rsidP="00FB366C">
      <w:pPr>
        <w:jc w:val="both"/>
        <w:rPr>
          <w:sz w:val="28"/>
          <w:szCs w:val="28"/>
          <w:lang w:val="uk-UA"/>
        </w:rPr>
      </w:pPr>
    </w:p>
    <w:p w:rsidR="00983C4E" w:rsidRPr="004B3BCB" w:rsidRDefault="00983C4E" w:rsidP="00FB366C">
      <w:pPr>
        <w:jc w:val="both"/>
        <w:rPr>
          <w:sz w:val="28"/>
          <w:szCs w:val="28"/>
          <w:lang w:val="uk-UA"/>
        </w:rPr>
      </w:pPr>
    </w:p>
    <w:p w:rsidR="00983C4E" w:rsidRPr="004B3BCB" w:rsidRDefault="00983C4E" w:rsidP="00FB366C">
      <w:pPr>
        <w:jc w:val="both"/>
        <w:rPr>
          <w:sz w:val="28"/>
          <w:szCs w:val="28"/>
          <w:lang w:val="uk-UA"/>
        </w:rPr>
      </w:pPr>
    </w:p>
    <w:p w:rsidR="00983C4E" w:rsidRPr="004B3BCB" w:rsidRDefault="00983C4E" w:rsidP="00FB366C">
      <w:pPr>
        <w:jc w:val="both"/>
        <w:rPr>
          <w:sz w:val="28"/>
          <w:szCs w:val="28"/>
          <w:lang w:val="uk-UA"/>
        </w:rPr>
      </w:pPr>
    </w:p>
    <w:p w:rsidR="00983C4E" w:rsidRPr="004B3BCB" w:rsidRDefault="00983C4E" w:rsidP="00FB366C">
      <w:pPr>
        <w:jc w:val="both"/>
        <w:rPr>
          <w:sz w:val="28"/>
          <w:szCs w:val="28"/>
          <w:lang w:val="uk-UA"/>
        </w:rPr>
      </w:pPr>
    </w:p>
    <w:p w:rsidR="00983C4E" w:rsidRPr="004B3BCB" w:rsidRDefault="00983C4E" w:rsidP="00FB366C">
      <w:pPr>
        <w:jc w:val="both"/>
        <w:rPr>
          <w:sz w:val="28"/>
          <w:szCs w:val="28"/>
          <w:lang w:val="uk-UA"/>
        </w:rPr>
      </w:pPr>
    </w:p>
    <w:p w:rsidR="00983C4E" w:rsidRPr="004B3BCB" w:rsidRDefault="00983C4E" w:rsidP="00FB366C">
      <w:pPr>
        <w:jc w:val="both"/>
        <w:rPr>
          <w:sz w:val="28"/>
          <w:szCs w:val="28"/>
          <w:lang w:val="uk-UA"/>
        </w:rPr>
      </w:pPr>
    </w:p>
    <w:p w:rsidR="00983C4E" w:rsidRPr="004B3BCB" w:rsidRDefault="00983C4E" w:rsidP="00FB366C">
      <w:pPr>
        <w:jc w:val="both"/>
        <w:rPr>
          <w:sz w:val="28"/>
          <w:szCs w:val="28"/>
          <w:lang w:val="uk-UA"/>
        </w:rPr>
      </w:pPr>
    </w:p>
    <w:p w:rsidR="00983C4E" w:rsidRPr="004B3BCB" w:rsidRDefault="00983C4E" w:rsidP="00FB366C">
      <w:pPr>
        <w:jc w:val="both"/>
        <w:rPr>
          <w:sz w:val="28"/>
          <w:szCs w:val="28"/>
          <w:lang w:val="uk-UA"/>
        </w:rPr>
      </w:pPr>
    </w:p>
    <w:p w:rsidR="00983C4E" w:rsidRPr="004B3BCB" w:rsidRDefault="00983C4E" w:rsidP="00FB366C">
      <w:pPr>
        <w:jc w:val="both"/>
        <w:rPr>
          <w:sz w:val="28"/>
          <w:szCs w:val="28"/>
          <w:lang w:val="uk-UA"/>
        </w:rPr>
      </w:pPr>
    </w:p>
    <w:p w:rsidR="00C41C01" w:rsidRPr="004B3BCB" w:rsidRDefault="00C41C01" w:rsidP="00FB366C">
      <w:pPr>
        <w:jc w:val="both"/>
        <w:rPr>
          <w:sz w:val="28"/>
          <w:szCs w:val="28"/>
          <w:lang w:val="uk-UA"/>
        </w:rPr>
      </w:pPr>
    </w:p>
    <w:sectPr w:rsidR="00C41C01" w:rsidRPr="004B3BCB" w:rsidSect="00E958AC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0CB" w:rsidRDefault="00E310CB" w:rsidP="0013198B">
      <w:r>
        <w:separator/>
      </w:r>
    </w:p>
  </w:endnote>
  <w:endnote w:type="continuationSeparator" w:id="0">
    <w:p w:rsidR="00E310CB" w:rsidRDefault="00E310CB" w:rsidP="0013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0CB" w:rsidRDefault="00E310CB" w:rsidP="0013198B">
      <w:r>
        <w:separator/>
      </w:r>
    </w:p>
  </w:footnote>
  <w:footnote w:type="continuationSeparator" w:id="0">
    <w:p w:rsidR="00E310CB" w:rsidRDefault="00E310CB" w:rsidP="00131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1241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13198B" w:rsidRDefault="0013198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3B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98B" w:rsidRPr="00092C56" w:rsidRDefault="0013198B" w:rsidP="00092C5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Cs/>
        <w:sz w:val="12"/>
        <w:szCs w:val="28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00744C"/>
    <w:multiLevelType w:val="hybridMultilevel"/>
    <w:tmpl w:val="6652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600EF"/>
    <w:multiLevelType w:val="hybridMultilevel"/>
    <w:tmpl w:val="ED348FB2"/>
    <w:lvl w:ilvl="0" w:tplc="E38289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BA"/>
    <w:rsid w:val="00010956"/>
    <w:rsid w:val="00016D7A"/>
    <w:rsid w:val="000721C2"/>
    <w:rsid w:val="00083FC0"/>
    <w:rsid w:val="00090949"/>
    <w:rsid w:val="00092C56"/>
    <w:rsid w:val="000A58BD"/>
    <w:rsid w:val="00122F87"/>
    <w:rsid w:val="0013198B"/>
    <w:rsid w:val="001729FD"/>
    <w:rsid w:val="0018449A"/>
    <w:rsid w:val="00197306"/>
    <w:rsid w:val="001B183E"/>
    <w:rsid w:val="001C1D0A"/>
    <w:rsid w:val="001F22A2"/>
    <w:rsid w:val="002032A8"/>
    <w:rsid w:val="002709B9"/>
    <w:rsid w:val="002F3786"/>
    <w:rsid w:val="003302ED"/>
    <w:rsid w:val="00357046"/>
    <w:rsid w:val="003604ED"/>
    <w:rsid w:val="00380B4E"/>
    <w:rsid w:val="003A54AE"/>
    <w:rsid w:val="003F04FF"/>
    <w:rsid w:val="00414F76"/>
    <w:rsid w:val="00421C44"/>
    <w:rsid w:val="004B3594"/>
    <w:rsid w:val="004B3BCB"/>
    <w:rsid w:val="004B52E8"/>
    <w:rsid w:val="004E2F8F"/>
    <w:rsid w:val="004E69DD"/>
    <w:rsid w:val="0051068C"/>
    <w:rsid w:val="00524EC4"/>
    <w:rsid w:val="00564856"/>
    <w:rsid w:val="005836F0"/>
    <w:rsid w:val="005875B1"/>
    <w:rsid w:val="00592ABA"/>
    <w:rsid w:val="00597473"/>
    <w:rsid w:val="005A261D"/>
    <w:rsid w:val="005A5E5D"/>
    <w:rsid w:val="005D71F3"/>
    <w:rsid w:val="005F51A4"/>
    <w:rsid w:val="006528A6"/>
    <w:rsid w:val="00696A0C"/>
    <w:rsid w:val="006D0049"/>
    <w:rsid w:val="00730F34"/>
    <w:rsid w:val="00745335"/>
    <w:rsid w:val="007516E1"/>
    <w:rsid w:val="00797A4C"/>
    <w:rsid w:val="007E3626"/>
    <w:rsid w:val="007E7431"/>
    <w:rsid w:val="0082038D"/>
    <w:rsid w:val="008521EF"/>
    <w:rsid w:val="00873B32"/>
    <w:rsid w:val="00882BA5"/>
    <w:rsid w:val="00894CB9"/>
    <w:rsid w:val="008963DF"/>
    <w:rsid w:val="008A494A"/>
    <w:rsid w:val="00903765"/>
    <w:rsid w:val="00910D06"/>
    <w:rsid w:val="00931F45"/>
    <w:rsid w:val="0095469C"/>
    <w:rsid w:val="0095721C"/>
    <w:rsid w:val="00983C4E"/>
    <w:rsid w:val="0099657D"/>
    <w:rsid w:val="009F1F36"/>
    <w:rsid w:val="00A45856"/>
    <w:rsid w:val="00AA3980"/>
    <w:rsid w:val="00AB26A5"/>
    <w:rsid w:val="00AB4915"/>
    <w:rsid w:val="00AE27BF"/>
    <w:rsid w:val="00AF43FC"/>
    <w:rsid w:val="00B22336"/>
    <w:rsid w:val="00BA008A"/>
    <w:rsid w:val="00C054EB"/>
    <w:rsid w:val="00C27880"/>
    <w:rsid w:val="00C32C7B"/>
    <w:rsid w:val="00C41C01"/>
    <w:rsid w:val="00C43988"/>
    <w:rsid w:val="00C81F57"/>
    <w:rsid w:val="00CD2266"/>
    <w:rsid w:val="00D01264"/>
    <w:rsid w:val="00D445C1"/>
    <w:rsid w:val="00D60601"/>
    <w:rsid w:val="00DA42AD"/>
    <w:rsid w:val="00DB6D20"/>
    <w:rsid w:val="00DC7A0A"/>
    <w:rsid w:val="00DD405A"/>
    <w:rsid w:val="00DE245F"/>
    <w:rsid w:val="00E15E66"/>
    <w:rsid w:val="00E310CB"/>
    <w:rsid w:val="00E4031F"/>
    <w:rsid w:val="00E958AC"/>
    <w:rsid w:val="00EB4630"/>
    <w:rsid w:val="00EC28A5"/>
    <w:rsid w:val="00EE0365"/>
    <w:rsid w:val="00F13FB1"/>
    <w:rsid w:val="00FA440F"/>
    <w:rsid w:val="00FA6265"/>
    <w:rsid w:val="00FB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6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2A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909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0949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3604ED"/>
    <w:pPr>
      <w:ind w:left="720"/>
      <w:contextualSpacing/>
    </w:pPr>
  </w:style>
  <w:style w:type="paragraph" w:customStyle="1" w:styleId="Standard">
    <w:name w:val="Standard"/>
    <w:rsid w:val="004B359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lang w:val="uk-UA"/>
    </w:rPr>
  </w:style>
  <w:style w:type="paragraph" w:styleId="a8">
    <w:name w:val="header"/>
    <w:basedOn w:val="a"/>
    <w:link w:val="a9"/>
    <w:uiPriority w:val="99"/>
    <w:unhideWhenUsed/>
    <w:rsid w:val="0013198B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319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13198B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3198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Strong"/>
    <w:uiPriority w:val="22"/>
    <w:qFormat/>
    <w:rsid w:val="00C41C01"/>
    <w:rPr>
      <w:b/>
      <w:bCs/>
    </w:rPr>
  </w:style>
  <w:style w:type="character" w:customStyle="1" w:styleId="a4">
    <w:name w:val="Без интервала Знак"/>
    <w:link w:val="a3"/>
    <w:uiPriority w:val="1"/>
    <w:rsid w:val="00C41C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uiPriority w:val="1"/>
    <w:qFormat/>
    <w:rsid w:val="00983C4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6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2A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909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0949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3604ED"/>
    <w:pPr>
      <w:ind w:left="720"/>
      <w:contextualSpacing/>
    </w:pPr>
  </w:style>
  <w:style w:type="paragraph" w:customStyle="1" w:styleId="Standard">
    <w:name w:val="Standard"/>
    <w:rsid w:val="004B359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lang w:val="uk-UA"/>
    </w:rPr>
  </w:style>
  <w:style w:type="paragraph" w:styleId="a8">
    <w:name w:val="header"/>
    <w:basedOn w:val="a"/>
    <w:link w:val="a9"/>
    <w:uiPriority w:val="99"/>
    <w:unhideWhenUsed/>
    <w:rsid w:val="0013198B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319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13198B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3198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Strong"/>
    <w:uiPriority w:val="22"/>
    <w:qFormat/>
    <w:rsid w:val="00C41C01"/>
    <w:rPr>
      <w:b/>
      <w:bCs/>
    </w:rPr>
  </w:style>
  <w:style w:type="character" w:customStyle="1" w:styleId="a4">
    <w:name w:val="Без интервала Знак"/>
    <w:link w:val="a3"/>
    <w:uiPriority w:val="1"/>
    <w:rsid w:val="00C41C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uiPriority w:val="1"/>
    <w:qFormat/>
    <w:rsid w:val="00983C4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5719</Words>
  <Characters>3260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Admins</cp:lastModifiedBy>
  <cp:revision>16</cp:revision>
  <cp:lastPrinted>2025-11-10T13:31:00Z</cp:lastPrinted>
  <dcterms:created xsi:type="dcterms:W3CDTF">2025-11-10T09:59:00Z</dcterms:created>
  <dcterms:modified xsi:type="dcterms:W3CDTF">2025-11-14T10:52:00Z</dcterms:modified>
</cp:coreProperties>
</file>