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4152B" w14:textId="77777777" w:rsidR="00E71E2F" w:rsidRPr="00026D6D" w:rsidRDefault="00E71E2F" w:rsidP="00E71E2F">
      <w:pPr>
        <w:spacing w:after="0" w:line="240" w:lineRule="auto"/>
        <w:jc w:val="center"/>
        <w:rPr>
          <w:rFonts w:ascii="Times New Roman" w:eastAsia="Times New Roman" w:hAnsi="Times New Roman" w:cs="Times New Roman"/>
          <w:sz w:val="23"/>
          <w:szCs w:val="24"/>
          <w:lang w:val="uk-UA"/>
        </w:rPr>
      </w:pPr>
      <w:r w:rsidRPr="00026D6D">
        <w:rPr>
          <w:rFonts w:ascii="Times New Roman" w:eastAsia="Times New Roman" w:hAnsi="Times New Roman" w:cs="Times New Roman"/>
          <w:noProof/>
          <w:sz w:val="23"/>
          <w:szCs w:val="24"/>
          <w:lang w:val="uk-UA" w:eastAsia="uk-UA"/>
        </w:rPr>
        <w:drawing>
          <wp:inline distT="0" distB="0" distL="0" distR="0" wp14:anchorId="6C73DE05" wp14:editId="34195FBA">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DBD092A" w14:textId="77777777" w:rsidR="00E71E2F" w:rsidRPr="00026D6D" w:rsidRDefault="00E71E2F" w:rsidP="00E71E2F">
      <w:pPr>
        <w:keepNext/>
        <w:spacing w:after="0" w:line="240" w:lineRule="auto"/>
        <w:jc w:val="center"/>
        <w:outlineLvl w:val="2"/>
        <w:rPr>
          <w:rFonts w:ascii="Times New Roman" w:eastAsia="Times New Roman" w:hAnsi="Times New Roman" w:cs="Times New Roman"/>
          <w:b/>
          <w:sz w:val="24"/>
          <w:szCs w:val="24"/>
          <w:lang w:val="uk-UA"/>
        </w:rPr>
      </w:pPr>
    </w:p>
    <w:p w14:paraId="0CBF6DE4" w14:textId="77777777" w:rsidR="00E71E2F" w:rsidRPr="00026D6D" w:rsidRDefault="00E71E2F" w:rsidP="00E71E2F">
      <w:pPr>
        <w:keepNext/>
        <w:spacing w:after="0" w:line="240" w:lineRule="auto"/>
        <w:jc w:val="center"/>
        <w:outlineLvl w:val="2"/>
        <w:rPr>
          <w:rFonts w:ascii="Times New Roman" w:eastAsia="Times New Roman" w:hAnsi="Times New Roman" w:cs="Times New Roman"/>
          <w:b/>
          <w:sz w:val="28"/>
          <w:szCs w:val="28"/>
          <w:lang w:val="uk-UA"/>
        </w:rPr>
      </w:pPr>
      <w:r w:rsidRPr="00026D6D">
        <w:rPr>
          <w:rFonts w:ascii="Times New Roman" w:eastAsia="Times New Roman" w:hAnsi="Times New Roman" w:cs="Times New Roman"/>
          <w:b/>
          <w:sz w:val="28"/>
          <w:szCs w:val="28"/>
          <w:lang w:val="uk-UA"/>
        </w:rPr>
        <w:t>ГОРОДОЦЬКА СІЛЬСЬКА РАДА</w:t>
      </w:r>
    </w:p>
    <w:p w14:paraId="26E789D0" w14:textId="5A3F7CE4" w:rsidR="00E71E2F" w:rsidRPr="00026D6D" w:rsidRDefault="00E71E2F" w:rsidP="00E71E2F">
      <w:pPr>
        <w:keepNext/>
        <w:spacing w:after="0" w:line="240" w:lineRule="auto"/>
        <w:jc w:val="center"/>
        <w:outlineLvl w:val="4"/>
        <w:rPr>
          <w:rFonts w:ascii="Times New Roman" w:eastAsia="Arial Unicode MS" w:hAnsi="Times New Roman" w:cs="Times New Roman"/>
          <w:b/>
          <w:bCs/>
          <w:sz w:val="28"/>
          <w:szCs w:val="28"/>
          <w:lang w:val="uk-UA"/>
        </w:rPr>
      </w:pPr>
      <w:r w:rsidRPr="00026D6D">
        <w:rPr>
          <w:rFonts w:ascii="Times New Roman" w:eastAsia="Calibri" w:hAnsi="Times New Roman" w:cs="Times New Roman"/>
          <w:b/>
          <w:sz w:val="28"/>
          <w:szCs w:val="28"/>
          <w:lang w:val="uk-UA" w:eastAsia="en-US"/>
        </w:rPr>
        <w:t>РІВНЕНСЬКОГО РАЙОНУ РІВНЕНСЬКОЇ ОБЛАСТІ</w:t>
      </w:r>
    </w:p>
    <w:p w14:paraId="1B9EBD11" w14:textId="77777777" w:rsidR="00E71E2F" w:rsidRPr="00026D6D" w:rsidRDefault="00E71E2F" w:rsidP="00E71E2F">
      <w:pPr>
        <w:spacing w:after="0" w:line="240" w:lineRule="auto"/>
        <w:jc w:val="center"/>
        <w:rPr>
          <w:rFonts w:ascii="Times New Roman" w:eastAsia="Times New Roman" w:hAnsi="Times New Roman" w:cs="Times New Roman"/>
          <w:b/>
          <w:sz w:val="28"/>
          <w:szCs w:val="28"/>
          <w:lang w:val="uk-UA"/>
        </w:rPr>
      </w:pPr>
      <w:r w:rsidRPr="00026D6D">
        <w:rPr>
          <w:rFonts w:ascii="Times New Roman" w:eastAsia="Times New Roman" w:hAnsi="Times New Roman" w:cs="Times New Roman"/>
          <w:b/>
          <w:sz w:val="28"/>
          <w:szCs w:val="28"/>
          <w:lang w:val="uk-UA"/>
        </w:rPr>
        <w:t>ВИКОНАВЧИЙ КОМІТЕТ</w:t>
      </w:r>
    </w:p>
    <w:p w14:paraId="33C7FA1C" w14:textId="77777777" w:rsidR="00E71E2F" w:rsidRPr="00026D6D" w:rsidRDefault="00E71E2F" w:rsidP="00E71E2F">
      <w:pPr>
        <w:spacing w:after="0" w:line="240" w:lineRule="auto"/>
        <w:jc w:val="center"/>
        <w:rPr>
          <w:rFonts w:ascii="Times New Roman" w:eastAsia="Times New Roman" w:hAnsi="Times New Roman" w:cs="Times New Roman"/>
          <w:sz w:val="28"/>
          <w:szCs w:val="28"/>
          <w:lang w:val="uk-UA"/>
        </w:rPr>
      </w:pPr>
    </w:p>
    <w:p w14:paraId="19D2E236" w14:textId="77777777" w:rsidR="00E71E2F" w:rsidRPr="00026D6D" w:rsidRDefault="00E71E2F" w:rsidP="00E71E2F">
      <w:pPr>
        <w:keepNext/>
        <w:spacing w:after="0" w:line="240" w:lineRule="auto"/>
        <w:jc w:val="center"/>
        <w:outlineLvl w:val="6"/>
        <w:rPr>
          <w:rFonts w:ascii="Times New Roman" w:eastAsia="Times New Roman" w:hAnsi="Times New Roman" w:cs="Times New Roman"/>
          <w:b/>
          <w:bCs/>
          <w:sz w:val="28"/>
          <w:szCs w:val="28"/>
          <w:lang w:val="uk-UA"/>
        </w:rPr>
      </w:pPr>
      <w:r w:rsidRPr="00026D6D">
        <w:rPr>
          <w:rFonts w:ascii="Times New Roman" w:eastAsia="Times New Roman" w:hAnsi="Times New Roman" w:cs="Times New Roman"/>
          <w:b/>
          <w:bCs/>
          <w:sz w:val="28"/>
          <w:szCs w:val="28"/>
          <w:lang w:val="uk-UA"/>
        </w:rPr>
        <w:t>Р І Ш Е Н Н Я</w:t>
      </w:r>
    </w:p>
    <w:p w14:paraId="4A3CE385" w14:textId="77777777" w:rsidR="00E71E2F" w:rsidRPr="00026D6D" w:rsidRDefault="00E71E2F" w:rsidP="00E71E2F">
      <w:pPr>
        <w:spacing w:after="0" w:line="240" w:lineRule="auto"/>
        <w:jc w:val="center"/>
        <w:rPr>
          <w:rFonts w:ascii="Times New Roman" w:eastAsia="Times New Roman" w:hAnsi="Times New Roman" w:cs="Times New Roman"/>
          <w:b/>
          <w:sz w:val="28"/>
          <w:szCs w:val="28"/>
          <w:lang w:val="uk-UA"/>
        </w:rPr>
      </w:pPr>
    </w:p>
    <w:p w14:paraId="1CF13E1C" w14:textId="77777777" w:rsidR="00AE7CB2" w:rsidRPr="00026D6D" w:rsidRDefault="00AE7CB2" w:rsidP="00AE7CB2">
      <w:pPr>
        <w:spacing w:after="0" w:line="240" w:lineRule="auto"/>
        <w:rPr>
          <w:rFonts w:ascii="Times New Roman" w:hAnsi="Times New Roman" w:cs="Times New Roman"/>
          <w:b/>
          <w:sz w:val="28"/>
          <w:szCs w:val="28"/>
          <w:lang w:val="uk-UA"/>
        </w:rPr>
      </w:pPr>
    </w:p>
    <w:p w14:paraId="6DE87503" w14:textId="30C3301A" w:rsidR="00AE7CB2" w:rsidRPr="00026D6D" w:rsidRDefault="00AE7CB2" w:rsidP="00AE7CB2">
      <w:pPr>
        <w:spacing w:after="0" w:line="240" w:lineRule="auto"/>
        <w:rPr>
          <w:rFonts w:ascii="Times New Roman" w:hAnsi="Times New Roman" w:cs="Times New Roman"/>
          <w:b/>
          <w:sz w:val="28"/>
          <w:szCs w:val="28"/>
          <w:lang w:val="uk-UA"/>
        </w:rPr>
      </w:pPr>
      <w:r w:rsidRPr="00026D6D">
        <w:rPr>
          <w:rFonts w:ascii="Times New Roman" w:hAnsi="Times New Roman" w:cs="Times New Roman"/>
          <w:b/>
          <w:sz w:val="28"/>
          <w:szCs w:val="28"/>
          <w:lang w:val="uk-UA"/>
        </w:rPr>
        <w:t xml:space="preserve">_________________ </w:t>
      </w:r>
      <w:r w:rsidR="00F06AE9" w:rsidRPr="00026D6D">
        <w:rPr>
          <w:rFonts w:ascii="Times New Roman" w:hAnsi="Times New Roman" w:cs="Times New Roman"/>
          <w:b/>
          <w:sz w:val="28"/>
          <w:szCs w:val="28"/>
          <w:lang w:val="uk-UA"/>
        </w:rPr>
        <w:t>202</w:t>
      </w:r>
      <w:r w:rsidR="00EF176B" w:rsidRPr="00026D6D">
        <w:rPr>
          <w:rFonts w:ascii="Times New Roman" w:hAnsi="Times New Roman" w:cs="Times New Roman"/>
          <w:b/>
          <w:sz w:val="28"/>
          <w:szCs w:val="28"/>
          <w:lang w:val="uk-UA"/>
        </w:rPr>
        <w:t>5</w:t>
      </w:r>
      <w:r w:rsidR="00F06AE9" w:rsidRPr="00026D6D">
        <w:rPr>
          <w:rFonts w:ascii="Times New Roman" w:hAnsi="Times New Roman" w:cs="Times New Roman"/>
          <w:b/>
          <w:sz w:val="28"/>
          <w:szCs w:val="28"/>
          <w:lang w:val="uk-UA"/>
        </w:rPr>
        <w:t xml:space="preserve"> </w:t>
      </w:r>
      <w:r w:rsidRPr="00026D6D">
        <w:rPr>
          <w:rFonts w:ascii="Times New Roman" w:hAnsi="Times New Roman" w:cs="Times New Roman"/>
          <w:b/>
          <w:sz w:val="28"/>
          <w:szCs w:val="28"/>
          <w:lang w:val="uk-UA"/>
        </w:rPr>
        <w:t xml:space="preserve">року      </w:t>
      </w:r>
      <w:r w:rsidR="00285FF9" w:rsidRPr="00026D6D">
        <w:rPr>
          <w:rFonts w:ascii="Times New Roman" w:hAnsi="Times New Roman" w:cs="Times New Roman"/>
          <w:b/>
          <w:sz w:val="28"/>
          <w:szCs w:val="28"/>
          <w:lang w:val="uk-UA"/>
        </w:rPr>
        <w:t>с. Городок</w:t>
      </w:r>
      <w:r w:rsidRPr="00026D6D">
        <w:rPr>
          <w:rFonts w:ascii="Times New Roman" w:hAnsi="Times New Roman" w:cs="Times New Roman"/>
          <w:b/>
          <w:sz w:val="28"/>
          <w:szCs w:val="28"/>
          <w:lang w:val="uk-UA"/>
        </w:rPr>
        <w:t xml:space="preserve">                            </w:t>
      </w:r>
      <w:r w:rsidR="00E71E2F" w:rsidRPr="00026D6D">
        <w:rPr>
          <w:rFonts w:ascii="Times New Roman" w:hAnsi="Times New Roman" w:cs="Times New Roman"/>
          <w:b/>
          <w:sz w:val="28"/>
          <w:szCs w:val="28"/>
          <w:lang w:val="uk-UA"/>
        </w:rPr>
        <w:t xml:space="preserve">   </w:t>
      </w:r>
      <w:r w:rsidRPr="00026D6D">
        <w:rPr>
          <w:rFonts w:ascii="Times New Roman" w:hAnsi="Times New Roman" w:cs="Times New Roman"/>
          <w:b/>
          <w:sz w:val="28"/>
          <w:szCs w:val="28"/>
          <w:lang w:val="uk-UA"/>
        </w:rPr>
        <w:t xml:space="preserve">               № _</w:t>
      </w:r>
      <w:r w:rsidR="00E71E2F" w:rsidRPr="00026D6D">
        <w:rPr>
          <w:rFonts w:ascii="Times New Roman" w:hAnsi="Times New Roman" w:cs="Times New Roman"/>
          <w:b/>
          <w:sz w:val="28"/>
          <w:szCs w:val="28"/>
          <w:lang w:val="uk-UA"/>
        </w:rPr>
        <w:t>_</w:t>
      </w:r>
      <w:r w:rsidRPr="00026D6D">
        <w:rPr>
          <w:rFonts w:ascii="Times New Roman" w:hAnsi="Times New Roman" w:cs="Times New Roman"/>
          <w:b/>
          <w:sz w:val="28"/>
          <w:szCs w:val="28"/>
          <w:lang w:val="uk-UA"/>
        </w:rPr>
        <w:t>__</w:t>
      </w:r>
    </w:p>
    <w:p w14:paraId="09DDE0D0" w14:textId="77777777" w:rsidR="00AE7CB2" w:rsidRPr="00026D6D" w:rsidRDefault="00AE7CB2" w:rsidP="00AE7CB2">
      <w:pPr>
        <w:pStyle w:val="a3"/>
        <w:spacing w:before="0" w:beforeAutospacing="0" w:after="0" w:afterAutospacing="0"/>
        <w:ind w:right="5102"/>
        <w:jc w:val="right"/>
        <w:rPr>
          <w:bCs/>
          <w:sz w:val="28"/>
          <w:szCs w:val="28"/>
          <w:lang w:val="uk-UA"/>
        </w:rPr>
      </w:pPr>
    </w:p>
    <w:p w14:paraId="550B2379" w14:textId="34D1FDCA" w:rsidR="00EB4F9B" w:rsidRPr="00026D6D" w:rsidRDefault="00EB4F9B" w:rsidP="00EB4F9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026D6D">
        <w:rPr>
          <w:rFonts w:ascii="Times New Roman" w:eastAsia="Times New Roman" w:hAnsi="Times New Roman" w:cs="Times New Roman"/>
          <w:b/>
          <w:sz w:val="28"/>
          <w:szCs w:val="28"/>
          <w:lang w:val="uk-UA" w:eastAsia="ar-SA"/>
        </w:rPr>
        <w:t xml:space="preserve">Про </w:t>
      </w:r>
      <w:r w:rsidR="00415DD6" w:rsidRPr="00026D6D">
        <w:rPr>
          <w:rFonts w:ascii="Times New Roman" w:eastAsia="Times New Roman" w:hAnsi="Times New Roman" w:cs="Times New Roman"/>
          <w:b/>
          <w:sz w:val="28"/>
          <w:szCs w:val="28"/>
          <w:lang w:val="uk-UA" w:eastAsia="ar-SA"/>
        </w:rPr>
        <w:t>схвалення</w:t>
      </w:r>
      <w:r w:rsidRPr="00026D6D">
        <w:rPr>
          <w:rFonts w:ascii="Times New Roman" w:eastAsia="Times New Roman" w:hAnsi="Times New Roman" w:cs="Times New Roman"/>
          <w:b/>
          <w:sz w:val="28"/>
          <w:szCs w:val="28"/>
          <w:lang w:val="uk-UA" w:eastAsia="ar-SA"/>
        </w:rPr>
        <w:t xml:space="preserve"> Програми </w:t>
      </w:r>
    </w:p>
    <w:p w14:paraId="275CB772" w14:textId="77777777" w:rsidR="00EB4F9B" w:rsidRPr="00026D6D" w:rsidRDefault="00EB4F9B" w:rsidP="00EB4F9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026D6D">
        <w:rPr>
          <w:rFonts w:ascii="Times New Roman" w:eastAsia="Times New Roman" w:hAnsi="Times New Roman" w:cs="Times New Roman"/>
          <w:b/>
          <w:sz w:val="28"/>
          <w:szCs w:val="28"/>
          <w:lang w:val="uk-UA" w:eastAsia="ar-SA"/>
        </w:rPr>
        <w:t xml:space="preserve">щодо підтримки внутрішньо </w:t>
      </w:r>
    </w:p>
    <w:p w14:paraId="2AF645C4" w14:textId="77777777" w:rsidR="00EB4F9B" w:rsidRPr="00026D6D" w:rsidRDefault="00EB4F9B" w:rsidP="00EB4F9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026D6D">
        <w:rPr>
          <w:rFonts w:ascii="Times New Roman" w:eastAsia="Times New Roman" w:hAnsi="Times New Roman" w:cs="Times New Roman"/>
          <w:b/>
          <w:sz w:val="28"/>
          <w:szCs w:val="28"/>
          <w:lang w:val="uk-UA" w:eastAsia="ar-SA"/>
        </w:rPr>
        <w:t>переміщених та/або евакуйованих</w:t>
      </w:r>
    </w:p>
    <w:p w14:paraId="44DF3044" w14:textId="77777777" w:rsidR="00EB4F9B" w:rsidRPr="00026D6D" w:rsidRDefault="00EB4F9B" w:rsidP="00EB4F9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026D6D">
        <w:rPr>
          <w:rFonts w:ascii="Times New Roman" w:eastAsia="Times New Roman" w:hAnsi="Times New Roman" w:cs="Times New Roman"/>
          <w:b/>
          <w:sz w:val="28"/>
          <w:szCs w:val="28"/>
          <w:lang w:val="uk-UA" w:eastAsia="ar-SA"/>
        </w:rPr>
        <w:t xml:space="preserve">осіб у зв’язку з введенням </w:t>
      </w:r>
    </w:p>
    <w:p w14:paraId="414B8628" w14:textId="200B1832" w:rsidR="00EB4F9B" w:rsidRPr="00026D6D" w:rsidRDefault="00EB4F9B" w:rsidP="00EB4F9B">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026D6D">
        <w:rPr>
          <w:rFonts w:ascii="Times New Roman" w:eastAsia="Times New Roman" w:hAnsi="Times New Roman" w:cs="Times New Roman"/>
          <w:b/>
          <w:sz w:val="28"/>
          <w:szCs w:val="28"/>
          <w:lang w:val="uk-UA" w:eastAsia="ar-SA"/>
        </w:rPr>
        <w:t>воєнного стану на 202</w:t>
      </w:r>
      <w:r w:rsidR="00EF176B" w:rsidRPr="00026D6D">
        <w:rPr>
          <w:rFonts w:ascii="Times New Roman" w:eastAsia="Times New Roman" w:hAnsi="Times New Roman" w:cs="Times New Roman"/>
          <w:b/>
          <w:sz w:val="28"/>
          <w:szCs w:val="28"/>
          <w:lang w:val="uk-UA" w:eastAsia="ar-SA"/>
        </w:rPr>
        <w:t>6</w:t>
      </w:r>
      <w:r w:rsidR="00415DD6" w:rsidRPr="00026D6D">
        <w:rPr>
          <w:rFonts w:ascii="Times New Roman" w:eastAsia="Times New Roman" w:hAnsi="Times New Roman" w:cs="Times New Roman"/>
          <w:b/>
          <w:sz w:val="28"/>
          <w:szCs w:val="28"/>
          <w:lang w:val="uk-UA" w:eastAsia="ar-SA"/>
        </w:rPr>
        <w:t xml:space="preserve"> -202</w:t>
      </w:r>
      <w:r w:rsidR="00EF176B" w:rsidRPr="00026D6D">
        <w:rPr>
          <w:rFonts w:ascii="Times New Roman" w:eastAsia="Times New Roman" w:hAnsi="Times New Roman" w:cs="Times New Roman"/>
          <w:b/>
          <w:sz w:val="28"/>
          <w:szCs w:val="28"/>
          <w:lang w:val="uk-UA" w:eastAsia="ar-SA"/>
        </w:rPr>
        <w:t>7</w:t>
      </w:r>
      <w:r w:rsidRPr="00026D6D">
        <w:rPr>
          <w:rFonts w:ascii="Times New Roman" w:eastAsia="Times New Roman" w:hAnsi="Times New Roman" w:cs="Times New Roman"/>
          <w:b/>
          <w:sz w:val="28"/>
          <w:szCs w:val="28"/>
          <w:lang w:val="uk-UA" w:eastAsia="ar-SA"/>
        </w:rPr>
        <w:t xml:space="preserve"> р</w:t>
      </w:r>
      <w:r w:rsidR="00415DD6" w:rsidRPr="00026D6D">
        <w:rPr>
          <w:rFonts w:ascii="Times New Roman" w:eastAsia="Times New Roman" w:hAnsi="Times New Roman" w:cs="Times New Roman"/>
          <w:b/>
          <w:sz w:val="28"/>
          <w:szCs w:val="28"/>
          <w:lang w:val="uk-UA" w:eastAsia="ar-SA"/>
        </w:rPr>
        <w:t>оки</w:t>
      </w:r>
      <w:r w:rsidRPr="00026D6D">
        <w:rPr>
          <w:rFonts w:ascii="Times New Roman" w:eastAsia="Times New Roman" w:hAnsi="Times New Roman" w:cs="Times New Roman"/>
          <w:b/>
          <w:sz w:val="28"/>
          <w:szCs w:val="28"/>
          <w:lang w:val="uk-UA" w:eastAsia="ar-SA"/>
        </w:rPr>
        <w:t xml:space="preserve">  </w:t>
      </w:r>
    </w:p>
    <w:p w14:paraId="09668420" w14:textId="77777777" w:rsidR="00EB4F9B" w:rsidRPr="00026D6D" w:rsidRDefault="00EB4F9B" w:rsidP="00EB4F9B">
      <w:pPr>
        <w:spacing w:after="0" w:line="240" w:lineRule="auto"/>
        <w:ind w:firstLine="567"/>
        <w:jc w:val="both"/>
        <w:rPr>
          <w:rFonts w:ascii="Times New Roman" w:eastAsia="Times New Roman" w:hAnsi="Times New Roman" w:cs="Times New Roman"/>
          <w:sz w:val="28"/>
          <w:szCs w:val="28"/>
          <w:lang w:val="uk-UA"/>
        </w:rPr>
      </w:pPr>
    </w:p>
    <w:p w14:paraId="3CE78010" w14:textId="5890EF00" w:rsidR="00EB4F9B" w:rsidRPr="00026D6D" w:rsidRDefault="00EB4F9B" w:rsidP="00EB4F9B">
      <w:pPr>
        <w:pStyle w:val="aa"/>
        <w:ind w:firstLine="567"/>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Відповідно до Законів України «</w:t>
      </w:r>
      <w:r w:rsidRPr="00026D6D">
        <w:rPr>
          <w:rFonts w:ascii="Times New Roman" w:hAnsi="Times New Roman" w:cs="Times New Roman"/>
          <w:bCs/>
          <w:sz w:val="28"/>
          <w:szCs w:val="28"/>
          <w:shd w:val="clear" w:color="auto" w:fill="FFFFFF"/>
          <w:lang w:val="uk-UA"/>
        </w:rPr>
        <w:t>Про забезпечення прав і свобод внутрішньо переміщених осіб»,</w:t>
      </w:r>
      <w:r w:rsidRPr="00026D6D">
        <w:rPr>
          <w:rFonts w:ascii="Times New Roman" w:hAnsi="Times New Roman" w:cs="Times New Roman"/>
          <w:sz w:val="28"/>
          <w:szCs w:val="28"/>
          <w:lang w:val="uk-UA"/>
        </w:rPr>
        <w:t xml:space="preserve"> </w:t>
      </w:r>
      <w:r w:rsidR="00CD1E3B" w:rsidRPr="00026D6D">
        <w:rPr>
          <w:rFonts w:ascii="Times New Roman" w:hAnsi="Times New Roman" w:cs="Times New Roman"/>
          <w:sz w:val="28"/>
          <w:szCs w:val="28"/>
          <w:lang w:val="uk-UA"/>
        </w:rPr>
        <w:t>«</w:t>
      </w:r>
      <w:r w:rsidRPr="00026D6D">
        <w:rPr>
          <w:rFonts w:ascii="Times New Roman" w:hAnsi="Times New Roman" w:cs="Times New Roman"/>
          <w:sz w:val="28"/>
          <w:szCs w:val="28"/>
          <w:lang w:val="uk-UA"/>
        </w:rPr>
        <w:t xml:space="preserve">Про правовий режим воєнного стану» та з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 керуючись статтями </w:t>
      </w:r>
      <w:r w:rsidR="00652C34" w:rsidRPr="00026D6D">
        <w:rPr>
          <w:rFonts w:ascii="Times New Roman" w:hAnsi="Times New Roman" w:cs="Times New Roman"/>
          <w:sz w:val="28"/>
          <w:szCs w:val="28"/>
          <w:lang w:val="uk-UA"/>
        </w:rPr>
        <w:t xml:space="preserve">52, </w:t>
      </w:r>
      <w:r w:rsidRPr="00026D6D">
        <w:rPr>
          <w:rFonts w:ascii="Times New Roman" w:hAnsi="Times New Roman" w:cs="Times New Roman"/>
          <w:sz w:val="28"/>
          <w:szCs w:val="28"/>
          <w:lang w:val="uk-UA"/>
        </w:rPr>
        <w:t xml:space="preserve">59 Закону України «Про місцеве самоврядування в Україні», </w:t>
      </w:r>
      <w:r w:rsidR="00D13C25" w:rsidRPr="00026D6D">
        <w:rPr>
          <w:rFonts w:ascii="Times New Roman" w:hAnsi="Times New Roman" w:cs="Times New Roman"/>
          <w:sz w:val="28"/>
          <w:szCs w:val="28"/>
          <w:lang w:val="uk-UA"/>
        </w:rPr>
        <w:t>виконавчий комітет</w:t>
      </w:r>
      <w:r w:rsidRPr="00026D6D">
        <w:rPr>
          <w:rFonts w:ascii="Times New Roman" w:hAnsi="Times New Roman" w:cs="Times New Roman"/>
          <w:sz w:val="28"/>
          <w:szCs w:val="28"/>
          <w:lang w:val="uk-UA"/>
        </w:rPr>
        <w:t xml:space="preserve"> сільськ</w:t>
      </w:r>
      <w:r w:rsidR="00D13C25" w:rsidRPr="00026D6D">
        <w:rPr>
          <w:rFonts w:ascii="Times New Roman" w:hAnsi="Times New Roman" w:cs="Times New Roman"/>
          <w:sz w:val="28"/>
          <w:szCs w:val="28"/>
          <w:lang w:val="uk-UA"/>
        </w:rPr>
        <w:t>ої</w:t>
      </w:r>
      <w:r w:rsidRPr="00026D6D">
        <w:rPr>
          <w:rFonts w:ascii="Times New Roman" w:hAnsi="Times New Roman" w:cs="Times New Roman"/>
          <w:sz w:val="28"/>
          <w:szCs w:val="28"/>
          <w:lang w:val="uk-UA"/>
        </w:rPr>
        <w:t xml:space="preserve"> рад</w:t>
      </w:r>
      <w:r w:rsidR="00D13C25" w:rsidRPr="00026D6D">
        <w:rPr>
          <w:rFonts w:ascii="Times New Roman" w:hAnsi="Times New Roman" w:cs="Times New Roman"/>
          <w:sz w:val="28"/>
          <w:szCs w:val="28"/>
          <w:lang w:val="uk-UA"/>
        </w:rPr>
        <w:t>и</w:t>
      </w:r>
      <w:r w:rsidRPr="00026D6D">
        <w:rPr>
          <w:rFonts w:ascii="Times New Roman" w:hAnsi="Times New Roman" w:cs="Times New Roman"/>
          <w:sz w:val="28"/>
          <w:szCs w:val="28"/>
          <w:lang w:val="uk-UA"/>
        </w:rPr>
        <w:t xml:space="preserve"> </w:t>
      </w:r>
    </w:p>
    <w:p w14:paraId="1828C7BF" w14:textId="77777777" w:rsidR="00EB4F9B" w:rsidRPr="00026D6D" w:rsidRDefault="00EB4F9B" w:rsidP="00EB4F9B">
      <w:pPr>
        <w:spacing w:after="0" w:line="240" w:lineRule="auto"/>
        <w:ind w:firstLine="567"/>
        <w:jc w:val="both"/>
        <w:rPr>
          <w:rFonts w:ascii="Times New Roman" w:eastAsia="Times New Roman" w:hAnsi="Times New Roman" w:cs="Times New Roman"/>
          <w:sz w:val="28"/>
          <w:szCs w:val="28"/>
          <w:lang w:val="uk-UA"/>
        </w:rPr>
      </w:pPr>
    </w:p>
    <w:p w14:paraId="6F83AD5F" w14:textId="27F8B9EA" w:rsidR="00EB4F9B" w:rsidRPr="00026D6D" w:rsidRDefault="00EB4F9B" w:rsidP="00EB4F9B">
      <w:pPr>
        <w:spacing w:after="0" w:line="240" w:lineRule="auto"/>
        <w:jc w:val="both"/>
        <w:rPr>
          <w:rFonts w:ascii="Times New Roman" w:eastAsia="Times New Roman" w:hAnsi="Times New Roman" w:cs="Times New Roman"/>
          <w:sz w:val="28"/>
          <w:szCs w:val="28"/>
          <w:lang w:val="uk-UA"/>
        </w:rPr>
      </w:pPr>
      <w:r w:rsidRPr="00026D6D">
        <w:rPr>
          <w:rFonts w:ascii="Times New Roman" w:eastAsia="Times New Roman" w:hAnsi="Times New Roman" w:cs="Times New Roman"/>
          <w:sz w:val="28"/>
          <w:szCs w:val="28"/>
          <w:lang w:val="uk-UA"/>
        </w:rPr>
        <w:t>ВИРІШИ</w:t>
      </w:r>
      <w:r w:rsidR="00D13C25" w:rsidRPr="00026D6D">
        <w:rPr>
          <w:rFonts w:ascii="Times New Roman" w:eastAsia="Times New Roman" w:hAnsi="Times New Roman" w:cs="Times New Roman"/>
          <w:sz w:val="28"/>
          <w:szCs w:val="28"/>
          <w:lang w:val="uk-UA"/>
        </w:rPr>
        <w:t>В</w:t>
      </w:r>
      <w:r w:rsidRPr="00026D6D">
        <w:rPr>
          <w:rFonts w:ascii="Times New Roman" w:eastAsia="Times New Roman" w:hAnsi="Times New Roman" w:cs="Times New Roman"/>
          <w:sz w:val="28"/>
          <w:szCs w:val="28"/>
          <w:lang w:val="uk-UA"/>
        </w:rPr>
        <w:t>:</w:t>
      </w:r>
    </w:p>
    <w:p w14:paraId="299EFE30" w14:textId="77777777" w:rsidR="00EB4F9B" w:rsidRPr="00026D6D" w:rsidRDefault="00EB4F9B" w:rsidP="00EB4F9B">
      <w:pPr>
        <w:spacing w:after="0" w:line="240" w:lineRule="auto"/>
        <w:rPr>
          <w:rFonts w:ascii="Times New Roman" w:eastAsia="Times New Roman" w:hAnsi="Times New Roman" w:cs="Times New Roman"/>
          <w:sz w:val="24"/>
          <w:szCs w:val="24"/>
          <w:lang w:val="uk-UA"/>
        </w:rPr>
      </w:pPr>
    </w:p>
    <w:p w14:paraId="538A47D6" w14:textId="287D3B38" w:rsidR="00EB4F9B" w:rsidRPr="00026D6D" w:rsidRDefault="00EB4F9B" w:rsidP="00EB4F9B">
      <w:pPr>
        <w:pStyle w:val="aa"/>
        <w:ind w:firstLine="567"/>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 xml:space="preserve">1. </w:t>
      </w:r>
      <w:r w:rsidR="00532BF1" w:rsidRPr="00026D6D">
        <w:rPr>
          <w:rFonts w:ascii="Times New Roman" w:hAnsi="Times New Roman" w:cs="Times New Roman"/>
          <w:sz w:val="28"/>
          <w:szCs w:val="28"/>
          <w:lang w:val="uk-UA"/>
        </w:rPr>
        <w:t>Схвалити</w:t>
      </w:r>
      <w:r w:rsidRPr="00026D6D">
        <w:rPr>
          <w:rFonts w:ascii="Times New Roman" w:hAnsi="Times New Roman" w:cs="Times New Roman"/>
          <w:sz w:val="28"/>
          <w:szCs w:val="28"/>
          <w:lang w:val="uk-UA"/>
        </w:rPr>
        <w:t xml:space="preserve"> Програму </w:t>
      </w:r>
      <w:r w:rsidRPr="00026D6D">
        <w:rPr>
          <w:rFonts w:ascii="Times New Roman" w:eastAsia="Times New Roman" w:hAnsi="Times New Roman" w:cs="Times New Roman"/>
          <w:sz w:val="28"/>
          <w:szCs w:val="28"/>
          <w:lang w:val="uk-UA" w:eastAsia="ar-SA"/>
        </w:rPr>
        <w:t>щодо підтримки внутрішньо переміщених та/або евакуйованих осіб у зв’язку з введенням воєнного стану</w:t>
      </w:r>
      <w:r w:rsidRPr="00026D6D">
        <w:rPr>
          <w:rFonts w:ascii="Times New Roman" w:hAnsi="Times New Roman" w:cs="Times New Roman"/>
          <w:sz w:val="28"/>
          <w:szCs w:val="28"/>
          <w:lang w:val="uk-UA"/>
        </w:rPr>
        <w:t xml:space="preserve"> на 202</w:t>
      </w:r>
      <w:r w:rsidR="00285FF9" w:rsidRPr="00026D6D">
        <w:rPr>
          <w:rFonts w:ascii="Times New Roman" w:hAnsi="Times New Roman" w:cs="Times New Roman"/>
          <w:sz w:val="28"/>
          <w:szCs w:val="28"/>
          <w:lang w:val="uk-UA"/>
        </w:rPr>
        <w:t>6</w:t>
      </w:r>
      <w:r w:rsidR="00415DD6" w:rsidRPr="00026D6D">
        <w:rPr>
          <w:rFonts w:ascii="Times New Roman" w:hAnsi="Times New Roman" w:cs="Times New Roman"/>
          <w:sz w:val="28"/>
          <w:szCs w:val="28"/>
          <w:lang w:val="uk-UA"/>
        </w:rPr>
        <w:t xml:space="preserve"> -202</w:t>
      </w:r>
      <w:r w:rsidR="00285FF9" w:rsidRPr="00026D6D">
        <w:rPr>
          <w:rFonts w:ascii="Times New Roman" w:hAnsi="Times New Roman" w:cs="Times New Roman"/>
          <w:sz w:val="28"/>
          <w:szCs w:val="28"/>
          <w:lang w:val="uk-UA"/>
        </w:rPr>
        <w:t>7</w:t>
      </w:r>
      <w:r w:rsidRPr="00026D6D">
        <w:rPr>
          <w:rFonts w:ascii="Times New Roman" w:hAnsi="Times New Roman" w:cs="Times New Roman"/>
          <w:sz w:val="28"/>
          <w:szCs w:val="28"/>
          <w:lang w:val="uk-UA"/>
        </w:rPr>
        <w:t xml:space="preserve"> р</w:t>
      </w:r>
      <w:r w:rsidR="00415DD6" w:rsidRPr="00026D6D">
        <w:rPr>
          <w:rFonts w:ascii="Times New Roman" w:hAnsi="Times New Roman" w:cs="Times New Roman"/>
          <w:sz w:val="28"/>
          <w:szCs w:val="28"/>
          <w:lang w:val="uk-UA"/>
        </w:rPr>
        <w:t>оки</w:t>
      </w:r>
      <w:r w:rsidRPr="00026D6D">
        <w:rPr>
          <w:rFonts w:ascii="Times New Roman" w:hAnsi="Times New Roman" w:cs="Times New Roman"/>
          <w:sz w:val="28"/>
          <w:szCs w:val="28"/>
          <w:lang w:val="uk-UA"/>
        </w:rPr>
        <w:t xml:space="preserve"> (далі – Програма), що додається.</w:t>
      </w:r>
    </w:p>
    <w:p w14:paraId="318E3A6C" w14:textId="77777777" w:rsidR="00055B53" w:rsidRPr="00026D6D" w:rsidRDefault="00055B53" w:rsidP="00EB4F9B">
      <w:pPr>
        <w:pStyle w:val="aa"/>
        <w:ind w:firstLine="567"/>
        <w:jc w:val="both"/>
        <w:rPr>
          <w:rFonts w:ascii="Times New Roman" w:hAnsi="Times New Roman" w:cs="Times New Roman"/>
          <w:sz w:val="28"/>
          <w:szCs w:val="28"/>
          <w:lang w:val="uk-UA"/>
        </w:rPr>
      </w:pPr>
    </w:p>
    <w:p w14:paraId="7AF2B2C2" w14:textId="58221B51" w:rsidR="00EB4F9B" w:rsidRPr="00026D6D" w:rsidRDefault="00055B53" w:rsidP="00EB4F9B">
      <w:pPr>
        <w:pStyle w:val="aa"/>
        <w:ind w:firstLine="567"/>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2. Відділу соціального захисту населення та захисту прав дітей сільської ради подати Програму на затвердження чергової сесії Городоцької сільської ради.</w:t>
      </w:r>
    </w:p>
    <w:p w14:paraId="241F7D9D" w14:textId="77777777" w:rsidR="00CD1E3B" w:rsidRPr="00026D6D" w:rsidRDefault="00CD1E3B" w:rsidP="00B868DD">
      <w:pPr>
        <w:pStyle w:val="aa"/>
        <w:ind w:firstLine="567"/>
        <w:jc w:val="both"/>
        <w:rPr>
          <w:rFonts w:ascii="Times New Roman" w:hAnsi="Times New Roman" w:cs="Times New Roman"/>
          <w:sz w:val="28"/>
          <w:szCs w:val="28"/>
          <w:lang w:val="uk-UA"/>
        </w:rPr>
      </w:pPr>
    </w:p>
    <w:p w14:paraId="07B61757" w14:textId="41A72B21" w:rsidR="00B868DD" w:rsidRPr="00026D6D" w:rsidRDefault="00B868DD" w:rsidP="00B868DD">
      <w:pPr>
        <w:pStyle w:val="aa"/>
        <w:ind w:firstLine="567"/>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3. 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594CD36A" w14:textId="77777777" w:rsidR="00EB4F9B" w:rsidRPr="00026D6D" w:rsidRDefault="00EB4F9B" w:rsidP="00EB4F9B">
      <w:pPr>
        <w:pStyle w:val="aa"/>
        <w:jc w:val="both"/>
        <w:rPr>
          <w:rFonts w:ascii="Times New Roman" w:hAnsi="Times New Roman" w:cs="Times New Roman"/>
          <w:sz w:val="28"/>
          <w:szCs w:val="28"/>
          <w:lang w:val="uk-UA" w:eastAsia="uk-UA"/>
        </w:rPr>
      </w:pPr>
    </w:p>
    <w:p w14:paraId="1D0B14BD" w14:textId="77777777" w:rsidR="00D13C25" w:rsidRPr="00026D6D" w:rsidRDefault="00D13C25" w:rsidP="00EB4F9B">
      <w:pPr>
        <w:pStyle w:val="aa"/>
        <w:jc w:val="both"/>
        <w:rPr>
          <w:rFonts w:ascii="Times New Roman" w:hAnsi="Times New Roman" w:cs="Times New Roman"/>
          <w:sz w:val="28"/>
          <w:szCs w:val="28"/>
          <w:lang w:val="uk-UA" w:eastAsia="uk-UA"/>
        </w:rPr>
      </w:pPr>
    </w:p>
    <w:p w14:paraId="7867E5F8" w14:textId="77777777" w:rsidR="00D13C25" w:rsidRPr="00026D6D" w:rsidRDefault="00D13C25" w:rsidP="00EB4F9B">
      <w:pPr>
        <w:pStyle w:val="aa"/>
        <w:jc w:val="both"/>
        <w:rPr>
          <w:rFonts w:ascii="Times New Roman" w:hAnsi="Times New Roman" w:cs="Times New Roman"/>
          <w:sz w:val="28"/>
          <w:szCs w:val="28"/>
          <w:lang w:val="uk-UA" w:eastAsia="uk-UA"/>
        </w:rPr>
      </w:pPr>
    </w:p>
    <w:p w14:paraId="735764EB" w14:textId="77777777" w:rsidR="00EB4F9B" w:rsidRPr="00026D6D" w:rsidRDefault="00EB4F9B" w:rsidP="00EB4F9B">
      <w:pPr>
        <w:pStyle w:val="aa"/>
        <w:jc w:val="both"/>
        <w:rPr>
          <w:rFonts w:ascii="Times New Roman" w:hAnsi="Times New Roman" w:cs="Times New Roman"/>
          <w:sz w:val="28"/>
          <w:szCs w:val="28"/>
          <w:lang w:val="uk-UA" w:eastAsia="ru-RU"/>
        </w:rPr>
      </w:pPr>
      <w:r w:rsidRPr="00026D6D">
        <w:rPr>
          <w:rFonts w:ascii="Times New Roman" w:hAnsi="Times New Roman" w:cs="Times New Roman"/>
          <w:sz w:val="28"/>
          <w:szCs w:val="28"/>
          <w:lang w:val="uk-UA" w:eastAsia="ru-RU"/>
        </w:rPr>
        <w:t xml:space="preserve">Сільський голова </w:t>
      </w:r>
      <w:r w:rsidRPr="00026D6D">
        <w:rPr>
          <w:rFonts w:ascii="Times New Roman" w:hAnsi="Times New Roman" w:cs="Times New Roman"/>
          <w:sz w:val="28"/>
          <w:szCs w:val="28"/>
          <w:lang w:val="uk-UA" w:eastAsia="ru-RU"/>
        </w:rPr>
        <w:tab/>
        <w:t xml:space="preserve">                                                               Сергій ПОЛІЩУК</w:t>
      </w:r>
    </w:p>
    <w:p w14:paraId="1B949EC1" w14:textId="449FC7ED" w:rsidR="00335B10" w:rsidRDefault="00335B10" w:rsidP="00A30890">
      <w:pPr>
        <w:spacing w:after="0"/>
        <w:jc w:val="center"/>
        <w:rPr>
          <w:rFonts w:ascii="Times New Roman" w:hAnsi="Times New Roman" w:cs="Times New Roman"/>
          <w:b/>
          <w:i/>
          <w:sz w:val="28"/>
          <w:szCs w:val="28"/>
          <w:lang w:val="uk-UA"/>
        </w:rPr>
      </w:pPr>
    </w:p>
    <w:p w14:paraId="40C5AB8F" w14:textId="7A536C54" w:rsidR="00EA4CAA" w:rsidRDefault="00EA4CAA" w:rsidP="00A30890">
      <w:pPr>
        <w:spacing w:after="0"/>
        <w:jc w:val="center"/>
        <w:rPr>
          <w:rFonts w:ascii="Times New Roman" w:hAnsi="Times New Roman" w:cs="Times New Roman"/>
          <w:b/>
          <w:i/>
          <w:sz w:val="28"/>
          <w:szCs w:val="28"/>
          <w:lang w:val="uk-UA"/>
        </w:rPr>
      </w:pPr>
    </w:p>
    <w:p w14:paraId="6D6FDB7B" w14:textId="77777777" w:rsidR="00EA4CAA" w:rsidRPr="00026D6D" w:rsidRDefault="00EA4CAA" w:rsidP="00A30890">
      <w:pPr>
        <w:spacing w:after="0"/>
        <w:jc w:val="center"/>
        <w:rPr>
          <w:rFonts w:ascii="Times New Roman" w:hAnsi="Times New Roman" w:cs="Times New Roman"/>
          <w:b/>
          <w:i/>
          <w:sz w:val="28"/>
          <w:szCs w:val="28"/>
          <w:lang w:val="uk-UA"/>
        </w:rPr>
      </w:pPr>
    </w:p>
    <w:tbl>
      <w:tblPr>
        <w:tblW w:w="0" w:type="auto"/>
        <w:tblLook w:val="04A0" w:firstRow="1" w:lastRow="0" w:firstColumn="1" w:lastColumn="0" w:noHBand="0" w:noVBand="1"/>
      </w:tblPr>
      <w:tblGrid>
        <w:gridCol w:w="4809"/>
        <w:gridCol w:w="4829"/>
      </w:tblGrid>
      <w:tr w:rsidR="00EA4CAA" w:rsidRPr="00EA4CAA" w14:paraId="475460C7" w14:textId="77777777" w:rsidTr="00503C04">
        <w:tc>
          <w:tcPr>
            <w:tcW w:w="4809" w:type="dxa"/>
          </w:tcPr>
          <w:p w14:paraId="7743FF62" w14:textId="77777777" w:rsidR="00EA4CAA" w:rsidRPr="00EA4CAA" w:rsidRDefault="00EA4CAA" w:rsidP="00EA4CAA">
            <w:pPr>
              <w:spacing w:after="0" w:line="240" w:lineRule="auto"/>
              <w:rPr>
                <w:rFonts w:ascii="Times New Roman" w:eastAsia="Calibri" w:hAnsi="Times New Roman" w:cs="Times New Roman"/>
                <w:sz w:val="28"/>
                <w:szCs w:val="28"/>
                <w:lang w:val="uk-UA" w:eastAsia="en-US"/>
              </w:rPr>
            </w:pPr>
            <w:bookmarkStart w:id="0" w:name="_Hlk148525027"/>
          </w:p>
        </w:tc>
        <w:tc>
          <w:tcPr>
            <w:tcW w:w="4829" w:type="dxa"/>
          </w:tcPr>
          <w:p w14:paraId="06A93CA1" w14:textId="77777777" w:rsidR="00EA4CAA" w:rsidRPr="00EA4CAA" w:rsidRDefault="00EA4CAA" w:rsidP="00EA4CAA">
            <w:pPr>
              <w:spacing w:after="0" w:line="240" w:lineRule="auto"/>
              <w:ind w:left="610"/>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СХВАЛЕНО</w:t>
            </w:r>
          </w:p>
          <w:p w14:paraId="2587A0DD" w14:textId="77777777" w:rsidR="00EA4CAA" w:rsidRPr="00EA4CAA" w:rsidRDefault="00EA4CAA" w:rsidP="00EA4CAA">
            <w:pPr>
              <w:spacing w:after="0" w:line="240" w:lineRule="auto"/>
              <w:ind w:left="610"/>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Рішення виконавчого комітету</w:t>
            </w:r>
          </w:p>
          <w:p w14:paraId="5F3316D9" w14:textId="77777777" w:rsidR="00EA4CAA" w:rsidRPr="00EA4CAA" w:rsidRDefault="00EA4CAA" w:rsidP="00EA4CAA">
            <w:pPr>
              <w:spacing w:after="0" w:line="240" w:lineRule="auto"/>
              <w:ind w:left="610"/>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сільської ради</w:t>
            </w:r>
          </w:p>
          <w:p w14:paraId="4600777F" w14:textId="77777777" w:rsidR="00EA4CAA" w:rsidRPr="00EA4CAA" w:rsidRDefault="00EA4CAA" w:rsidP="00EA4CAA">
            <w:pPr>
              <w:spacing w:after="0" w:line="240" w:lineRule="auto"/>
              <w:ind w:left="610"/>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__________________ № ____</w:t>
            </w:r>
          </w:p>
          <w:p w14:paraId="1AF515DC" w14:textId="77777777" w:rsidR="00EA4CAA" w:rsidRPr="00EA4CAA" w:rsidRDefault="00EA4CAA" w:rsidP="00EA4CAA">
            <w:pPr>
              <w:spacing w:after="0" w:line="240" w:lineRule="auto"/>
              <w:jc w:val="both"/>
              <w:rPr>
                <w:rFonts w:ascii="Times New Roman" w:eastAsia="Calibri" w:hAnsi="Times New Roman" w:cs="Times New Roman"/>
                <w:sz w:val="28"/>
                <w:szCs w:val="28"/>
                <w:lang w:val="uk-UA" w:eastAsia="en-US"/>
              </w:rPr>
            </w:pPr>
          </w:p>
        </w:tc>
      </w:tr>
      <w:bookmarkEnd w:id="0"/>
    </w:tbl>
    <w:p w14:paraId="0B11938E" w14:textId="77777777" w:rsidR="00EA4CAA" w:rsidRPr="00EA4CAA" w:rsidRDefault="00EA4CAA" w:rsidP="00EA4CAA">
      <w:pPr>
        <w:spacing w:after="0" w:line="240" w:lineRule="auto"/>
        <w:rPr>
          <w:rFonts w:ascii="Times New Roman" w:eastAsia="Calibri" w:hAnsi="Times New Roman" w:cs="Times New Roman"/>
          <w:sz w:val="28"/>
          <w:szCs w:val="28"/>
          <w:lang w:val="uk-UA" w:eastAsia="en-US"/>
        </w:rPr>
      </w:pPr>
    </w:p>
    <w:p w14:paraId="3C565938" w14:textId="77777777" w:rsidR="00EA4CAA" w:rsidRPr="00EA4CAA" w:rsidRDefault="00EA4CAA" w:rsidP="00EA4CAA">
      <w:pPr>
        <w:spacing w:after="0" w:line="240" w:lineRule="auto"/>
        <w:jc w:val="center"/>
        <w:rPr>
          <w:rFonts w:ascii="Times New Roman" w:eastAsia="Calibri" w:hAnsi="Times New Roman" w:cs="Times New Roman"/>
          <w:b/>
          <w:sz w:val="28"/>
          <w:szCs w:val="28"/>
          <w:lang w:val="uk-UA" w:eastAsia="ar-SA"/>
        </w:rPr>
      </w:pPr>
      <w:r w:rsidRPr="00EA4CAA">
        <w:rPr>
          <w:rFonts w:ascii="Times New Roman" w:eastAsia="Calibri" w:hAnsi="Times New Roman" w:cs="Times New Roman"/>
          <w:b/>
          <w:sz w:val="28"/>
          <w:szCs w:val="28"/>
          <w:lang w:val="uk-UA" w:eastAsia="ar-SA"/>
        </w:rPr>
        <w:t>Програма</w:t>
      </w:r>
    </w:p>
    <w:p w14:paraId="57A9A0BE" w14:textId="77777777" w:rsidR="00EA4CAA" w:rsidRPr="00EA4CAA" w:rsidRDefault="00EA4CAA" w:rsidP="00EA4CAA">
      <w:pPr>
        <w:spacing w:after="0" w:line="240" w:lineRule="auto"/>
        <w:jc w:val="center"/>
        <w:rPr>
          <w:rFonts w:ascii="Times New Roman" w:eastAsia="Calibri" w:hAnsi="Times New Roman" w:cs="Times New Roman"/>
          <w:b/>
          <w:sz w:val="28"/>
          <w:szCs w:val="28"/>
          <w:lang w:val="uk-UA" w:eastAsia="ar-SA"/>
        </w:rPr>
      </w:pPr>
      <w:r w:rsidRPr="00EA4CAA">
        <w:rPr>
          <w:rFonts w:ascii="Times New Roman" w:eastAsia="Calibri" w:hAnsi="Times New Roman" w:cs="Times New Roman"/>
          <w:b/>
          <w:sz w:val="28"/>
          <w:szCs w:val="28"/>
          <w:lang w:val="uk-UA" w:eastAsia="ar-SA"/>
        </w:rPr>
        <w:t>щодо підтримки внутрішньо переміщених та/або евакуйованих</w:t>
      </w:r>
    </w:p>
    <w:p w14:paraId="21888C57" w14:textId="77777777" w:rsidR="00EA4CAA" w:rsidRPr="00EA4CAA" w:rsidRDefault="00EA4CAA" w:rsidP="00EA4CAA">
      <w:pPr>
        <w:spacing w:after="0" w:line="240" w:lineRule="auto"/>
        <w:jc w:val="center"/>
        <w:rPr>
          <w:rFonts w:ascii="Times New Roman" w:eastAsia="Calibri" w:hAnsi="Times New Roman" w:cs="Times New Roman"/>
          <w:b/>
          <w:sz w:val="28"/>
          <w:szCs w:val="28"/>
          <w:lang w:val="uk-UA" w:eastAsia="ar-SA"/>
        </w:rPr>
      </w:pPr>
      <w:r w:rsidRPr="00EA4CAA">
        <w:rPr>
          <w:rFonts w:ascii="Times New Roman" w:eastAsia="Calibri" w:hAnsi="Times New Roman" w:cs="Times New Roman"/>
          <w:b/>
          <w:sz w:val="28"/>
          <w:szCs w:val="28"/>
          <w:lang w:val="uk-UA" w:eastAsia="ar-SA"/>
        </w:rPr>
        <w:t>осіб у зв’язку з введенням воєнного стану</w:t>
      </w:r>
      <w:r w:rsidRPr="00EA4CAA">
        <w:rPr>
          <w:rFonts w:ascii="Times New Roman" w:eastAsia="Calibri" w:hAnsi="Times New Roman" w:cs="Times New Roman"/>
          <w:b/>
          <w:color w:val="000000"/>
          <w:sz w:val="28"/>
          <w:szCs w:val="28"/>
          <w:lang w:val="uk-UA" w:eastAsia="en-US"/>
        </w:rPr>
        <w:t xml:space="preserve"> на 2026 – 2027 роки</w:t>
      </w:r>
    </w:p>
    <w:p w14:paraId="0E7CADFD" w14:textId="77777777" w:rsidR="00EA4CAA" w:rsidRPr="00EA4CAA" w:rsidRDefault="00EA4CAA" w:rsidP="00EA4CAA">
      <w:pPr>
        <w:spacing w:after="0" w:line="240" w:lineRule="auto"/>
        <w:jc w:val="both"/>
        <w:rPr>
          <w:rFonts w:ascii="Times New Roman" w:eastAsia="Calibri" w:hAnsi="Times New Roman" w:cs="Times New Roman"/>
          <w:b/>
          <w:bCs/>
          <w:sz w:val="28"/>
          <w:szCs w:val="28"/>
          <w:lang w:eastAsia="en-US"/>
        </w:rPr>
      </w:pPr>
    </w:p>
    <w:p w14:paraId="602B8838"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r w:rsidRPr="00EA4CAA">
        <w:rPr>
          <w:rFonts w:ascii="Times New Roman" w:eastAsia="Calibri" w:hAnsi="Times New Roman" w:cs="Times New Roman"/>
          <w:b/>
          <w:bCs/>
          <w:sz w:val="28"/>
          <w:szCs w:val="28"/>
          <w:lang w:val="uk-UA" w:eastAsia="en-US"/>
        </w:rPr>
        <w:t>І. Загальні положення</w:t>
      </w:r>
    </w:p>
    <w:p w14:paraId="0115A6DC" w14:textId="77777777" w:rsidR="00EA4CAA" w:rsidRPr="00EA4CAA" w:rsidRDefault="00EA4CAA" w:rsidP="00EA4CAA">
      <w:pPr>
        <w:spacing w:after="0" w:line="240" w:lineRule="auto"/>
        <w:jc w:val="both"/>
        <w:rPr>
          <w:rFonts w:ascii="Times New Roman" w:eastAsia="Calibri" w:hAnsi="Times New Roman" w:cs="Times New Roman"/>
          <w:sz w:val="28"/>
          <w:szCs w:val="28"/>
          <w:lang w:val="uk-UA" w:eastAsia="en-US"/>
        </w:rPr>
      </w:pPr>
    </w:p>
    <w:p w14:paraId="36AF0995" w14:textId="77777777" w:rsidR="00EA4CAA" w:rsidRPr="00EA4CAA" w:rsidRDefault="00EA4CAA" w:rsidP="00EA4CAA">
      <w:pPr>
        <w:spacing w:after="0" w:line="240" w:lineRule="auto"/>
        <w:ind w:firstLine="567"/>
        <w:jc w:val="both"/>
        <w:rPr>
          <w:rFonts w:ascii="Times New Roman" w:eastAsia="Calibri" w:hAnsi="Times New Roman" w:cs="Times New Roman"/>
          <w:color w:val="000000"/>
          <w:sz w:val="28"/>
          <w:szCs w:val="28"/>
          <w:shd w:val="clear" w:color="auto" w:fill="FFFFFF"/>
          <w:lang w:val="uk-UA" w:eastAsia="en-US"/>
        </w:rPr>
      </w:pPr>
      <w:r w:rsidRPr="00EA4CAA">
        <w:rPr>
          <w:rFonts w:ascii="Times New Roman" w:eastAsia="Calibri" w:hAnsi="Times New Roman" w:cs="Times New Roman"/>
          <w:sz w:val="28"/>
          <w:szCs w:val="28"/>
          <w:lang w:val="uk-UA" w:eastAsia="en-US"/>
        </w:rPr>
        <w:t xml:space="preserve">У зв’язку з триваючою широкомасштабною збройною агресією Російської Федерації проти України, що спричинило </w:t>
      </w:r>
      <w:r w:rsidRPr="00EA4CAA">
        <w:rPr>
          <w:rFonts w:ascii="Times New Roman" w:eastAsia="Calibri" w:hAnsi="Times New Roman" w:cs="Times New Roman"/>
          <w:color w:val="000000"/>
          <w:sz w:val="28"/>
          <w:szCs w:val="28"/>
          <w:shd w:val="clear" w:color="auto" w:fill="FFFFFF"/>
          <w:lang w:val="uk-UA" w:eastAsia="en-US"/>
        </w:rPr>
        <w:t xml:space="preserve">вторгнення російських військ на територію України та розгортання бойових дій на обширній території країни, значна кількість громадян була вимушена залишати свої домівки та шукати більш безпечні місця перебуванням. </w:t>
      </w:r>
    </w:p>
    <w:p w14:paraId="740F73CA"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ar-SA"/>
        </w:rPr>
      </w:pPr>
      <w:r w:rsidRPr="00EA4CAA">
        <w:rPr>
          <w:rFonts w:ascii="Times New Roman" w:eastAsia="Calibri" w:hAnsi="Times New Roman" w:cs="Times New Roman"/>
          <w:sz w:val="28"/>
          <w:szCs w:val="28"/>
          <w:lang w:val="uk-UA" w:eastAsia="en-US"/>
        </w:rPr>
        <w:t>Для забезпечення соціальної підтримки внутрішньо переміщених осіб</w:t>
      </w:r>
      <w:r w:rsidRPr="00EA4CAA">
        <w:rPr>
          <w:rFonts w:ascii="Times New Roman" w:eastAsia="Calibri" w:hAnsi="Times New Roman" w:cs="Times New Roman"/>
          <w:sz w:val="28"/>
          <w:szCs w:val="28"/>
          <w:lang w:val="uk-UA" w:eastAsia="ar-SA"/>
        </w:rPr>
        <w:t xml:space="preserve"> та /або евакуйованих осіб у зв’язку з введенням воєнного стану, що змусило останніх </w:t>
      </w:r>
      <w:r w:rsidRPr="00EA4CAA">
        <w:rPr>
          <w:rFonts w:ascii="Times New Roman" w:eastAsia="Calibri" w:hAnsi="Times New Roman" w:cs="Times New Roman"/>
          <w:sz w:val="28"/>
          <w:szCs w:val="28"/>
          <w:lang w:val="uk-UA" w:eastAsia="en-US"/>
        </w:rPr>
        <w:t xml:space="preserve"> переміститися з території адміністративно-територіальної одиниці, на якій проводяться бойові дії</w:t>
      </w:r>
      <w:r w:rsidRPr="00EA4CAA">
        <w:rPr>
          <w:rFonts w:ascii="Times New Roman" w:eastAsia="Calibri" w:hAnsi="Times New Roman" w:cs="Times New Roman"/>
          <w:sz w:val="28"/>
          <w:szCs w:val="28"/>
          <w:lang w:val="uk-UA" w:eastAsia="ar-SA"/>
        </w:rPr>
        <w:t xml:space="preserve"> розроблено Програму щодо підтримки внутрішньо переміщених та/або евакуйованих осіб у зв’язку з введенням воєнного стану </w:t>
      </w:r>
      <w:r w:rsidRPr="00EA4CAA">
        <w:rPr>
          <w:rFonts w:ascii="Times New Roman" w:eastAsia="Calibri" w:hAnsi="Times New Roman" w:cs="Times New Roman"/>
          <w:color w:val="000000"/>
          <w:sz w:val="28"/>
          <w:szCs w:val="28"/>
          <w:lang w:val="uk-UA" w:eastAsia="en-US"/>
        </w:rPr>
        <w:t xml:space="preserve">на 2024 - 2025 роки </w:t>
      </w:r>
      <w:r w:rsidRPr="00EA4CAA">
        <w:rPr>
          <w:rFonts w:ascii="Times New Roman" w:eastAsia="Calibri" w:hAnsi="Times New Roman" w:cs="Times New Roman"/>
          <w:sz w:val="28"/>
          <w:szCs w:val="28"/>
          <w:lang w:val="uk-UA" w:eastAsia="ar-SA"/>
        </w:rPr>
        <w:t>(далі Програма).</w:t>
      </w:r>
    </w:p>
    <w:p w14:paraId="0FDA0FCF"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ar-SA"/>
        </w:rPr>
        <w:t xml:space="preserve">Програма </w:t>
      </w:r>
      <w:r w:rsidRPr="00EA4CAA">
        <w:rPr>
          <w:rFonts w:ascii="Times New Roman" w:eastAsia="Calibri" w:hAnsi="Times New Roman" w:cs="Times New Roman"/>
          <w:sz w:val="28"/>
          <w:szCs w:val="28"/>
          <w:lang w:val="uk-UA" w:eastAsia="en-US"/>
        </w:rPr>
        <w:t xml:space="preserve">розроблена у відповідності з Конституцією України, Указом Президента України від 24 лютого 2022 року № 64 «Про введення воєнного стану в Україні» із змінами, Законами України </w:t>
      </w:r>
      <w:r w:rsidRPr="00EA4CAA">
        <w:rPr>
          <w:rFonts w:ascii="Times New Roman" w:eastAsia="Calibri" w:hAnsi="Times New Roman" w:cs="Times New Roman"/>
          <w:color w:val="000000"/>
          <w:sz w:val="28"/>
          <w:szCs w:val="28"/>
          <w:lang w:val="uk-UA" w:eastAsia="en-US"/>
        </w:rPr>
        <w:t>«</w:t>
      </w:r>
      <w:r w:rsidRPr="00EA4CAA">
        <w:rPr>
          <w:rFonts w:ascii="Times New Roman" w:eastAsia="Calibri" w:hAnsi="Times New Roman" w:cs="Times New Roman"/>
          <w:bCs/>
          <w:color w:val="333333"/>
          <w:sz w:val="28"/>
          <w:szCs w:val="28"/>
          <w:shd w:val="clear" w:color="auto" w:fill="FFFFFF"/>
          <w:lang w:val="uk-UA" w:eastAsia="en-US"/>
        </w:rPr>
        <w:t>Про забезпечення прав і свобод внутрішньо переміщених осіб,</w:t>
      </w:r>
      <w:r w:rsidRPr="00EA4CAA">
        <w:rPr>
          <w:rFonts w:ascii="Times New Roman" w:eastAsia="Calibri" w:hAnsi="Times New Roman" w:cs="Times New Roman"/>
          <w:sz w:val="28"/>
          <w:szCs w:val="28"/>
          <w:lang w:val="uk-UA" w:eastAsia="en-US"/>
        </w:rPr>
        <w:t xml:space="preserve"> «Про місцеве самоврядування в Україні». </w:t>
      </w:r>
    </w:p>
    <w:p w14:paraId="3B9D42C1"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 оперативного вирішення проблем соціально-економічного характеру.</w:t>
      </w:r>
    </w:p>
    <w:p w14:paraId="1B16B5B1"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5144F708"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r w:rsidRPr="00EA4CAA">
        <w:rPr>
          <w:rFonts w:ascii="Times New Roman" w:eastAsia="Calibri" w:hAnsi="Times New Roman" w:cs="Times New Roman"/>
          <w:b/>
          <w:bCs/>
          <w:sz w:val="28"/>
          <w:szCs w:val="28"/>
          <w:lang w:val="uk-UA" w:eastAsia="en-US"/>
        </w:rPr>
        <w:t>ІІ. Мета Програми</w:t>
      </w:r>
    </w:p>
    <w:p w14:paraId="5DC5BC6E" w14:textId="77777777" w:rsidR="00EA4CAA" w:rsidRPr="00EA4CAA" w:rsidRDefault="00EA4CAA" w:rsidP="00EA4CAA">
      <w:pPr>
        <w:spacing w:after="0" w:line="240" w:lineRule="auto"/>
        <w:jc w:val="center"/>
        <w:rPr>
          <w:rFonts w:ascii="Times New Roman" w:eastAsia="Calibri" w:hAnsi="Times New Roman" w:cs="Times New Roman"/>
          <w:sz w:val="28"/>
          <w:szCs w:val="28"/>
          <w:lang w:val="uk-UA" w:eastAsia="en-US"/>
        </w:rPr>
      </w:pPr>
    </w:p>
    <w:p w14:paraId="05DAAF97"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ar-SA"/>
        </w:rPr>
      </w:pPr>
      <w:r w:rsidRPr="00EA4CAA">
        <w:rPr>
          <w:rFonts w:ascii="Times New Roman" w:eastAsia="Calibri" w:hAnsi="Times New Roman" w:cs="Times New Roman"/>
          <w:sz w:val="28"/>
          <w:szCs w:val="28"/>
          <w:lang w:val="uk-UA" w:eastAsia="en-US"/>
        </w:rPr>
        <w:t xml:space="preserve">Метою Програми є забезпечення соціального захисту осіб, які </w:t>
      </w:r>
      <w:r w:rsidRPr="00EA4CAA">
        <w:rPr>
          <w:rFonts w:ascii="Times New Roman" w:eastAsia="Calibri" w:hAnsi="Times New Roman" w:cs="Times New Roman"/>
          <w:sz w:val="28"/>
          <w:szCs w:val="28"/>
          <w:lang w:val="uk-UA" w:eastAsia="ar-SA"/>
        </w:rPr>
        <w:t xml:space="preserve">у зв’язку з введенням воєнного стану, були змушені </w:t>
      </w:r>
      <w:r w:rsidRPr="00EA4CAA">
        <w:rPr>
          <w:rFonts w:ascii="Times New Roman" w:eastAsia="Calibri" w:hAnsi="Times New Roman" w:cs="Times New Roman"/>
          <w:sz w:val="28"/>
          <w:szCs w:val="28"/>
          <w:lang w:val="uk-UA" w:eastAsia="en-US"/>
        </w:rPr>
        <w:t>переміститися з території адміністративно-територіальної одиниці, на якій проводяться бойові дії</w:t>
      </w:r>
      <w:r w:rsidRPr="00EA4CAA">
        <w:rPr>
          <w:rFonts w:ascii="Times New Roman" w:eastAsia="Calibri" w:hAnsi="Times New Roman" w:cs="Times New Roman"/>
          <w:sz w:val="28"/>
          <w:szCs w:val="28"/>
          <w:lang w:val="uk-UA" w:eastAsia="ar-SA"/>
        </w:rPr>
        <w:t xml:space="preserve">  або були евакуйовані  із зазначених територій. </w:t>
      </w:r>
    </w:p>
    <w:p w14:paraId="318EEF5A"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53810BB6"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r w:rsidRPr="00EA4CAA">
        <w:rPr>
          <w:rFonts w:ascii="Times New Roman" w:eastAsia="Calibri" w:hAnsi="Times New Roman" w:cs="Times New Roman"/>
          <w:b/>
          <w:bCs/>
          <w:sz w:val="28"/>
          <w:szCs w:val="28"/>
          <w:lang w:val="uk-UA" w:eastAsia="en-US"/>
        </w:rPr>
        <w:t>ІІІ. Завдання і заходи Програми</w:t>
      </w:r>
    </w:p>
    <w:p w14:paraId="18AB31EA" w14:textId="77777777" w:rsidR="00EA4CAA" w:rsidRPr="00EA4CAA" w:rsidRDefault="00EA4CAA" w:rsidP="00EA4CAA">
      <w:pPr>
        <w:spacing w:after="0" w:line="240" w:lineRule="auto"/>
        <w:jc w:val="both"/>
        <w:rPr>
          <w:rFonts w:ascii="Times New Roman" w:eastAsia="Calibri" w:hAnsi="Times New Roman" w:cs="Times New Roman"/>
          <w:sz w:val="28"/>
          <w:szCs w:val="28"/>
          <w:lang w:val="uk-UA" w:eastAsia="en-US"/>
        </w:rPr>
      </w:pPr>
    </w:p>
    <w:p w14:paraId="7AA6ADF4"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Заходи виконання Програми наведено у додатку. Організація виконання заходів Програми покладається на Городоцьку сільську раду.</w:t>
      </w:r>
    </w:p>
    <w:p w14:paraId="7B97BFD0"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bookmarkStart w:id="1" w:name="_GoBack"/>
      <w:bookmarkEnd w:id="1"/>
      <w:r w:rsidRPr="00EA4CAA">
        <w:rPr>
          <w:rFonts w:ascii="Times New Roman" w:eastAsia="Calibri" w:hAnsi="Times New Roman" w:cs="Times New Roman"/>
          <w:b/>
          <w:bCs/>
          <w:sz w:val="28"/>
          <w:szCs w:val="28"/>
          <w:lang w:val="uk-UA" w:eastAsia="en-US"/>
        </w:rPr>
        <w:lastRenderedPageBreak/>
        <w:t>ІV. Фінансування Програми</w:t>
      </w:r>
    </w:p>
    <w:p w14:paraId="07A67CF0" w14:textId="77777777" w:rsidR="00EA4CAA" w:rsidRPr="00EA4CAA" w:rsidRDefault="00EA4CAA" w:rsidP="00EA4CAA">
      <w:pPr>
        <w:spacing w:after="0" w:line="240" w:lineRule="auto"/>
        <w:jc w:val="center"/>
        <w:rPr>
          <w:rFonts w:ascii="Times New Roman" w:eastAsia="Calibri" w:hAnsi="Times New Roman" w:cs="Times New Roman"/>
          <w:sz w:val="28"/>
          <w:szCs w:val="28"/>
          <w:lang w:val="uk-UA" w:eastAsia="en-US"/>
        </w:rPr>
      </w:pPr>
    </w:p>
    <w:p w14:paraId="1913A5BB"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Фінансування заходів Програми здійснюватиметься за рахунок коштів         місцевого бюджету та інших джерел, що не суперечить діючому законодавству.</w:t>
      </w:r>
    </w:p>
    <w:p w14:paraId="21C9C6A9"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54D6FF0F"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r w:rsidRPr="00EA4CAA">
        <w:rPr>
          <w:rFonts w:ascii="Times New Roman" w:eastAsia="Calibri" w:hAnsi="Times New Roman" w:cs="Times New Roman"/>
          <w:b/>
          <w:bCs/>
          <w:sz w:val="28"/>
          <w:szCs w:val="28"/>
          <w:lang w:val="uk-UA" w:eastAsia="en-US"/>
        </w:rPr>
        <w:t>V. Очікувані результати</w:t>
      </w:r>
    </w:p>
    <w:p w14:paraId="5703CF18" w14:textId="77777777" w:rsidR="00EA4CAA" w:rsidRPr="00EA4CAA" w:rsidRDefault="00EA4CAA" w:rsidP="00EA4CAA">
      <w:pPr>
        <w:spacing w:after="0" w:line="240" w:lineRule="auto"/>
        <w:jc w:val="center"/>
        <w:rPr>
          <w:rFonts w:ascii="Times New Roman" w:eastAsia="Calibri" w:hAnsi="Times New Roman" w:cs="Times New Roman"/>
          <w:sz w:val="28"/>
          <w:szCs w:val="28"/>
          <w:lang w:val="uk-UA" w:eastAsia="en-US"/>
        </w:rPr>
      </w:pPr>
    </w:p>
    <w:p w14:paraId="482CB418"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ar-SA"/>
        </w:rPr>
      </w:pPr>
      <w:r w:rsidRPr="00EA4CAA">
        <w:rPr>
          <w:rFonts w:ascii="Times New Roman" w:eastAsia="Calibri" w:hAnsi="Times New Roman" w:cs="Times New Roman"/>
          <w:sz w:val="28"/>
          <w:szCs w:val="28"/>
          <w:lang w:val="uk-UA" w:eastAsia="en-US"/>
        </w:rPr>
        <w:t>Реалізація Програми протягом 2026-2027 років сприятиме вирішенню питань соціального захисту внутрішньо переміщених осіб</w:t>
      </w:r>
      <w:r w:rsidRPr="00EA4CAA">
        <w:rPr>
          <w:rFonts w:ascii="Times New Roman" w:eastAsia="Calibri" w:hAnsi="Times New Roman" w:cs="Times New Roman"/>
          <w:sz w:val="28"/>
          <w:szCs w:val="28"/>
          <w:lang w:val="uk-UA" w:eastAsia="ar-SA"/>
        </w:rPr>
        <w:t xml:space="preserve"> та/або евакуйованих осіб у зв’язку з введенням воєнного стану.</w:t>
      </w:r>
    </w:p>
    <w:p w14:paraId="7605D787" w14:textId="77777777" w:rsidR="00EA4CAA" w:rsidRPr="00EA4CAA" w:rsidRDefault="00EA4CAA" w:rsidP="00EA4CAA">
      <w:pPr>
        <w:spacing w:after="0" w:line="240" w:lineRule="auto"/>
        <w:jc w:val="both"/>
        <w:rPr>
          <w:rFonts w:ascii="Times New Roman" w:eastAsia="Calibri" w:hAnsi="Times New Roman" w:cs="Times New Roman"/>
          <w:b/>
          <w:bCs/>
          <w:sz w:val="28"/>
          <w:szCs w:val="28"/>
          <w:lang w:val="uk-UA" w:eastAsia="en-US"/>
        </w:rPr>
      </w:pPr>
    </w:p>
    <w:p w14:paraId="592A5BF0" w14:textId="77777777" w:rsidR="00EA4CAA" w:rsidRPr="00EA4CAA" w:rsidRDefault="00EA4CAA" w:rsidP="00EA4CAA">
      <w:pPr>
        <w:spacing w:after="0" w:line="240" w:lineRule="auto"/>
        <w:jc w:val="center"/>
        <w:rPr>
          <w:rFonts w:ascii="Times New Roman" w:eastAsia="Calibri" w:hAnsi="Times New Roman" w:cs="Times New Roman"/>
          <w:b/>
          <w:bCs/>
          <w:sz w:val="28"/>
          <w:szCs w:val="28"/>
          <w:lang w:val="uk-UA" w:eastAsia="en-US"/>
        </w:rPr>
      </w:pPr>
      <w:r w:rsidRPr="00EA4CAA">
        <w:rPr>
          <w:rFonts w:ascii="Times New Roman" w:eastAsia="Calibri" w:hAnsi="Times New Roman" w:cs="Times New Roman"/>
          <w:b/>
          <w:bCs/>
          <w:sz w:val="28"/>
          <w:szCs w:val="28"/>
          <w:lang w:val="uk-UA" w:eastAsia="en-US"/>
        </w:rPr>
        <w:t>VІ. Контроль за виконанням Програми</w:t>
      </w:r>
    </w:p>
    <w:p w14:paraId="4915F6CE" w14:textId="77777777" w:rsidR="00EA4CAA" w:rsidRPr="00EA4CAA" w:rsidRDefault="00EA4CAA" w:rsidP="00EA4CAA">
      <w:pPr>
        <w:spacing w:after="0" w:line="240" w:lineRule="auto"/>
        <w:jc w:val="both"/>
        <w:rPr>
          <w:rFonts w:ascii="Times New Roman" w:eastAsia="Calibri" w:hAnsi="Times New Roman" w:cs="Times New Roman"/>
          <w:sz w:val="28"/>
          <w:szCs w:val="28"/>
          <w:lang w:val="uk-UA" w:eastAsia="en-US"/>
        </w:rPr>
      </w:pPr>
    </w:p>
    <w:p w14:paraId="6AAA16E6"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r w:rsidRPr="00EA4CAA">
        <w:rPr>
          <w:rFonts w:ascii="Times New Roman" w:eastAsia="Calibri" w:hAnsi="Times New Roman" w:cs="Times New Roman"/>
          <w:sz w:val="28"/>
          <w:szCs w:val="28"/>
          <w:lang w:val="uk-UA" w:eastAsia="en-US"/>
        </w:rPr>
        <w:t>Контроль за виконанням Програми здійснює постійна комісія Городоцької сільської ради з гуманітарних та правових питань. Відповідальними за надання звітних матеріалів про виконання Програми є відповідні виконавчі органи  сільської ради.</w:t>
      </w:r>
    </w:p>
    <w:p w14:paraId="1A3D5C22"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3F045161"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23B2C597"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1C52F30C" w14:textId="77777777" w:rsidR="00EA4CAA" w:rsidRPr="00EA4CAA" w:rsidRDefault="00EA4CAA" w:rsidP="00EA4CAA">
      <w:pPr>
        <w:spacing w:after="0" w:line="240" w:lineRule="auto"/>
        <w:ind w:firstLine="567"/>
        <w:jc w:val="both"/>
        <w:rPr>
          <w:rFonts w:ascii="Times New Roman" w:eastAsia="Calibri" w:hAnsi="Times New Roman" w:cs="Times New Roman"/>
          <w:sz w:val="28"/>
          <w:szCs w:val="28"/>
          <w:lang w:val="uk-UA" w:eastAsia="en-US"/>
        </w:rPr>
      </w:pPr>
    </w:p>
    <w:p w14:paraId="6F645A5A" w14:textId="77EB2767" w:rsidR="00CD5EF2" w:rsidRPr="00026D6D" w:rsidRDefault="00CD5EF2" w:rsidP="00A30890">
      <w:pPr>
        <w:spacing w:after="0"/>
        <w:jc w:val="center"/>
        <w:rPr>
          <w:rFonts w:ascii="Times New Roman" w:hAnsi="Times New Roman" w:cs="Times New Roman"/>
          <w:b/>
          <w:i/>
          <w:sz w:val="28"/>
          <w:szCs w:val="28"/>
          <w:lang w:val="uk-UA"/>
        </w:rPr>
      </w:pPr>
    </w:p>
    <w:p w14:paraId="13538C3D" w14:textId="3FBBC721" w:rsidR="00CD5EF2" w:rsidRPr="00026D6D" w:rsidRDefault="00CD5EF2" w:rsidP="00A30890">
      <w:pPr>
        <w:spacing w:after="0"/>
        <w:jc w:val="center"/>
        <w:rPr>
          <w:rFonts w:ascii="Times New Roman" w:hAnsi="Times New Roman" w:cs="Times New Roman"/>
          <w:b/>
          <w:i/>
          <w:sz w:val="28"/>
          <w:szCs w:val="28"/>
          <w:lang w:val="uk-UA"/>
        </w:rPr>
      </w:pPr>
    </w:p>
    <w:p w14:paraId="038975ED" w14:textId="77777777" w:rsidR="00026D6D" w:rsidRPr="00026D6D" w:rsidRDefault="00026D6D" w:rsidP="00A30890">
      <w:pPr>
        <w:spacing w:after="0"/>
        <w:jc w:val="center"/>
        <w:rPr>
          <w:rFonts w:ascii="Times New Roman" w:hAnsi="Times New Roman" w:cs="Times New Roman"/>
          <w:b/>
          <w:i/>
          <w:sz w:val="28"/>
          <w:szCs w:val="28"/>
          <w:lang w:val="uk-UA"/>
        </w:rPr>
        <w:sectPr w:rsidR="00026D6D" w:rsidRPr="00026D6D" w:rsidSect="00E71E2F">
          <w:headerReference w:type="default" r:id="rId8"/>
          <w:headerReference w:type="first" r:id="rId9"/>
          <w:pgSz w:w="11906" w:h="16838"/>
          <w:pgMar w:top="1134" w:right="567" w:bottom="1134" w:left="1701" w:header="709" w:footer="709" w:gutter="0"/>
          <w:cols w:space="708"/>
          <w:titlePg/>
          <w:docGrid w:linePitch="360"/>
        </w:sectPr>
      </w:pPr>
    </w:p>
    <w:p w14:paraId="4B7DC16A" w14:textId="77777777" w:rsidR="00026D6D" w:rsidRPr="00026D6D" w:rsidRDefault="00026D6D" w:rsidP="00026D6D">
      <w:pPr>
        <w:ind w:left="12900"/>
        <w:rPr>
          <w:rFonts w:ascii="Times New Roman" w:hAnsi="Times New Roman" w:cs="Times New Roman"/>
          <w:sz w:val="28"/>
          <w:szCs w:val="28"/>
          <w:lang w:val="uk-UA"/>
        </w:rPr>
      </w:pPr>
      <w:r w:rsidRPr="00026D6D">
        <w:rPr>
          <w:rFonts w:ascii="Times New Roman" w:hAnsi="Times New Roman" w:cs="Times New Roman"/>
          <w:bCs/>
          <w:sz w:val="28"/>
          <w:szCs w:val="28"/>
          <w:lang w:val="uk-UA"/>
        </w:rPr>
        <w:lastRenderedPageBreak/>
        <w:t>Додаток до Програми</w:t>
      </w:r>
    </w:p>
    <w:p w14:paraId="3271E1D1" w14:textId="77777777" w:rsidR="00026D6D" w:rsidRPr="00026D6D" w:rsidRDefault="00026D6D" w:rsidP="00026D6D">
      <w:pPr>
        <w:ind w:left="12900"/>
        <w:rPr>
          <w:rFonts w:ascii="Times New Roman" w:hAnsi="Times New Roman" w:cs="Times New Roman"/>
          <w:sz w:val="28"/>
          <w:szCs w:val="28"/>
          <w:lang w:val="uk-UA"/>
        </w:rPr>
      </w:pPr>
    </w:p>
    <w:p w14:paraId="55F0CE64" w14:textId="77777777" w:rsidR="00026D6D" w:rsidRPr="00026D6D" w:rsidRDefault="00026D6D" w:rsidP="00026D6D">
      <w:pPr>
        <w:ind w:firstLine="833"/>
        <w:jc w:val="center"/>
        <w:rPr>
          <w:rFonts w:ascii="Times New Roman" w:hAnsi="Times New Roman" w:cs="Times New Roman"/>
          <w:b/>
          <w:sz w:val="28"/>
          <w:szCs w:val="28"/>
          <w:lang w:val="uk-UA"/>
        </w:rPr>
      </w:pPr>
    </w:p>
    <w:p w14:paraId="122AA667" w14:textId="77777777" w:rsidR="00026D6D" w:rsidRPr="00026D6D" w:rsidRDefault="00026D6D" w:rsidP="00026D6D">
      <w:pPr>
        <w:ind w:firstLine="833"/>
        <w:jc w:val="center"/>
        <w:rPr>
          <w:rFonts w:ascii="Times New Roman" w:hAnsi="Times New Roman" w:cs="Times New Roman"/>
          <w:b/>
          <w:sz w:val="28"/>
          <w:szCs w:val="28"/>
          <w:lang w:val="uk-UA"/>
        </w:rPr>
      </w:pPr>
      <w:r w:rsidRPr="00026D6D">
        <w:rPr>
          <w:rFonts w:ascii="Times New Roman" w:hAnsi="Times New Roman" w:cs="Times New Roman"/>
          <w:b/>
          <w:sz w:val="28"/>
          <w:szCs w:val="28"/>
          <w:lang w:val="uk-UA"/>
        </w:rPr>
        <w:t>ЗАХОДИ</w:t>
      </w:r>
    </w:p>
    <w:p w14:paraId="093E6941" w14:textId="77777777" w:rsidR="00026D6D" w:rsidRPr="00026D6D" w:rsidRDefault="00026D6D" w:rsidP="00026D6D">
      <w:pPr>
        <w:ind w:firstLine="833"/>
        <w:jc w:val="center"/>
        <w:rPr>
          <w:rFonts w:ascii="Times New Roman" w:hAnsi="Times New Roman" w:cs="Times New Roman"/>
          <w:b/>
          <w:sz w:val="28"/>
          <w:szCs w:val="28"/>
          <w:lang w:val="uk-UA"/>
        </w:rPr>
      </w:pPr>
      <w:r w:rsidRPr="00026D6D">
        <w:rPr>
          <w:rFonts w:ascii="Times New Roman" w:hAnsi="Times New Roman" w:cs="Times New Roman"/>
          <w:b/>
          <w:sz w:val="28"/>
          <w:szCs w:val="28"/>
          <w:lang w:val="uk-UA"/>
        </w:rPr>
        <w:t>з виконання Програми щодо підтримки внутрішньо переміщених  та /або евакуйованих осіб у зв’язку з введенням воєнного стану на 2026 – 2027 роки</w:t>
      </w:r>
    </w:p>
    <w:p w14:paraId="3A58A00E" w14:textId="77777777" w:rsidR="00026D6D" w:rsidRPr="00026D6D" w:rsidRDefault="00026D6D" w:rsidP="00026D6D">
      <w:pPr>
        <w:ind w:firstLine="833"/>
        <w:jc w:val="center"/>
        <w:rPr>
          <w:rFonts w:ascii="Times New Roman" w:hAnsi="Times New Roman" w:cs="Times New Roman"/>
          <w:b/>
          <w:sz w:val="20"/>
          <w:szCs w:val="20"/>
          <w:lang w:val="uk-UA"/>
        </w:rPr>
      </w:pPr>
    </w:p>
    <w:p w14:paraId="750110D3" w14:textId="77777777" w:rsidR="00026D6D" w:rsidRPr="00026D6D" w:rsidRDefault="00026D6D" w:rsidP="00026D6D">
      <w:pPr>
        <w:ind w:firstLine="833"/>
        <w:jc w:val="center"/>
        <w:rPr>
          <w:rFonts w:ascii="Times New Roman" w:hAnsi="Times New Roman" w:cs="Times New Roman"/>
          <w:b/>
          <w:sz w:val="20"/>
          <w:szCs w:val="20"/>
          <w:lang w:val="uk-UA"/>
        </w:rPr>
      </w:pPr>
    </w:p>
    <w:tbl>
      <w:tblPr>
        <w:tblpPr w:leftFromText="180" w:rightFromText="180" w:vertAnchor="text" w:tblpX="147" w:tblpY="1"/>
        <w:tblOverlap w:val="neve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5103"/>
        <w:gridCol w:w="1134"/>
        <w:gridCol w:w="2268"/>
        <w:gridCol w:w="3969"/>
        <w:gridCol w:w="6"/>
        <w:gridCol w:w="1269"/>
        <w:gridCol w:w="1276"/>
      </w:tblGrid>
      <w:tr w:rsidR="00026D6D" w:rsidRPr="00026D6D" w14:paraId="0E7379D1" w14:textId="77777777" w:rsidTr="003254EB">
        <w:trPr>
          <w:trHeight w:val="1200"/>
        </w:trPr>
        <w:tc>
          <w:tcPr>
            <w:tcW w:w="431" w:type="dxa"/>
            <w:vMerge w:val="restart"/>
            <w:shd w:val="clear" w:color="auto" w:fill="auto"/>
          </w:tcPr>
          <w:p w14:paraId="44EF6364" w14:textId="77777777" w:rsidR="00026D6D" w:rsidRPr="00026D6D" w:rsidRDefault="00026D6D" w:rsidP="003254EB">
            <w:pPr>
              <w:pStyle w:val="af0"/>
              <w:jc w:val="center"/>
              <w:rPr>
                <w:sz w:val="28"/>
                <w:szCs w:val="28"/>
                <w:lang w:val="uk-UA"/>
              </w:rPr>
            </w:pPr>
            <w:r w:rsidRPr="00026D6D">
              <w:rPr>
                <w:sz w:val="28"/>
                <w:szCs w:val="28"/>
                <w:lang w:val="uk-UA"/>
              </w:rPr>
              <w:t>№ з/п</w:t>
            </w:r>
          </w:p>
        </w:tc>
        <w:tc>
          <w:tcPr>
            <w:tcW w:w="5103" w:type="dxa"/>
            <w:vMerge w:val="restart"/>
            <w:shd w:val="clear" w:color="auto" w:fill="auto"/>
          </w:tcPr>
          <w:p w14:paraId="2EC4CD2B" w14:textId="77777777" w:rsidR="00026D6D" w:rsidRPr="00026D6D" w:rsidRDefault="00026D6D" w:rsidP="003254EB">
            <w:pPr>
              <w:pStyle w:val="af0"/>
              <w:jc w:val="center"/>
              <w:rPr>
                <w:sz w:val="28"/>
                <w:szCs w:val="28"/>
                <w:lang w:val="uk-UA"/>
              </w:rPr>
            </w:pPr>
            <w:r w:rsidRPr="00026D6D">
              <w:rPr>
                <w:sz w:val="28"/>
                <w:szCs w:val="28"/>
                <w:lang w:val="uk-UA"/>
              </w:rPr>
              <w:t>Найменування заходу</w:t>
            </w:r>
          </w:p>
        </w:tc>
        <w:tc>
          <w:tcPr>
            <w:tcW w:w="1134" w:type="dxa"/>
            <w:vMerge w:val="restart"/>
            <w:shd w:val="clear" w:color="auto" w:fill="auto"/>
          </w:tcPr>
          <w:p w14:paraId="4EFFBC4B" w14:textId="77777777" w:rsidR="00026D6D" w:rsidRPr="00026D6D" w:rsidRDefault="00026D6D" w:rsidP="003254EB">
            <w:pPr>
              <w:pStyle w:val="af0"/>
              <w:jc w:val="center"/>
              <w:rPr>
                <w:sz w:val="28"/>
                <w:szCs w:val="28"/>
                <w:lang w:val="uk-UA"/>
              </w:rPr>
            </w:pPr>
            <w:r w:rsidRPr="00026D6D">
              <w:rPr>
                <w:sz w:val="28"/>
                <w:szCs w:val="28"/>
                <w:lang w:val="uk-UA"/>
              </w:rPr>
              <w:t>Термін виконання, роки</w:t>
            </w:r>
          </w:p>
        </w:tc>
        <w:tc>
          <w:tcPr>
            <w:tcW w:w="2268" w:type="dxa"/>
            <w:vMerge w:val="restart"/>
            <w:shd w:val="clear" w:color="auto" w:fill="auto"/>
          </w:tcPr>
          <w:p w14:paraId="43E762A3" w14:textId="77777777" w:rsidR="00026D6D" w:rsidRPr="00026D6D" w:rsidRDefault="00026D6D" w:rsidP="003254EB">
            <w:pPr>
              <w:pStyle w:val="af0"/>
              <w:jc w:val="center"/>
              <w:rPr>
                <w:sz w:val="28"/>
                <w:szCs w:val="28"/>
                <w:lang w:val="uk-UA"/>
              </w:rPr>
            </w:pPr>
            <w:r w:rsidRPr="00026D6D">
              <w:rPr>
                <w:sz w:val="28"/>
                <w:szCs w:val="28"/>
                <w:lang w:val="uk-UA"/>
              </w:rPr>
              <w:t>Джерела фінансування</w:t>
            </w:r>
          </w:p>
        </w:tc>
        <w:tc>
          <w:tcPr>
            <w:tcW w:w="3975" w:type="dxa"/>
            <w:gridSpan w:val="2"/>
            <w:vMerge w:val="restart"/>
            <w:shd w:val="clear" w:color="auto" w:fill="auto"/>
          </w:tcPr>
          <w:p w14:paraId="1EBFD571" w14:textId="77777777" w:rsidR="00026D6D" w:rsidRPr="00026D6D" w:rsidRDefault="00026D6D" w:rsidP="003254EB">
            <w:pPr>
              <w:pStyle w:val="af0"/>
              <w:jc w:val="center"/>
              <w:rPr>
                <w:sz w:val="28"/>
                <w:szCs w:val="28"/>
                <w:lang w:val="uk-UA"/>
              </w:rPr>
            </w:pPr>
            <w:r w:rsidRPr="00026D6D">
              <w:rPr>
                <w:sz w:val="28"/>
                <w:szCs w:val="28"/>
                <w:lang w:val="uk-UA"/>
              </w:rPr>
              <w:t>Виконавець заходів програми</w:t>
            </w:r>
          </w:p>
        </w:tc>
        <w:tc>
          <w:tcPr>
            <w:tcW w:w="2545" w:type="dxa"/>
            <w:gridSpan w:val="2"/>
            <w:shd w:val="clear" w:color="auto" w:fill="auto"/>
          </w:tcPr>
          <w:p w14:paraId="406C1BCE" w14:textId="77777777" w:rsidR="00026D6D" w:rsidRPr="00026D6D" w:rsidRDefault="00026D6D" w:rsidP="003254EB">
            <w:pPr>
              <w:pStyle w:val="af0"/>
              <w:jc w:val="center"/>
              <w:rPr>
                <w:sz w:val="28"/>
                <w:szCs w:val="28"/>
                <w:lang w:val="uk-UA"/>
              </w:rPr>
            </w:pPr>
            <w:r w:rsidRPr="00026D6D">
              <w:rPr>
                <w:sz w:val="28"/>
                <w:szCs w:val="28"/>
                <w:lang w:val="uk-UA"/>
              </w:rPr>
              <w:t>Прогнозований обсяг фінансових ресурсів для виконання завдань, тис. грн.</w:t>
            </w:r>
          </w:p>
        </w:tc>
      </w:tr>
      <w:tr w:rsidR="00026D6D" w:rsidRPr="00026D6D" w14:paraId="08C8A009" w14:textId="77777777" w:rsidTr="003254EB">
        <w:trPr>
          <w:trHeight w:val="395"/>
        </w:trPr>
        <w:tc>
          <w:tcPr>
            <w:tcW w:w="431" w:type="dxa"/>
            <w:vMerge/>
            <w:shd w:val="clear" w:color="auto" w:fill="auto"/>
          </w:tcPr>
          <w:p w14:paraId="7F150171" w14:textId="77777777" w:rsidR="00026D6D" w:rsidRPr="00026D6D" w:rsidRDefault="00026D6D" w:rsidP="003254EB">
            <w:pPr>
              <w:pStyle w:val="af0"/>
              <w:jc w:val="center"/>
              <w:rPr>
                <w:sz w:val="28"/>
                <w:szCs w:val="28"/>
                <w:lang w:val="uk-UA"/>
              </w:rPr>
            </w:pPr>
          </w:p>
        </w:tc>
        <w:tc>
          <w:tcPr>
            <w:tcW w:w="5103" w:type="dxa"/>
            <w:vMerge/>
            <w:shd w:val="clear" w:color="auto" w:fill="auto"/>
          </w:tcPr>
          <w:p w14:paraId="63E546EE" w14:textId="77777777" w:rsidR="00026D6D" w:rsidRPr="00026D6D" w:rsidRDefault="00026D6D" w:rsidP="003254EB">
            <w:pPr>
              <w:pStyle w:val="af0"/>
              <w:jc w:val="center"/>
              <w:rPr>
                <w:sz w:val="28"/>
                <w:szCs w:val="28"/>
                <w:lang w:val="uk-UA"/>
              </w:rPr>
            </w:pPr>
          </w:p>
        </w:tc>
        <w:tc>
          <w:tcPr>
            <w:tcW w:w="1134" w:type="dxa"/>
            <w:vMerge/>
            <w:shd w:val="clear" w:color="auto" w:fill="auto"/>
          </w:tcPr>
          <w:p w14:paraId="6DDF1477" w14:textId="77777777" w:rsidR="00026D6D" w:rsidRPr="00026D6D" w:rsidRDefault="00026D6D" w:rsidP="003254EB">
            <w:pPr>
              <w:pStyle w:val="af0"/>
              <w:jc w:val="center"/>
              <w:rPr>
                <w:sz w:val="28"/>
                <w:szCs w:val="28"/>
                <w:lang w:val="uk-UA"/>
              </w:rPr>
            </w:pPr>
          </w:p>
        </w:tc>
        <w:tc>
          <w:tcPr>
            <w:tcW w:w="2268" w:type="dxa"/>
            <w:vMerge/>
            <w:shd w:val="clear" w:color="auto" w:fill="auto"/>
          </w:tcPr>
          <w:p w14:paraId="22210AAD" w14:textId="77777777" w:rsidR="00026D6D" w:rsidRPr="00026D6D" w:rsidRDefault="00026D6D" w:rsidP="003254EB">
            <w:pPr>
              <w:pStyle w:val="af0"/>
              <w:jc w:val="center"/>
              <w:rPr>
                <w:sz w:val="28"/>
                <w:szCs w:val="28"/>
                <w:lang w:val="uk-UA"/>
              </w:rPr>
            </w:pPr>
          </w:p>
        </w:tc>
        <w:tc>
          <w:tcPr>
            <w:tcW w:w="3975" w:type="dxa"/>
            <w:gridSpan w:val="2"/>
            <w:vMerge/>
            <w:shd w:val="clear" w:color="auto" w:fill="auto"/>
          </w:tcPr>
          <w:p w14:paraId="68A3429F" w14:textId="77777777" w:rsidR="00026D6D" w:rsidRPr="00026D6D" w:rsidRDefault="00026D6D" w:rsidP="003254EB">
            <w:pPr>
              <w:pStyle w:val="af0"/>
              <w:jc w:val="center"/>
              <w:rPr>
                <w:sz w:val="28"/>
                <w:szCs w:val="28"/>
                <w:lang w:val="uk-UA"/>
              </w:rPr>
            </w:pPr>
          </w:p>
        </w:tc>
        <w:tc>
          <w:tcPr>
            <w:tcW w:w="1269" w:type="dxa"/>
            <w:shd w:val="clear" w:color="auto" w:fill="auto"/>
          </w:tcPr>
          <w:p w14:paraId="5A3FBB4E" w14:textId="77777777" w:rsidR="00026D6D" w:rsidRPr="00026D6D" w:rsidRDefault="00026D6D" w:rsidP="003254EB">
            <w:pPr>
              <w:pStyle w:val="af0"/>
              <w:jc w:val="center"/>
              <w:rPr>
                <w:sz w:val="28"/>
                <w:szCs w:val="28"/>
                <w:lang w:val="uk-UA"/>
              </w:rPr>
            </w:pPr>
            <w:r w:rsidRPr="00026D6D">
              <w:rPr>
                <w:sz w:val="28"/>
                <w:szCs w:val="28"/>
                <w:lang w:val="uk-UA"/>
              </w:rPr>
              <w:t>2026</w:t>
            </w:r>
          </w:p>
        </w:tc>
        <w:tc>
          <w:tcPr>
            <w:tcW w:w="1276" w:type="dxa"/>
            <w:shd w:val="clear" w:color="auto" w:fill="auto"/>
          </w:tcPr>
          <w:p w14:paraId="5A018E9A" w14:textId="77777777" w:rsidR="00026D6D" w:rsidRPr="00026D6D" w:rsidRDefault="00026D6D" w:rsidP="003254EB">
            <w:pPr>
              <w:pStyle w:val="af0"/>
              <w:jc w:val="center"/>
              <w:rPr>
                <w:sz w:val="28"/>
                <w:szCs w:val="28"/>
                <w:lang w:val="uk-UA"/>
              </w:rPr>
            </w:pPr>
            <w:r w:rsidRPr="00026D6D">
              <w:rPr>
                <w:sz w:val="28"/>
                <w:szCs w:val="28"/>
                <w:lang w:val="uk-UA"/>
              </w:rPr>
              <w:t>2027</w:t>
            </w:r>
          </w:p>
        </w:tc>
      </w:tr>
      <w:tr w:rsidR="00026D6D" w:rsidRPr="00026D6D" w14:paraId="7EDC5E29" w14:textId="77777777" w:rsidTr="003254EB">
        <w:trPr>
          <w:trHeight w:val="1543"/>
        </w:trPr>
        <w:tc>
          <w:tcPr>
            <w:tcW w:w="431" w:type="dxa"/>
            <w:shd w:val="clear" w:color="auto" w:fill="auto"/>
          </w:tcPr>
          <w:p w14:paraId="13B036F0" w14:textId="77777777" w:rsidR="00026D6D" w:rsidRPr="00026D6D" w:rsidRDefault="00026D6D" w:rsidP="003254EB">
            <w:pPr>
              <w:pStyle w:val="af0"/>
              <w:snapToGrid w:val="0"/>
              <w:jc w:val="center"/>
              <w:rPr>
                <w:sz w:val="28"/>
                <w:szCs w:val="28"/>
                <w:lang w:val="uk-UA"/>
              </w:rPr>
            </w:pPr>
            <w:r w:rsidRPr="00026D6D">
              <w:rPr>
                <w:sz w:val="28"/>
                <w:szCs w:val="28"/>
                <w:lang w:val="uk-UA"/>
              </w:rPr>
              <w:t>1.</w:t>
            </w:r>
          </w:p>
        </w:tc>
        <w:tc>
          <w:tcPr>
            <w:tcW w:w="5103" w:type="dxa"/>
            <w:shd w:val="clear" w:color="auto" w:fill="auto"/>
          </w:tcPr>
          <w:p w14:paraId="6A385B78" w14:textId="77777777" w:rsidR="00026D6D" w:rsidRPr="00026D6D" w:rsidRDefault="00026D6D" w:rsidP="003254EB">
            <w:pPr>
              <w:pStyle w:val="aa"/>
              <w:ind w:left="79" w:right="135"/>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 xml:space="preserve">Вирішення соціально-побутових питань, пов’язаних з організацією тимчасового проживання, харчування,  забезпечення речами першого вжитку, одягом, санітарно-гігієнічними засобами внутрішньо переміщених та /або евакуйованих  осіб </w:t>
            </w:r>
          </w:p>
          <w:p w14:paraId="0F19F2F9" w14:textId="77777777" w:rsidR="00026D6D" w:rsidRPr="00026D6D" w:rsidRDefault="00026D6D" w:rsidP="003254EB">
            <w:pPr>
              <w:pStyle w:val="aa"/>
              <w:ind w:left="79" w:right="135"/>
              <w:jc w:val="both"/>
              <w:rPr>
                <w:rFonts w:ascii="Times New Roman" w:hAnsi="Times New Roman" w:cs="Times New Roman"/>
                <w:sz w:val="28"/>
                <w:szCs w:val="28"/>
                <w:lang w:val="uk-UA"/>
              </w:rPr>
            </w:pPr>
          </w:p>
        </w:tc>
        <w:tc>
          <w:tcPr>
            <w:tcW w:w="1134" w:type="dxa"/>
            <w:shd w:val="clear" w:color="auto" w:fill="auto"/>
          </w:tcPr>
          <w:p w14:paraId="718AEEE7" w14:textId="77777777" w:rsidR="00026D6D" w:rsidRPr="00026D6D" w:rsidRDefault="00026D6D" w:rsidP="003254EB">
            <w:pPr>
              <w:pStyle w:val="af0"/>
              <w:jc w:val="center"/>
              <w:rPr>
                <w:sz w:val="28"/>
                <w:szCs w:val="28"/>
                <w:lang w:val="uk-UA"/>
              </w:rPr>
            </w:pPr>
            <w:r w:rsidRPr="00026D6D">
              <w:rPr>
                <w:sz w:val="28"/>
                <w:szCs w:val="28"/>
                <w:lang w:val="uk-UA"/>
              </w:rPr>
              <w:t>2026-2027</w:t>
            </w:r>
          </w:p>
        </w:tc>
        <w:tc>
          <w:tcPr>
            <w:tcW w:w="2268" w:type="dxa"/>
            <w:shd w:val="clear" w:color="auto" w:fill="auto"/>
          </w:tcPr>
          <w:p w14:paraId="79FC19D0" w14:textId="77777777" w:rsidR="00026D6D" w:rsidRPr="00026D6D" w:rsidRDefault="00026D6D" w:rsidP="003254EB">
            <w:pPr>
              <w:pStyle w:val="af0"/>
              <w:jc w:val="center"/>
              <w:rPr>
                <w:sz w:val="28"/>
                <w:szCs w:val="28"/>
                <w:lang w:val="uk-UA"/>
              </w:rPr>
            </w:pPr>
            <w:r w:rsidRPr="00026D6D">
              <w:rPr>
                <w:sz w:val="28"/>
                <w:szCs w:val="28"/>
                <w:lang w:val="uk-UA"/>
              </w:rPr>
              <w:t>Місцевий бюджет та інші джерела, що не суперечать діючому законодавству</w:t>
            </w:r>
          </w:p>
          <w:p w14:paraId="5777312E" w14:textId="77777777" w:rsidR="00026D6D" w:rsidRPr="00026D6D" w:rsidRDefault="00026D6D" w:rsidP="003254EB">
            <w:pPr>
              <w:pStyle w:val="af0"/>
              <w:jc w:val="center"/>
              <w:rPr>
                <w:sz w:val="28"/>
                <w:szCs w:val="28"/>
                <w:lang w:val="uk-UA"/>
              </w:rPr>
            </w:pPr>
          </w:p>
        </w:tc>
        <w:tc>
          <w:tcPr>
            <w:tcW w:w="3975" w:type="dxa"/>
            <w:gridSpan w:val="2"/>
            <w:shd w:val="clear" w:color="auto" w:fill="auto"/>
          </w:tcPr>
          <w:p w14:paraId="12A68BDA" w14:textId="77777777" w:rsidR="00026D6D" w:rsidRPr="00026D6D" w:rsidRDefault="00026D6D" w:rsidP="003254EB">
            <w:pPr>
              <w:pStyle w:val="af0"/>
              <w:ind w:left="140"/>
              <w:jc w:val="both"/>
              <w:rPr>
                <w:lang w:val="uk-UA"/>
              </w:rPr>
            </w:pPr>
            <w:r w:rsidRPr="00026D6D">
              <w:rPr>
                <w:sz w:val="28"/>
                <w:szCs w:val="28"/>
                <w:lang w:val="uk-UA"/>
              </w:rPr>
              <w:t>Виконавчий комітет сільської ради, відділи соціального захисту населення та захисту прав дітей, бухгалтерського обліку, звітності та економіки, освіти, культури, молоді та спорту сільської ради</w:t>
            </w:r>
          </w:p>
        </w:tc>
        <w:tc>
          <w:tcPr>
            <w:tcW w:w="1269" w:type="dxa"/>
            <w:shd w:val="clear" w:color="auto" w:fill="auto"/>
          </w:tcPr>
          <w:p w14:paraId="1A4FF161" w14:textId="77777777" w:rsidR="00026D6D" w:rsidRPr="00026D6D" w:rsidRDefault="00026D6D" w:rsidP="003254EB">
            <w:pPr>
              <w:pStyle w:val="af0"/>
              <w:jc w:val="center"/>
              <w:rPr>
                <w:lang w:val="uk-UA"/>
              </w:rPr>
            </w:pPr>
            <w:r w:rsidRPr="00026D6D">
              <w:rPr>
                <w:lang w:val="uk-UA"/>
              </w:rPr>
              <w:t>500,0</w:t>
            </w:r>
          </w:p>
        </w:tc>
        <w:tc>
          <w:tcPr>
            <w:tcW w:w="1276" w:type="dxa"/>
            <w:shd w:val="clear" w:color="auto" w:fill="auto"/>
          </w:tcPr>
          <w:p w14:paraId="07EBDF26" w14:textId="77777777" w:rsidR="00026D6D" w:rsidRPr="00026D6D" w:rsidRDefault="00026D6D" w:rsidP="003254EB">
            <w:pPr>
              <w:pStyle w:val="af0"/>
              <w:jc w:val="center"/>
              <w:rPr>
                <w:lang w:val="uk-UA"/>
              </w:rPr>
            </w:pPr>
            <w:r w:rsidRPr="00026D6D">
              <w:rPr>
                <w:lang w:val="uk-UA"/>
              </w:rPr>
              <w:t>500,0</w:t>
            </w:r>
          </w:p>
        </w:tc>
      </w:tr>
      <w:tr w:rsidR="00026D6D" w:rsidRPr="00026D6D" w14:paraId="6B0F5E56" w14:textId="77777777" w:rsidTr="003254EB">
        <w:trPr>
          <w:trHeight w:val="2253"/>
        </w:trPr>
        <w:tc>
          <w:tcPr>
            <w:tcW w:w="431" w:type="dxa"/>
            <w:shd w:val="clear" w:color="auto" w:fill="auto"/>
          </w:tcPr>
          <w:p w14:paraId="67155549" w14:textId="77777777" w:rsidR="00026D6D" w:rsidRPr="00026D6D" w:rsidRDefault="00026D6D" w:rsidP="003254EB">
            <w:pPr>
              <w:pStyle w:val="af0"/>
              <w:jc w:val="center"/>
              <w:rPr>
                <w:sz w:val="28"/>
                <w:szCs w:val="28"/>
                <w:lang w:val="uk-UA"/>
              </w:rPr>
            </w:pPr>
            <w:r w:rsidRPr="00026D6D">
              <w:rPr>
                <w:sz w:val="28"/>
                <w:szCs w:val="28"/>
                <w:lang w:val="uk-UA"/>
              </w:rPr>
              <w:lastRenderedPageBreak/>
              <w:t>2.</w:t>
            </w:r>
          </w:p>
        </w:tc>
        <w:tc>
          <w:tcPr>
            <w:tcW w:w="5103" w:type="dxa"/>
            <w:shd w:val="clear" w:color="auto" w:fill="auto"/>
          </w:tcPr>
          <w:p w14:paraId="3875BE3E" w14:textId="77777777" w:rsidR="00026D6D" w:rsidRPr="00026D6D" w:rsidRDefault="00026D6D" w:rsidP="003254EB">
            <w:pPr>
              <w:pStyle w:val="aa"/>
              <w:ind w:left="79" w:right="135"/>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 xml:space="preserve">Організація перевезення, транспортування внутрішньо переміщених та/або евакуйованих осіб </w:t>
            </w:r>
          </w:p>
          <w:p w14:paraId="18101982" w14:textId="77777777" w:rsidR="00026D6D" w:rsidRPr="00026D6D" w:rsidRDefault="00026D6D" w:rsidP="003254EB">
            <w:pPr>
              <w:pStyle w:val="aa"/>
              <w:ind w:left="79" w:right="135"/>
              <w:jc w:val="both"/>
              <w:rPr>
                <w:rFonts w:ascii="Times New Roman" w:hAnsi="Times New Roman" w:cs="Times New Roman"/>
                <w:sz w:val="28"/>
                <w:szCs w:val="28"/>
                <w:lang w:val="uk-UA"/>
              </w:rPr>
            </w:pPr>
          </w:p>
        </w:tc>
        <w:tc>
          <w:tcPr>
            <w:tcW w:w="1134" w:type="dxa"/>
            <w:shd w:val="clear" w:color="auto" w:fill="auto"/>
          </w:tcPr>
          <w:p w14:paraId="3CAF408E" w14:textId="77777777" w:rsidR="00026D6D" w:rsidRPr="00026D6D" w:rsidRDefault="00026D6D" w:rsidP="003254EB">
            <w:pPr>
              <w:pStyle w:val="af0"/>
              <w:jc w:val="center"/>
              <w:rPr>
                <w:sz w:val="28"/>
                <w:szCs w:val="28"/>
                <w:lang w:val="uk-UA"/>
              </w:rPr>
            </w:pPr>
            <w:r w:rsidRPr="00026D6D">
              <w:rPr>
                <w:sz w:val="28"/>
                <w:szCs w:val="28"/>
                <w:lang w:val="uk-UA"/>
              </w:rPr>
              <w:t>2026-2027</w:t>
            </w:r>
          </w:p>
        </w:tc>
        <w:tc>
          <w:tcPr>
            <w:tcW w:w="2268" w:type="dxa"/>
            <w:shd w:val="clear" w:color="auto" w:fill="auto"/>
          </w:tcPr>
          <w:p w14:paraId="2A4C677F" w14:textId="77777777" w:rsidR="00026D6D" w:rsidRPr="00026D6D" w:rsidRDefault="00026D6D" w:rsidP="003254EB">
            <w:pPr>
              <w:pStyle w:val="af0"/>
              <w:jc w:val="center"/>
              <w:rPr>
                <w:sz w:val="28"/>
                <w:szCs w:val="28"/>
                <w:lang w:val="uk-UA"/>
              </w:rPr>
            </w:pPr>
            <w:r w:rsidRPr="00026D6D">
              <w:rPr>
                <w:sz w:val="28"/>
                <w:szCs w:val="28"/>
                <w:lang w:val="uk-UA"/>
              </w:rPr>
              <w:t>Місцевий бюджет  та інші джерела, що не суперечать діючому законодавству</w:t>
            </w:r>
          </w:p>
          <w:p w14:paraId="502B39CB" w14:textId="77777777" w:rsidR="00026D6D" w:rsidRPr="00026D6D" w:rsidRDefault="00026D6D" w:rsidP="003254EB">
            <w:pPr>
              <w:pStyle w:val="af0"/>
              <w:jc w:val="center"/>
              <w:rPr>
                <w:sz w:val="28"/>
                <w:szCs w:val="28"/>
                <w:lang w:val="uk-UA"/>
              </w:rPr>
            </w:pPr>
          </w:p>
        </w:tc>
        <w:tc>
          <w:tcPr>
            <w:tcW w:w="3975" w:type="dxa"/>
            <w:gridSpan w:val="2"/>
            <w:shd w:val="clear" w:color="auto" w:fill="auto"/>
          </w:tcPr>
          <w:p w14:paraId="2555059A" w14:textId="77777777" w:rsidR="00026D6D" w:rsidRPr="00026D6D" w:rsidRDefault="00026D6D" w:rsidP="003254EB">
            <w:pPr>
              <w:pStyle w:val="af0"/>
              <w:snapToGrid w:val="0"/>
              <w:ind w:left="140"/>
              <w:jc w:val="both"/>
              <w:rPr>
                <w:lang w:val="uk-UA"/>
              </w:rPr>
            </w:pPr>
            <w:r w:rsidRPr="00026D6D">
              <w:rPr>
                <w:sz w:val="28"/>
                <w:szCs w:val="28"/>
                <w:lang w:val="uk-UA"/>
              </w:rPr>
              <w:t>Виконавчий комітет сільської ради, відділ бухгалтерського обліку, звітності та економіки сільської ради</w:t>
            </w:r>
          </w:p>
        </w:tc>
        <w:tc>
          <w:tcPr>
            <w:tcW w:w="1269" w:type="dxa"/>
            <w:shd w:val="clear" w:color="auto" w:fill="auto"/>
          </w:tcPr>
          <w:p w14:paraId="49C4AB27" w14:textId="77777777" w:rsidR="00026D6D" w:rsidRPr="00026D6D" w:rsidRDefault="00026D6D" w:rsidP="003254EB">
            <w:pPr>
              <w:pStyle w:val="af0"/>
              <w:snapToGrid w:val="0"/>
              <w:jc w:val="center"/>
              <w:rPr>
                <w:lang w:val="uk-UA"/>
              </w:rPr>
            </w:pPr>
            <w:r w:rsidRPr="00026D6D">
              <w:rPr>
                <w:lang w:val="uk-UA"/>
              </w:rPr>
              <w:t>100,0</w:t>
            </w:r>
          </w:p>
        </w:tc>
        <w:tc>
          <w:tcPr>
            <w:tcW w:w="1276" w:type="dxa"/>
            <w:shd w:val="clear" w:color="auto" w:fill="auto"/>
          </w:tcPr>
          <w:p w14:paraId="18E6D894" w14:textId="77777777" w:rsidR="00026D6D" w:rsidRPr="00026D6D" w:rsidRDefault="00026D6D" w:rsidP="003254EB">
            <w:pPr>
              <w:pStyle w:val="af0"/>
              <w:snapToGrid w:val="0"/>
              <w:jc w:val="center"/>
              <w:rPr>
                <w:lang w:val="uk-UA"/>
              </w:rPr>
            </w:pPr>
            <w:r w:rsidRPr="00026D6D">
              <w:rPr>
                <w:lang w:val="uk-UA"/>
              </w:rPr>
              <w:t>100,0</w:t>
            </w:r>
          </w:p>
        </w:tc>
      </w:tr>
      <w:tr w:rsidR="00026D6D" w:rsidRPr="00026D6D" w14:paraId="40D50F27" w14:textId="77777777" w:rsidTr="003254EB">
        <w:trPr>
          <w:trHeight w:val="977"/>
        </w:trPr>
        <w:tc>
          <w:tcPr>
            <w:tcW w:w="431" w:type="dxa"/>
            <w:shd w:val="clear" w:color="auto" w:fill="auto"/>
          </w:tcPr>
          <w:p w14:paraId="47A2E867" w14:textId="77777777" w:rsidR="00026D6D" w:rsidRPr="00026D6D" w:rsidRDefault="00026D6D" w:rsidP="003254EB">
            <w:pPr>
              <w:pStyle w:val="af0"/>
              <w:jc w:val="center"/>
              <w:rPr>
                <w:sz w:val="28"/>
                <w:szCs w:val="28"/>
                <w:lang w:val="uk-UA"/>
              </w:rPr>
            </w:pPr>
            <w:r w:rsidRPr="00026D6D">
              <w:rPr>
                <w:sz w:val="28"/>
                <w:szCs w:val="28"/>
                <w:lang w:val="uk-UA"/>
              </w:rPr>
              <w:t>3.</w:t>
            </w:r>
          </w:p>
        </w:tc>
        <w:tc>
          <w:tcPr>
            <w:tcW w:w="5103" w:type="dxa"/>
            <w:shd w:val="clear" w:color="auto" w:fill="auto"/>
          </w:tcPr>
          <w:p w14:paraId="4FBA8545" w14:textId="77777777" w:rsidR="00026D6D" w:rsidRPr="00026D6D" w:rsidRDefault="00026D6D" w:rsidP="003254EB">
            <w:pPr>
              <w:pStyle w:val="aa"/>
              <w:ind w:left="79" w:right="135"/>
              <w:jc w:val="both"/>
              <w:rPr>
                <w:rFonts w:ascii="Times New Roman" w:hAnsi="Times New Roman" w:cs="Times New Roman"/>
                <w:sz w:val="28"/>
                <w:szCs w:val="28"/>
                <w:lang w:val="uk-UA"/>
              </w:rPr>
            </w:pPr>
            <w:r w:rsidRPr="00026D6D">
              <w:rPr>
                <w:rFonts w:ascii="Times New Roman" w:hAnsi="Times New Roman" w:cs="Times New Roman"/>
                <w:sz w:val="28"/>
                <w:szCs w:val="28"/>
                <w:lang w:val="uk-UA"/>
              </w:rPr>
              <w:t xml:space="preserve">Організація надання необхідної медичної допомоги в комунальних закладах охорони здоров’я внутрішньо переміщених та/або евакуйованих осіб </w:t>
            </w:r>
          </w:p>
          <w:p w14:paraId="41977757" w14:textId="77777777" w:rsidR="00026D6D" w:rsidRPr="00026D6D" w:rsidRDefault="00026D6D" w:rsidP="003254EB">
            <w:pPr>
              <w:pStyle w:val="aa"/>
              <w:ind w:left="79" w:right="135"/>
              <w:jc w:val="both"/>
              <w:rPr>
                <w:rFonts w:ascii="Times New Roman" w:hAnsi="Times New Roman" w:cs="Times New Roman"/>
                <w:sz w:val="28"/>
                <w:szCs w:val="28"/>
                <w:lang w:val="uk-UA"/>
              </w:rPr>
            </w:pPr>
          </w:p>
          <w:p w14:paraId="6ACA2530" w14:textId="77777777" w:rsidR="00026D6D" w:rsidRPr="00026D6D" w:rsidRDefault="00026D6D" w:rsidP="003254EB">
            <w:pPr>
              <w:pStyle w:val="af0"/>
              <w:snapToGrid w:val="0"/>
              <w:ind w:left="79" w:right="135"/>
              <w:jc w:val="both"/>
              <w:rPr>
                <w:sz w:val="28"/>
                <w:szCs w:val="28"/>
                <w:lang w:val="uk-UA"/>
              </w:rPr>
            </w:pPr>
          </w:p>
        </w:tc>
        <w:tc>
          <w:tcPr>
            <w:tcW w:w="1134" w:type="dxa"/>
            <w:shd w:val="clear" w:color="auto" w:fill="auto"/>
          </w:tcPr>
          <w:p w14:paraId="68018172" w14:textId="77777777" w:rsidR="00026D6D" w:rsidRPr="00026D6D" w:rsidRDefault="00026D6D" w:rsidP="003254EB">
            <w:pPr>
              <w:pStyle w:val="af0"/>
              <w:jc w:val="center"/>
              <w:rPr>
                <w:sz w:val="28"/>
                <w:szCs w:val="28"/>
                <w:lang w:val="uk-UA"/>
              </w:rPr>
            </w:pPr>
            <w:r w:rsidRPr="00026D6D">
              <w:rPr>
                <w:sz w:val="28"/>
                <w:szCs w:val="28"/>
                <w:lang w:val="uk-UA"/>
              </w:rPr>
              <w:t>2024-2025</w:t>
            </w:r>
          </w:p>
        </w:tc>
        <w:tc>
          <w:tcPr>
            <w:tcW w:w="2268" w:type="dxa"/>
            <w:shd w:val="clear" w:color="auto" w:fill="auto"/>
          </w:tcPr>
          <w:p w14:paraId="1CCFD88B" w14:textId="77777777" w:rsidR="00026D6D" w:rsidRPr="00026D6D" w:rsidRDefault="00026D6D" w:rsidP="003254EB">
            <w:pPr>
              <w:pStyle w:val="af0"/>
              <w:jc w:val="center"/>
              <w:rPr>
                <w:sz w:val="28"/>
                <w:szCs w:val="28"/>
                <w:lang w:val="uk-UA"/>
              </w:rPr>
            </w:pPr>
            <w:r w:rsidRPr="00026D6D">
              <w:rPr>
                <w:sz w:val="28"/>
                <w:szCs w:val="28"/>
                <w:lang w:val="uk-UA"/>
              </w:rPr>
              <w:t>Місцевий бюджет та інші джерела, що не суперечать діючому законодавству</w:t>
            </w:r>
          </w:p>
        </w:tc>
        <w:tc>
          <w:tcPr>
            <w:tcW w:w="3969" w:type="dxa"/>
            <w:shd w:val="clear" w:color="auto" w:fill="auto"/>
          </w:tcPr>
          <w:p w14:paraId="6CB31613" w14:textId="77777777" w:rsidR="00026D6D" w:rsidRPr="00026D6D" w:rsidRDefault="00026D6D" w:rsidP="003254EB">
            <w:pPr>
              <w:ind w:left="140"/>
              <w:jc w:val="both"/>
              <w:rPr>
                <w:rFonts w:ascii="Times New Roman" w:hAnsi="Times New Roman" w:cs="Times New Roman"/>
                <w:lang w:val="uk-UA"/>
              </w:rPr>
            </w:pPr>
            <w:r w:rsidRPr="00026D6D">
              <w:rPr>
                <w:rFonts w:ascii="Times New Roman" w:hAnsi="Times New Roman" w:cs="Times New Roman"/>
                <w:sz w:val="28"/>
                <w:szCs w:val="28"/>
                <w:lang w:val="uk-UA"/>
              </w:rPr>
              <w:t xml:space="preserve">КНП «Центр первинної медико-санітарної допомоги «Медичний простір» Городоцької сільської ради </w:t>
            </w:r>
          </w:p>
        </w:tc>
        <w:tc>
          <w:tcPr>
            <w:tcW w:w="1275" w:type="dxa"/>
            <w:gridSpan w:val="2"/>
            <w:shd w:val="clear" w:color="auto" w:fill="auto"/>
          </w:tcPr>
          <w:p w14:paraId="2D62BEFB" w14:textId="77777777" w:rsidR="00026D6D" w:rsidRPr="00026D6D" w:rsidRDefault="00026D6D" w:rsidP="003254EB">
            <w:pPr>
              <w:ind w:left="140"/>
              <w:jc w:val="center"/>
              <w:rPr>
                <w:rFonts w:ascii="Times New Roman" w:hAnsi="Times New Roman" w:cs="Times New Roman"/>
                <w:lang w:val="uk-UA"/>
              </w:rPr>
            </w:pPr>
            <w:r w:rsidRPr="00026D6D">
              <w:rPr>
                <w:rFonts w:ascii="Times New Roman" w:hAnsi="Times New Roman" w:cs="Times New Roman"/>
                <w:lang w:val="uk-UA"/>
              </w:rPr>
              <w:t>100,0</w:t>
            </w:r>
          </w:p>
        </w:tc>
        <w:tc>
          <w:tcPr>
            <w:tcW w:w="1276" w:type="dxa"/>
            <w:shd w:val="clear" w:color="auto" w:fill="auto"/>
          </w:tcPr>
          <w:p w14:paraId="40456233" w14:textId="77777777" w:rsidR="00026D6D" w:rsidRPr="00026D6D" w:rsidRDefault="00026D6D" w:rsidP="003254EB">
            <w:pPr>
              <w:ind w:left="140"/>
              <w:jc w:val="center"/>
              <w:rPr>
                <w:rFonts w:ascii="Times New Roman" w:hAnsi="Times New Roman" w:cs="Times New Roman"/>
                <w:lang w:val="uk-UA"/>
              </w:rPr>
            </w:pPr>
            <w:r w:rsidRPr="00026D6D">
              <w:rPr>
                <w:rFonts w:ascii="Times New Roman" w:hAnsi="Times New Roman" w:cs="Times New Roman"/>
                <w:lang w:val="uk-UA"/>
              </w:rPr>
              <w:t>100,0</w:t>
            </w:r>
          </w:p>
        </w:tc>
      </w:tr>
    </w:tbl>
    <w:p w14:paraId="48B30FBA" w14:textId="77777777" w:rsidR="00026D6D" w:rsidRPr="00026D6D" w:rsidRDefault="00026D6D" w:rsidP="00026D6D">
      <w:pPr>
        <w:pStyle w:val="aa"/>
        <w:ind w:left="284"/>
        <w:rPr>
          <w:rFonts w:ascii="Times New Roman" w:hAnsi="Times New Roman" w:cs="Times New Roman"/>
          <w:sz w:val="28"/>
          <w:szCs w:val="28"/>
          <w:lang w:val="uk-UA"/>
        </w:rPr>
      </w:pPr>
    </w:p>
    <w:p w14:paraId="186F3421" w14:textId="77777777" w:rsidR="00026D6D" w:rsidRPr="00026D6D" w:rsidRDefault="00026D6D" w:rsidP="00026D6D">
      <w:pPr>
        <w:pStyle w:val="aa"/>
        <w:ind w:left="284"/>
        <w:rPr>
          <w:rFonts w:ascii="Times New Roman" w:hAnsi="Times New Roman" w:cs="Times New Roman"/>
          <w:sz w:val="28"/>
          <w:szCs w:val="28"/>
          <w:lang w:val="uk-UA"/>
        </w:rPr>
      </w:pPr>
    </w:p>
    <w:p w14:paraId="7D2F9C7E" w14:textId="77777777" w:rsidR="00026D6D" w:rsidRPr="00026D6D" w:rsidRDefault="00026D6D" w:rsidP="00026D6D">
      <w:pPr>
        <w:pStyle w:val="aa"/>
        <w:ind w:left="284"/>
        <w:rPr>
          <w:rFonts w:ascii="Times New Roman" w:hAnsi="Times New Roman" w:cs="Times New Roman"/>
          <w:sz w:val="28"/>
          <w:szCs w:val="28"/>
          <w:lang w:val="uk-UA"/>
        </w:rPr>
      </w:pPr>
      <w:r w:rsidRPr="00026D6D">
        <w:rPr>
          <w:rFonts w:ascii="Times New Roman" w:hAnsi="Times New Roman" w:cs="Times New Roman"/>
          <w:sz w:val="28"/>
          <w:szCs w:val="28"/>
          <w:lang w:val="uk-UA"/>
        </w:rPr>
        <w:t xml:space="preserve">Начальник відділу соціального захисту </w:t>
      </w:r>
    </w:p>
    <w:p w14:paraId="26938B0E" w14:textId="77777777" w:rsidR="00026D6D" w:rsidRPr="00026D6D" w:rsidRDefault="00026D6D" w:rsidP="00026D6D">
      <w:pPr>
        <w:pStyle w:val="aa"/>
        <w:ind w:left="284"/>
        <w:rPr>
          <w:rFonts w:ascii="Times New Roman" w:hAnsi="Times New Roman" w:cs="Times New Roman"/>
          <w:sz w:val="28"/>
          <w:szCs w:val="28"/>
          <w:lang w:val="uk-UA"/>
        </w:rPr>
      </w:pPr>
      <w:r w:rsidRPr="00026D6D">
        <w:rPr>
          <w:rFonts w:ascii="Times New Roman" w:hAnsi="Times New Roman" w:cs="Times New Roman"/>
          <w:sz w:val="28"/>
          <w:szCs w:val="28"/>
          <w:lang w:val="uk-UA"/>
        </w:rPr>
        <w:t>населення та захисту прав дітей сільської ради</w:t>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r>
      <w:r w:rsidRPr="00026D6D">
        <w:rPr>
          <w:rFonts w:ascii="Times New Roman" w:hAnsi="Times New Roman" w:cs="Times New Roman"/>
          <w:sz w:val="28"/>
          <w:szCs w:val="28"/>
          <w:lang w:val="uk-UA"/>
        </w:rPr>
        <w:tab/>
        <w:t>Олена МОНІНА</w:t>
      </w:r>
    </w:p>
    <w:p w14:paraId="054A668A" w14:textId="77777777" w:rsidR="00026D6D" w:rsidRPr="00026D6D" w:rsidRDefault="00026D6D" w:rsidP="00026D6D">
      <w:pPr>
        <w:pStyle w:val="aa"/>
        <w:ind w:left="284"/>
        <w:rPr>
          <w:rFonts w:ascii="Times New Roman" w:hAnsi="Times New Roman" w:cs="Times New Roman"/>
          <w:sz w:val="28"/>
          <w:szCs w:val="28"/>
          <w:lang w:val="uk-UA"/>
        </w:rPr>
      </w:pPr>
    </w:p>
    <w:p w14:paraId="124C766E" w14:textId="77777777" w:rsidR="00026D6D" w:rsidRPr="00026D6D" w:rsidRDefault="00026D6D" w:rsidP="00026D6D">
      <w:pPr>
        <w:pStyle w:val="aa"/>
        <w:ind w:left="284"/>
        <w:rPr>
          <w:rFonts w:ascii="Times New Roman" w:hAnsi="Times New Roman" w:cs="Times New Roman"/>
          <w:sz w:val="28"/>
          <w:szCs w:val="28"/>
          <w:lang w:val="uk-UA"/>
        </w:rPr>
      </w:pPr>
    </w:p>
    <w:p w14:paraId="21D30C7D" w14:textId="3DA52501" w:rsidR="00026D6D" w:rsidRPr="00026D6D" w:rsidRDefault="00026D6D" w:rsidP="00A30890">
      <w:pPr>
        <w:spacing w:after="0"/>
        <w:jc w:val="center"/>
        <w:rPr>
          <w:rFonts w:ascii="Times New Roman" w:hAnsi="Times New Roman" w:cs="Times New Roman"/>
          <w:b/>
          <w:i/>
          <w:sz w:val="28"/>
          <w:szCs w:val="28"/>
          <w:lang w:val="uk-UA"/>
        </w:rPr>
      </w:pPr>
    </w:p>
    <w:p w14:paraId="76A2E86A" w14:textId="77777777" w:rsidR="00026D6D" w:rsidRPr="00026D6D" w:rsidRDefault="00026D6D" w:rsidP="00A30890">
      <w:pPr>
        <w:spacing w:after="0"/>
        <w:jc w:val="center"/>
        <w:rPr>
          <w:rFonts w:ascii="Times New Roman" w:hAnsi="Times New Roman" w:cs="Times New Roman"/>
          <w:b/>
          <w:i/>
          <w:sz w:val="28"/>
          <w:szCs w:val="28"/>
          <w:lang w:val="uk-UA"/>
        </w:rPr>
      </w:pPr>
    </w:p>
    <w:sectPr w:rsidR="00026D6D" w:rsidRPr="00026D6D" w:rsidSect="00026D6D">
      <w:headerReference w:type="first" r:id="rId10"/>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8D6EE" w14:textId="77777777" w:rsidR="001B49DF" w:rsidRDefault="001B49DF" w:rsidP="001F6B23">
      <w:pPr>
        <w:spacing w:after="0" w:line="240" w:lineRule="auto"/>
      </w:pPr>
      <w:r>
        <w:separator/>
      </w:r>
    </w:p>
  </w:endnote>
  <w:endnote w:type="continuationSeparator" w:id="0">
    <w:p w14:paraId="34ED20D3" w14:textId="77777777" w:rsidR="001B49DF" w:rsidRDefault="001B49DF" w:rsidP="001F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8FC29" w14:textId="77777777" w:rsidR="001B49DF" w:rsidRDefault="001B49DF" w:rsidP="001F6B23">
      <w:pPr>
        <w:spacing w:after="0" w:line="240" w:lineRule="auto"/>
      </w:pPr>
      <w:r>
        <w:separator/>
      </w:r>
    </w:p>
  </w:footnote>
  <w:footnote w:type="continuationSeparator" w:id="0">
    <w:p w14:paraId="402A8691" w14:textId="77777777" w:rsidR="001B49DF" w:rsidRDefault="001B49DF" w:rsidP="001F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444714"/>
      <w:docPartObj>
        <w:docPartGallery w:val="Page Numbers (Top of Page)"/>
        <w:docPartUnique/>
      </w:docPartObj>
    </w:sdtPr>
    <w:sdtEndPr>
      <w:rPr>
        <w:rFonts w:ascii="Times New Roman" w:hAnsi="Times New Roman" w:cs="Times New Roman"/>
        <w:noProof/>
        <w:sz w:val="28"/>
        <w:szCs w:val="28"/>
      </w:rPr>
    </w:sdtEndPr>
    <w:sdtContent>
      <w:p w14:paraId="0D993B30" w14:textId="77777777" w:rsidR="00B81928" w:rsidRPr="00B81928" w:rsidRDefault="00464330">
        <w:pPr>
          <w:pStyle w:val="ac"/>
          <w:jc w:val="center"/>
          <w:rPr>
            <w:rFonts w:ascii="Times New Roman" w:hAnsi="Times New Roman" w:cs="Times New Roman"/>
            <w:sz w:val="28"/>
            <w:szCs w:val="28"/>
          </w:rPr>
        </w:pPr>
        <w:r w:rsidRPr="00B81928">
          <w:rPr>
            <w:rFonts w:ascii="Times New Roman" w:hAnsi="Times New Roman" w:cs="Times New Roman"/>
            <w:sz w:val="28"/>
            <w:szCs w:val="28"/>
          </w:rPr>
          <w:fldChar w:fldCharType="begin"/>
        </w:r>
        <w:r w:rsidR="00B81928" w:rsidRPr="00B81928">
          <w:rPr>
            <w:rFonts w:ascii="Times New Roman" w:hAnsi="Times New Roman" w:cs="Times New Roman"/>
            <w:sz w:val="28"/>
            <w:szCs w:val="28"/>
          </w:rPr>
          <w:instrText xml:space="preserve"> PAGE   \* MERGEFORMAT </w:instrText>
        </w:r>
        <w:r w:rsidRPr="00B81928">
          <w:rPr>
            <w:rFonts w:ascii="Times New Roman" w:hAnsi="Times New Roman" w:cs="Times New Roman"/>
            <w:sz w:val="28"/>
            <w:szCs w:val="28"/>
          </w:rPr>
          <w:fldChar w:fldCharType="separate"/>
        </w:r>
        <w:r w:rsidR="007E1547">
          <w:rPr>
            <w:rFonts w:ascii="Times New Roman" w:hAnsi="Times New Roman" w:cs="Times New Roman"/>
            <w:noProof/>
            <w:sz w:val="28"/>
            <w:szCs w:val="28"/>
          </w:rPr>
          <w:t>2</w:t>
        </w:r>
        <w:r w:rsidRPr="00B81928">
          <w:rPr>
            <w:rFonts w:ascii="Times New Roman" w:hAnsi="Times New Roman" w:cs="Times New Roman"/>
            <w:noProof/>
            <w:sz w:val="28"/>
            <w:szCs w:val="28"/>
          </w:rPr>
          <w:fldChar w:fldCharType="end"/>
        </w:r>
      </w:p>
    </w:sdtContent>
  </w:sdt>
  <w:p w14:paraId="50CB1D2C" w14:textId="77777777" w:rsidR="005725AF" w:rsidRDefault="005725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8E56" w14:textId="77777777" w:rsidR="00E71E2F" w:rsidRPr="00E71E2F" w:rsidRDefault="00E71E2F" w:rsidP="00E71E2F">
    <w:pPr>
      <w:pStyle w:val="ac"/>
      <w:jc w:val="right"/>
      <w:rPr>
        <w:rFonts w:ascii="Times New Roman" w:hAnsi="Times New Roman" w:cs="Times New Roman"/>
        <w:b/>
        <w:sz w:val="24"/>
        <w:szCs w:val="24"/>
        <w:lang w:val="uk-UA"/>
      </w:rPr>
    </w:pPr>
    <w:r w:rsidRPr="00E71E2F">
      <w:rPr>
        <w:rFonts w:ascii="Times New Roman" w:hAnsi="Times New Roman" w:cs="Times New Roman"/>
        <w:b/>
        <w:sz w:val="24"/>
        <w:szCs w:val="24"/>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91B01" w14:textId="079FF862" w:rsidR="00026D6D" w:rsidRPr="00026D6D" w:rsidRDefault="00026D6D" w:rsidP="00026D6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31890"/>
    <w:multiLevelType w:val="hybridMultilevel"/>
    <w:tmpl w:val="EF2E78C4"/>
    <w:lvl w:ilvl="0" w:tplc="01E2AE1E">
      <w:start w:val="1"/>
      <w:numFmt w:val="bullet"/>
      <w:lvlText w:val=""/>
      <w:lvlJc w:val="left"/>
      <w:pPr>
        <w:ind w:left="16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31F6B07"/>
    <w:multiLevelType w:val="hybridMultilevel"/>
    <w:tmpl w:val="EF2E78C4"/>
    <w:lvl w:ilvl="0" w:tplc="01E2AE1E">
      <w:numFmt w:val="decimal"/>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1C36CDF"/>
    <w:multiLevelType w:val="hybridMultilevel"/>
    <w:tmpl w:val="11D43DB0"/>
    <w:lvl w:ilvl="0" w:tplc="039A6884">
      <w:start w:val="1"/>
      <w:numFmt w:val="decimal"/>
      <w:lvlText w:val="%1."/>
      <w:lvlJc w:val="left"/>
      <w:pPr>
        <w:tabs>
          <w:tab w:val="num" w:pos="870"/>
        </w:tabs>
        <w:ind w:left="870" w:hanging="360"/>
      </w:pPr>
      <w:rPr>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63184D54"/>
    <w:multiLevelType w:val="hybridMultilevel"/>
    <w:tmpl w:val="574C90A4"/>
    <w:lvl w:ilvl="0" w:tplc="20000001">
      <w:start w:val="1"/>
      <w:numFmt w:val="bullet"/>
      <w:lvlText w:val=""/>
      <w:lvlJc w:val="left"/>
      <w:pPr>
        <w:ind w:left="1495" w:hanging="360"/>
      </w:pPr>
      <w:rPr>
        <w:rFonts w:ascii="Symbol" w:hAnsi="Symbol" w:hint="default"/>
      </w:rPr>
    </w:lvl>
    <w:lvl w:ilvl="1" w:tplc="20000003">
      <w:start w:val="1"/>
      <w:numFmt w:val="bullet"/>
      <w:lvlText w:val="o"/>
      <w:lvlJc w:val="left"/>
      <w:pPr>
        <w:ind w:left="2215" w:hanging="360"/>
      </w:pPr>
      <w:rPr>
        <w:rFonts w:ascii="Courier New" w:hAnsi="Courier New" w:cs="Courier New" w:hint="default"/>
      </w:rPr>
    </w:lvl>
    <w:lvl w:ilvl="2" w:tplc="20000005">
      <w:start w:val="1"/>
      <w:numFmt w:val="bullet"/>
      <w:lvlText w:val=""/>
      <w:lvlJc w:val="left"/>
      <w:pPr>
        <w:ind w:left="2935" w:hanging="360"/>
      </w:pPr>
      <w:rPr>
        <w:rFonts w:ascii="Wingdings" w:hAnsi="Wingdings" w:hint="default"/>
      </w:rPr>
    </w:lvl>
    <w:lvl w:ilvl="3" w:tplc="20000001">
      <w:start w:val="1"/>
      <w:numFmt w:val="bullet"/>
      <w:lvlText w:val=""/>
      <w:lvlJc w:val="left"/>
      <w:pPr>
        <w:ind w:left="3655" w:hanging="360"/>
      </w:pPr>
      <w:rPr>
        <w:rFonts w:ascii="Symbol" w:hAnsi="Symbol" w:hint="default"/>
      </w:rPr>
    </w:lvl>
    <w:lvl w:ilvl="4" w:tplc="20000003">
      <w:start w:val="1"/>
      <w:numFmt w:val="bullet"/>
      <w:lvlText w:val="o"/>
      <w:lvlJc w:val="left"/>
      <w:pPr>
        <w:ind w:left="4375" w:hanging="360"/>
      </w:pPr>
      <w:rPr>
        <w:rFonts w:ascii="Courier New" w:hAnsi="Courier New" w:cs="Courier New" w:hint="default"/>
      </w:rPr>
    </w:lvl>
    <w:lvl w:ilvl="5" w:tplc="20000005">
      <w:start w:val="1"/>
      <w:numFmt w:val="bullet"/>
      <w:lvlText w:val=""/>
      <w:lvlJc w:val="left"/>
      <w:pPr>
        <w:ind w:left="5095" w:hanging="360"/>
      </w:pPr>
      <w:rPr>
        <w:rFonts w:ascii="Wingdings" w:hAnsi="Wingdings" w:hint="default"/>
      </w:rPr>
    </w:lvl>
    <w:lvl w:ilvl="6" w:tplc="20000001">
      <w:start w:val="1"/>
      <w:numFmt w:val="bullet"/>
      <w:lvlText w:val=""/>
      <w:lvlJc w:val="left"/>
      <w:pPr>
        <w:ind w:left="5815" w:hanging="360"/>
      </w:pPr>
      <w:rPr>
        <w:rFonts w:ascii="Symbol" w:hAnsi="Symbol" w:hint="default"/>
      </w:rPr>
    </w:lvl>
    <w:lvl w:ilvl="7" w:tplc="20000003">
      <w:start w:val="1"/>
      <w:numFmt w:val="bullet"/>
      <w:lvlText w:val="o"/>
      <w:lvlJc w:val="left"/>
      <w:pPr>
        <w:ind w:left="6535" w:hanging="360"/>
      </w:pPr>
      <w:rPr>
        <w:rFonts w:ascii="Courier New" w:hAnsi="Courier New" w:cs="Courier New" w:hint="default"/>
      </w:rPr>
    </w:lvl>
    <w:lvl w:ilvl="8" w:tplc="20000005">
      <w:start w:val="1"/>
      <w:numFmt w:val="bullet"/>
      <w:lvlText w:val=""/>
      <w:lvlJc w:val="left"/>
      <w:pPr>
        <w:ind w:left="7255" w:hanging="360"/>
      </w:pPr>
      <w:rPr>
        <w:rFonts w:ascii="Wingdings" w:hAnsi="Wingdings" w:hint="default"/>
      </w:rPr>
    </w:lvl>
  </w:abstractNum>
  <w:abstractNum w:abstractNumId="4" w15:restartNumberingAfterBreak="0">
    <w:nsid w:val="6E341E0C"/>
    <w:multiLevelType w:val="hybridMultilevel"/>
    <w:tmpl w:val="DD86E6C6"/>
    <w:lvl w:ilvl="0" w:tplc="F41093BA">
      <w:start w:val="2"/>
      <w:numFmt w:val="bullet"/>
      <w:lvlText w:val="-"/>
      <w:lvlJc w:val="left"/>
      <w:pPr>
        <w:ind w:left="1495"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E6A71EA"/>
    <w:multiLevelType w:val="hybridMultilevel"/>
    <w:tmpl w:val="FD7C07E4"/>
    <w:lvl w:ilvl="0" w:tplc="20000001">
      <w:start w:val="1"/>
      <w:numFmt w:val="bullet"/>
      <w:lvlText w:val=""/>
      <w:lvlJc w:val="left"/>
      <w:pPr>
        <w:ind w:left="1515" w:hanging="360"/>
      </w:pPr>
      <w:rPr>
        <w:rFonts w:ascii="Symbol" w:hAnsi="Symbol" w:hint="default"/>
      </w:rPr>
    </w:lvl>
    <w:lvl w:ilvl="1" w:tplc="20000003">
      <w:start w:val="1"/>
      <w:numFmt w:val="bullet"/>
      <w:lvlText w:val="o"/>
      <w:lvlJc w:val="left"/>
      <w:pPr>
        <w:ind w:left="2235" w:hanging="360"/>
      </w:pPr>
      <w:rPr>
        <w:rFonts w:ascii="Courier New" w:hAnsi="Courier New" w:cs="Courier New" w:hint="default"/>
      </w:rPr>
    </w:lvl>
    <w:lvl w:ilvl="2" w:tplc="20000005">
      <w:start w:val="1"/>
      <w:numFmt w:val="bullet"/>
      <w:lvlText w:val=""/>
      <w:lvlJc w:val="left"/>
      <w:pPr>
        <w:ind w:left="2955" w:hanging="360"/>
      </w:pPr>
      <w:rPr>
        <w:rFonts w:ascii="Wingdings" w:hAnsi="Wingdings" w:hint="default"/>
      </w:rPr>
    </w:lvl>
    <w:lvl w:ilvl="3" w:tplc="20000001">
      <w:start w:val="1"/>
      <w:numFmt w:val="bullet"/>
      <w:lvlText w:val=""/>
      <w:lvlJc w:val="left"/>
      <w:pPr>
        <w:ind w:left="3675" w:hanging="360"/>
      </w:pPr>
      <w:rPr>
        <w:rFonts w:ascii="Symbol" w:hAnsi="Symbol" w:hint="default"/>
      </w:rPr>
    </w:lvl>
    <w:lvl w:ilvl="4" w:tplc="20000003">
      <w:start w:val="1"/>
      <w:numFmt w:val="bullet"/>
      <w:lvlText w:val="o"/>
      <w:lvlJc w:val="left"/>
      <w:pPr>
        <w:ind w:left="4395" w:hanging="360"/>
      </w:pPr>
      <w:rPr>
        <w:rFonts w:ascii="Courier New" w:hAnsi="Courier New" w:cs="Courier New" w:hint="default"/>
      </w:rPr>
    </w:lvl>
    <w:lvl w:ilvl="5" w:tplc="20000005">
      <w:start w:val="1"/>
      <w:numFmt w:val="bullet"/>
      <w:lvlText w:val=""/>
      <w:lvlJc w:val="left"/>
      <w:pPr>
        <w:ind w:left="5115" w:hanging="360"/>
      </w:pPr>
      <w:rPr>
        <w:rFonts w:ascii="Wingdings" w:hAnsi="Wingdings" w:hint="default"/>
      </w:rPr>
    </w:lvl>
    <w:lvl w:ilvl="6" w:tplc="20000001">
      <w:start w:val="1"/>
      <w:numFmt w:val="bullet"/>
      <w:lvlText w:val=""/>
      <w:lvlJc w:val="left"/>
      <w:pPr>
        <w:ind w:left="5835" w:hanging="360"/>
      </w:pPr>
      <w:rPr>
        <w:rFonts w:ascii="Symbol" w:hAnsi="Symbol" w:hint="default"/>
      </w:rPr>
    </w:lvl>
    <w:lvl w:ilvl="7" w:tplc="20000003">
      <w:start w:val="1"/>
      <w:numFmt w:val="bullet"/>
      <w:lvlText w:val="o"/>
      <w:lvlJc w:val="left"/>
      <w:pPr>
        <w:ind w:left="6555" w:hanging="360"/>
      </w:pPr>
      <w:rPr>
        <w:rFonts w:ascii="Courier New" w:hAnsi="Courier New" w:cs="Courier New" w:hint="default"/>
      </w:rPr>
    </w:lvl>
    <w:lvl w:ilvl="8" w:tplc="20000005">
      <w:start w:val="1"/>
      <w:numFmt w:val="bullet"/>
      <w:lvlText w:val=""/>
      <w:lvlJc w:val="left"/>
      <w:pPr>
        <w:ind w:left="7275" w:hanging="360"/>
      </w:pPr>
      <w:rPr>
        <w:rFonts w:ascii="Wingdings" w:hAnsi="Wingdings" w:hint="default"/>
      </w:rPr>
    </w:lvl>
  </w:abstractNum>
  <w:abstractNum w:abstractNumId="6" w15:restartNumberingAfterBreak="0">
    <w:nsid w:val="7FD26604"/>
    <w:multiLevelType w:val="hybridMultilevel"/>
    <w:tmpl w:val="F35EFF10"/>
    <w:lvl w:ilvl="0" w:tplc="20000001">
      <w:start w:val="1"/>
      <w:numFmt w:val="bullet"/>
      <w:lvlText w:val=""/>
      <w:lvlJc w:val="left"/>
      <w:pPr>
        <w:ind w:left="1211" w:hanging="360"/>
      </w:pPr>
      <w:rPr>
        <w:rFonts w:ascii="Symbol" w:hAnsi="Symbol" w:hint="default"/>
      </w:rPr>
    </w:lvl>
    <w:lvl w:ilvl="1" w:tplc="20000003">
      <w:start w:val="1"/>
      <w:numFmt w:val="bullet"/>
      <w:lvlText w:val="o"/>
      <w:lvlJc w:val="left"/>
      <w:pPr>
        <w:ind w:left="2235" w:hanging="360"/>
      </w:pPr>
      <w:rPr>
        <w:rFonts w:ascii="Courier New" w:hAnsi="Courier New" w:cs="Courier New" w:hint="default"/>
      </w:rPr>
    </w:lvl>
    <w:lvl w:ilvl="2" w:tplc="20000005">
      <w:start w:val="1"/>
      <w:numFmt w:val="bullet"/>
      <w:lvlText w:val=""/>
      <w:lvlJc w:val="left"/>
      <w:pPr>
        <w:ind w:left="2955" w:hanging="360"/>
      </w:pPr>
      <w:rPr>
        <w:rFonts w:ascii="Wingdings" w:hAnsi="Wingdings" w:hint="default"/>
      </w:rPr>
    </w:lvl>
    <w:lvl w:ilvl="3" w:tplc="20000001">
      <w:start w:val="1"/>
      <w:numFmt w:val="bullet"/>
      <w:lvlText w:val=""/>
      <w:lvlJc w:val="left"/>
      <w:pPr>
        <w:ind w:left="3675" w:hanging="360"/>
      </w:pPr>
      <w:rPr>
        <w:rFonts w:ascii="Symbol" w:hAnsi="Symbol" w:hint="default"/>
      </w:rPr>
    </w:lvl>
    <w:lvl w:ilvl="4" w:tplc="20000003">
      <w:start w:val="1"/>
      <w:numFmt w:val="bullet"/>
      <w:lvlText w:val="o"/>
      <w:lvlJc w:val="left"/>
      <w:pPr>
        <w:ind w:left="4395" w:hanging="360"/>
      </w:pPr>
      <w:rPr>
        <w:rFonts w:ascii="Courier New" w:hAnsi="Courier New" w:cs="Courier New" w:hint="default"/>
      </w:rPr>
    </w:lvl>
    <w:lvl w:ilvl="5" w:tplc="20000005">
      <w:start w:val="1"/>
      <w:numFmt w:val="bullet"/>
      <w:lvlText w:val=""/>
      <w:lvlJc w:val="left"/>
      <w:pPr>
        <w:ind w:left="5115" w:hanging="360"/>
      </w:pPr>
      <w:rPr>
        <w:rFonts w:ascii="Wingdings" w:hAnsi="Wingdings" w:hint="default"/>
      </w:rPr>
    </w:lvl>
    <w:lvl w:ilvl="6" w:tplc="20000001">
      <w:start w:val="1"/>
      <w:numFmt w:val="bullet"/>
      <w:lvlText w:val=""/>
      <w:lvlJc w:val="left"/>
      <w:pPr>
        <w:ind w:left="5835" w:hanging="360"/>
      </w:pPr>
      <w:rPr>
        <w:rFonts w:ascii="Symbol" w:hAnsi="Symbol" w:hint="default"/>
      </w:rPr>
    </w:lvl>
    <w:lvl w:ilvl="7" w:tplc="20000003">
      <w:start w:val="1"/>
      <w:numFmt w:val="bullet"/>
      <w:lvlText w:val="o"/>
      <w:lvlJc w:val="left"/>
      <w:pPr>
        <w:ind w:left="6555" w:hanging="360"/>
      </w:pPr>
      <w:rPr>
        <w:rFonts w:ascii="Courier New" w:hAnsi="Courier New" w:cs="Courier New" w:hint="default"/>
      </w:rPr>
    </w:lvl>
    <w:lvl w:ilvl="8" w:tplc="20000005">
      <w:start w:val="1"/>
      <w:numFmt w:val="bullet"/>
      <w:lvlText w:val=""/>
      <w:lvlJc w:val="left"/>
      <w:pPr>
        <w:ind w:left="727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CB2"/>
    <w:rsid w:val="00005969"/>
    <w:rsid w:val="00026D6D"/>
    <w:rsid w:val="00037DDA"/>
    <w:rsid w:val="00055B53"/>
    <w:rsid w:val="0006511D"/>
    <w:rsid w:val="0009494D"/>
    <w:rsid w:val="000A3585"/>
    <w:rsid w:val="000B1C73"/>
    <w:rsid w:val="000B5ACF"/>
    <w:rsid w:val="000E50C4"/>
    <w:rsid w:val="00105F3D"/>
    <w:rsid w:val="001B49DF"/>
    <w:rsid w:val="001E799A"/>
    <w:rsid w:val="001E7C26"/>
    <w:rsid w:val="001F27A1"/>
    <w:rsid w:val="001F6B23"/>
    <w:rsid w:val="002113EA"/>
    <w:rsid w:val="0027459A"/>
    <w:rsid w:val="002772DB"/>
    <w:rsid w:val="00285FF9"/>
    <w:rsid w:val="002A030A"/>
    <w:rsid w:val="002A6362"/>
    <w:rsid w:val="002B6761"/>
    <w:rsid w:val="002B74AC"/>
    <w:rsid w:val="002F4674"/>
    <w:rsid w:val="002F76BB"/>
    <w:rsid w:val="00302388"/>
    <w:rsid w:val="00314537"/>
    <w:rsid w:val="00325871"/>
    <w:rsid w:val="00335B10"/>
    <w:rsid w:val="00344FC6"/>
    <w:rsid w:val="00386431"/>
    <w:rsid w:val="003962CF"/>
    <w:rsid w:val="003B7AEF"/>
    <w:rsid w:val="003E7131"/>
    <w:rsid w:val="00403FC1"/>
    <w:rsid w:val="004114B0"/>
    <w:rsid w:val="00413497"/>
    <w:rsid w:val="00415DD6"/>
    <w:rsid w:val="004479B6"/>
    <w:rsid w:val="00457540"/>
    <w:rsid w:val="00464330"/>
    <w:rsid w:val="00470164"/>
    <w:rsid w:val="004750B2"/>
    <w:rsid w:val="004816BF"/>
    <w:rsid w:val="004A0398"/>
    <w:rsid w:val="004B0498"/>
    <w:rsid w:val="004B2BC6"/>
    <w:rsid w:val="004C0C44"/>
    <w:rsid w:val="004E11DD"/>
    <w:rsid w:val="004F4CD1"/>
    <w:rsid w:val="00524AAE"/>
    <w:rsid w:val="00532BF1"/>
    <w:rsid w:val="00536DAA"/>
    <w:rsid w:val="005725AF"/>
    <w:rsid w:val="00615BB2"/>
    <w:rsid w:val="00626374"/>
    <w:rsid w:val="00637682"/>
    <w:rsid w:val="00652C34"/>
    <w:rsid w:val="00677D65"/>
    <w:rsid w:val="006A595C"/>
    <w:rsid w:val="006B0276"/>
    <w:rsid w:val="006C7481"/>
    <w:rsid w:val="006D5CCA"/>
    <w:rsid w:val="006E1A12"/>
    <w:rsid w:val="00705507"/>
    <w:rsid w:val="007A2691"/>
    <w:rsid w:val="007E1547"/>
    <w:rsid w:val="007F5089"/>
    <w:rsid w:val="0082155A"/>
    <w:rsid w:val="0084201D"/>
    <w:rsid w:val="008559A5"/>
    <w:rsid w:val="008633AA"/>
    <w:rsid w:val="0089470E"/>
    <w:rsid w:val="008A1804"/>
    <w:rsid w:val="008F52BF"/>
    <w:rsid w:val="00927D27"/>
    <w:rsid w:val="009344E0"/>
    <w:rsid w:val="0094588F"/>
    <w:rsid w:val="00970B34"/>
    <w:rsid w:val="00990C1D"/>
    <w:rsid w:val="009C70EA"/>
    <w:rsid w:val="009D5263"/>
    <w:rsid w:val="00A00753"/>
    <w:rsid w:val="00A30890"/>
    <w:rsid w:val="00A40053"/>
    <w:rsid w:val="00A45068"/>
    <w:rsid w:val="00AA68AB"/>
    <w:rsid w:val="00AE7CB2"/>
    <w:rsid w:val="00B4099B"/>
    <w:rsid w:val="00B52F93"/>
    <w:rsid w:val="00B81928"/>
    <w:rsid w:val="00B868DD"/>
    <w:rsid w:val="00B86F4F"/>
    <w:rsid w:val="00C13404"/>
    <w:rsid w:val="00C27397"/>
    <w:rsid w:val="00C46790"/>
    <w:rsid w:val="00C64EA1"/>
    <w:rsid w:val="00C77910"/>
    <w:rsid w:val="00CB05FB"/>
    <w:rsid w:val="00CC2CA3"/>
    <w:rsid w:val="00CD1E3B"/>
    <w:rsid w:val="00CD5EF2"/>
    <w:rsid w:val="00D026FF"/>
    <w:rsid w:val="00D13C25"/>
    <w:rsid w:val="00D204E0"/>
    <w:rsid w:val="00D472A3"/>
    <w:rsid w:val="00D505F9"/>
    <w:rsid w:val="00D74AC3"/>
    <w:rsid w:val="00D93F17"/>
    <w:rsid w:val="00DE2F9A"/>
    <w:rsid w:val="00DE344D"/>
    <w:rsid w:val="00E51132"/>
    <w:rsid w:val="00E7021F"/>
    <w:rsid w:val="00E71E2F"/>
    <w:rsid w:val="00E86E29"/>
    <w:rsid w:val="00E93964"/>
    <w:rsid w:val="00EA4CAA"/>
    <w:rsid w:val="00EB4F9B"/>
    <w:rsid w:val="00EF1060"/>
    <w:rsid w:val="00EF176B"/>
    <w:rsid w:val="00F02352"/>
    <w:rsid w:val="00F06AE9"/>
    <w:rsid w:val="00F079B4"/>
    <w:rsid w:val="00F811AE"/>
    <w:rsid w:val="00FF1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1401"/>
  <w15:docId w15:val="{8BC10305-FBDA-4613-AFE5-147F10B2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4"/>
    <w:unhideWhenUsed/>
    <w:rsid w:val="00AE7CB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unhideWhenUsed/>
    <w:rsid w:val="00AE7CB2"/>
    <w:pPr>
      <w:tabs>
        <w:tab w:val="left" w:pos="0"/>
      </w:tabs>
      <w:spacing w:after="0" w:line="240" w:lineRule="auto"/>
    </w:pPr>
    <w:rPr>
      <w:rFonts w:ascii="Times New Roman" w:eastAsia="Times New Roman" w:hAnsi="Times New Roman" w:cs="Times New Roman"/>
      <w:sz w:val="28"/>
      <w:szCs w:val="24"/>
      <w:lang w:val="uk-UA"/>
    </w:rPr>
  </w:style>
  <w:style w:type="character" w:customStyle="1" w:styleId="a6">
    <w:name w:val="Основний текст Знак"/>
    <w:basedOn w:val="a0"/>
    <w:link w:val="a5"/>
    <w:uiPriority w:val="99"/>
    <w:rsid w:val="00AE7CB2"/>
    <w:rPr>
      <w:rFonts w:ascii="Times New Roman" w:eastAsia="Times New Roman" w:hAnsi="Times New Roman" w:cs="Times New Roman"/>
      <w:sz w:val="28"/>
      <w:szCs w:val="24"/>
      <w:lang w:eastAsia="ru-RU"/>
    </w:rPr>
  </w:style>
  <w:style w:type="paragraph" w:styleId="a7">
    <w:name w:val="List Paragraph"/>
    <w:basedOn w:val="a"/>
    <w:uiPriority w:val="34"/>
    <w:qFormat/>
    <w:rsid w:val="00AE7CB2"/>
    <w:pPr>
      <w:ind w:left="720"/>
      <w:contextualSpacing/>
    </w:pPr>
  </w:style>
  <w:style w:type="character" w:customStyle="1" w:styleId="a4">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AE7CB2"/>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AE7CB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E7CB2"/>
    <w:rPr>
      <w:rFonts w:ascii="Tahoma" w:eastAsiaTheme="minorEastAsia" w:hAnsi="Tahoma" w:cs="Tahoma"/>
      <w:sz w:val="16"/>
      <w:szCs w:val="16"/>
      <w:lang w:val="ru-RU" w:eastAsia="ru-RU"/>
    </w:rPr>
  </w:style>
  <w:style w:type="paragraph" w:styleId="aa">
    <w:name w:val="No Spacing"/>
    <w:link w:val="ab"/>
    <w:uiPriority w:val="1"/>
    <w:qFormat/>
    <w:rsid w:val="00037DDA"/>
    <w:pPr>
      <w:spacing w:after="0" w:line="240" w:lineRule="auto"/>
    </w:pPr>
    <w:rPr>
      <w:rFonts w:eastAsiaTheme="minorHAnsi"/>
      <w:lang w:eastAsia="en-US"/>
    </w:rPr>
  </w:style>
  <w:style w:type="paragraph" w:styleId="ac">
    <w:name w:val="header"/>
    <w:basedOn w:val="a"/>
    <w:link w:val="ad"/>
    <w:uiPriority w:val="99"/>
    <w:unhideWhenUsed/>
    <w:rsid w:val="001F6B2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F6B23"/>
  </w:style>
  <w:style w:type="paragraph" w:styleId="ae">
    <w:name w:val="footer"/>
    <w:basedOn w:val="a"/>
    <w:link w:val="af"/>
    <w:uiPriority w:val="99"/>
    <w:unhideWhenUsed/>
    <w:rsid w:val="001F6B2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F6B23"/>
  </w:style>
  <w:style w:type="character" w:customStyle="1" w:styleId="ab">
    <w:name w:val="Без інтервалів Знак"/>
    <w:basedOn w:val="a0"/>
    <w:link w:val="aa"/>
    <w:uiPriority w:val="1"/>
    <w:locked/>
    <w:rsid w:val="00EB4F9B"/>
    <w:rPr>
      <w:rFonts w:eastAsiaTheme="minorHAnsi"/>
      <w:lang w:eastAsia="en-US"/>
    </w:rPr>
  </w:style>
  <w:style w:type="paragraph" w:customStyle="1" w:styleId="af0">
    <w:name w:val="Содержимое таблицы"/>
    <w:basedOn w:val="a"/>
    <w:rsid w:val="00026D6D"/>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388071">
      <w:bodyDiv w:val="1"/>
      <w:marLeft w:val="0"/>
      <w:marRight w:val="0"/>
      <w:marTop w:val="0"/>
      <w:marBottom w:val="0"/>
      <w:divBdr>
        <w:top w:val="none" w:sz="0" w:space="0" w:color="auto"/>
        <w:left w:val="none" w:sz="0" w:space="0" w:color="auto"/>
        <w:bottom w:val="none" w:sz="0" w:space="0" w:color="auto"/>
        <w:right w:val="none" w:sz="0" w:space="0" w:color="auto"/>
      </w:divBdr>
    </w:div>
    <w:div w:id="1459228103">
      <w:bodyDiv w:val="1"/>
      <w:marLeft w:val="0"/>
      <w:marRight w:val="0"/>
      <w:marTop w:val="0"/>
      <w:marBottom w:val="0"/>
      <w:divBdr>
        <w:top w:val="none" w:sz="0" w:space="0" w:color="auto"/>
        <w:left w:val="none" w:sz="0" w:space="0" w:color="auto"/>
        <w:bottom w:val="none" w:sz="0" w:space="0" w:color="auto"/>
        <w:right w:val="none" w:sz="0" w:space="0" w:color="auto"/>
      </w:divBdr>
    </w:div>
    <w:div w:id="1605183969">
      <w:bodyDiv w:val="1"/>
      <w:marLeft w:val="0"/>
      <w:marRight w:val="0"/>
      <w:marTop w:val="0"/>
      <w:marBottom w:val="0"/>
      <w:divBdr>
        <w:top w:val="none" w:sz="0" w:space="0" w:color="auto"/>
        <w:left w:val="none" w:sz="0" w:space="0" w:color="auto"/>
        <w:bottom w:val="none" w:sz="0" w:space="0" w:color="auto"/>
        <w:right w:val="none" w:sz="0" w:space="0" w:color="auto"/>
      </w:divBdr>
    </w:div>
    <w:div w:id="1833061786">
      <w:bodyDiv w:val="1"/>
      <w:marLeft w:val="0"/>
      <w:marRight w:val="0"/>
      <w:marTop w:val="0"/>
      <w:marBottom w:val="0"/>
      <w:divBdr>
        <w:top w:val="none" w:sz="0" w:space="0" w:color="auto"/>
        <w:left w:val="none" w:sz="0" w:space="0" w:color="auto"/>
        <w:bottom w:val="none" w:sz="0" w:space="0" w:color="auto"/>
        <w:right w:val="none" w:sz="0" w:space="0" w:color="auto"/>
      </w:divBdr>
    </w:div>
    <w:div w:id="18895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3544</Words>
  <Characters>2021</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admin_gorodok</cp:lastModifiedBy>
  <cp:revision>28</cp:revision>
  <cp:lastPrinted>2023-10-19T07:38:00Z</cp:lastPrinted>
  <dcterms:created xsi:type="dcterms:W3CDTF">2023-10-16T07:35:00Z</dcterms:created>
  <dcterms:modified xsi:type="dcterms:W3CDTF">2025-10-20T07:32:00Z</dcterms:modified>
</cp:coreProperties>
</file>