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89" w:rsidRPr="007E2A89" w:rsidRDefault="007E2A89" w:rsidP="007E2A89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A89">
        <w:rPr>
          <w:rFonts w:ascii="Times New Roman" w:eastAsia="Calibri" w:hAnsi="Times New Roman" w:cs="Times New Roman"/>
          <w:sz w:val="28"/>
          <w:szCs w:val="28"/>
          <w:lang w:eastAsia="en-US"/>
        </w:rPr>
        <w:t>Додаток 1 до Програми</w:t>
      </w:r>
    </w:p>
    <w:p w:rsidR="007E2A89" w:rsidRPr="007E2A89" w:rsidRDefault="007E2A89" w:rsidP="007E2A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2A89" w:rsidRPr="007E2A89" w:rsidRDefault="007E2A89" w:rsidP="007E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A89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7E2A89" w:rsidRPr="007E2A89" w:rsidRDefault="007E2A89" w:rsidP="007E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2A89">
        <w:rPr>
          <w:rFonts w:ascii="Times New Roman" w:eastAsia="Calibri" w:hAnsi="Times New Roman" w:cs="Times New Roman"/>
          <w:b/>
          <w:bCs/>
          <w:sz w:val="28"/>
          <w:szCs w:val="28"/>
        </w:rPr>
        <w:t>Програми</w:t>
      </w:r>
      <w:r w:rsidRPr="007E2A89">
        <w:rPr>
          <w:rFonts w:ascii="Times New Roman" w:eastAsia="Calibri" w:hAnsi="Times New Roman" w:cs="Times New Roman"/>
          <w:b/>
          <w:sz w:val="28"/>
          <w:szCs w:val="28"/>
        </w:rPr>
        <w:t xml:space="preserve"> запобігання виникненню, ліквідації наслідків надзвичайних ситуацій та протидії пожежам у природних екосистемах Городоцької сільської ради на 2025-2027 роки</w:t>
      </w:r>
    </w:p>
    <w:p w:rsidR="007E2A89" w:rsidRPr="007E2A89" w:rsidRDefault="007E2A89" w:rsidP="007E2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668"/>
        <w:gridCol w:w="1905"/>
        <w:gridCol w:w="1466"/>
        <w:gridCol w:w="1509"/>
        <w:gridCol w:w="1630"/>
      </w:tblGrid>
      <w:tr w:rsidR="007E2A89" w:rsidRPr="007E2A89" w:rsidTr="007E2A8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Назва Програми 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tabs>
                <w:tab w:val="left" w:pos="4500"/>
                <w:tab w:val="center" w:pos="4819"/>
                <w:tab w:val="left" w:pos="7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Програма </w:t>
            </w: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запобігання виникненню, ліквідації наслідків надзвичайних ситуацій та протидії пожежам у природних екосистемах Городоцької сільської ради на 2025-2027 роки</w:t>
            </w:r>
          </w:p>
        </w:tc>
      </w:tr>
      <w:tr w:rsidR="007E2A89" w:rsidRPr="007E2A89" w:rsidTr="007E2A89">
        <w:trPr>
          <w:trHeight w:val="83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Підстава для розроблення Програми 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tabs>
                <w:tab w:val="left" w:pos="48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 цивільного захисту України</w:t>
            </w:r>
          </w:p>
        </w:tc>
      </w:tr>
      <w:tr w:rsidR="007E2A89" w:rsidRPr="007E2A89" w:rsidTr="007E2A89">
        <w:trPr>
          <w:trHeight w:val="83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Відділ з питань цивільного захисту, мобілізаційної та оборонної роботи Городоцької сільської ради</w:t>
            </w:r>
          </w:p>
        </w:tc>
      </w:tr>
      <w:tr w:rsidR="007E2A89" w:rsidRPr="007E2A89" w:rsidTr="007E2A89">
        <w:trPr>
          <w:trHeight w:val="7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Виконавці Програми 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Відділ з питань цивільного захисту, мобілізаційної та оборонної роботи Городоцької сільської ради</w:t>
            </w:r>
          </w:p>
        </w:tc>
      </w:tr>
      <w:tr w:rsidR="007E2A89" w:rsidRPr="007E2A89" w:rsidTr="007E2A89">
        <w:trPr>
          <w:trHeight w:val="224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Мета і основні завдання Програми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tabs>
                <w:tab w:val="left" w:pos="48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Підвищення рівня захисту населення і територій громади від надзвичайних ситуацій техногенного та природного характеру в мирний час і в особливий період, запобігання виникненню можливих надзвичайних ситуацій, мінімізація їх наслідків, що дозволить у повному обсязі виконати завдання, пов’язані з рятуванням людей та збереженням довкілля </w:t>
            </w:r>
          </w:p>
        </w:tc>
      </w:tr>
      <w:tr w:rsidR="007E2A89" w:rsidRPr="007E2A89" w:rsidTr="007E2A8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Строки  реалізації Програми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9" w:rsidRPr="007E2A89" w:rsidRDefault="007E2A89" w:rsidP="007E2A89">
            <w:pPr>
              <w:spacing w:after="0" w:line="240" w:lineRule="auto"/>
              <w:ind w:right="4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2025-2027 роки</w:t>
            </w:r>
          </w:p>
          <w:p w:rsidR="007E2A89" w:rsidRPr="007E2A89" w:rsidRDefault="007E2A89" w:rsidP="007E2A89">
            <w:pPr>
              <w:spacing w:after="0" w:line="240" w:lineRule="auto"/>
              <w:ind w:right="4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E2A89" w:rsidRPr="007E2A89" w:rsidTr="007E2A8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Фінансове забезпечення Програми </w:t>
            </w:r>
          </w:p>
        </w:tc>
        <w:tc>
          <w:tcPr>
            <w:tcW w:w="3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Заходи Програми реалізуються за рахунок коштів бюджету Городоцької </w:t>
            </w: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сільської територіальної громади</w:t>
            </w: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інших не заборонених законодавством джерел </w:t>
            </w:r>
          </w:p>
        </w:tc>
      </w:tr>
      <w:tr w:rsidR="007E2A89" w:rsidRPr="007E2A89" w:rsidTr="007E2A89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Обсяг фінансування (тисяч гривень) 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тому числі за роками</w:t>
            </w:r>
          </w:p>
        </w:tc>
      </w:tr>
      <w:tr w:rsidR="007E2A89" w:rsidRPr="007E2A89" w:rsidTr="007E2A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</w:t>
            </w:r>
          </w:p>
        </w:tc>
      </w:tr>
      <w:tr w:rsidR="007E2A89" w:rsidRPr="007E2A89" w:rsidTr="007E2A8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Городоцької сільської ради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5 530,0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1 990,0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1 770,0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1 770,0</w:t>
            </w:r>
          </w:p>
        </w:tc>
      </w:tr>
      <w:tr w:rsidR="007E2A89" w:rsidRPr="007E2A89" w:rsidTr="007E2A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Інші джерела фінансування, передбачені чинним законодавством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E2A89" w:rsidRPr="007E2A89" w:rsidTr="007E2A89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tabs>
                <w:tab w:val="left" w:pos="489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Всього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5 530,0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sz w:val="28"/>
                <w:szCs w:val="28"/>
              </w:rPr>
              <w:t>1 990,0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1 770,0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89" w:rsidRPr="007E2A89" w:rsidRDefault="007E2A89" w:rsidP="007E2A89">
            <w:pPr>
              <w:spacing w:after="0" w:line="240" w:lineRule="auto"/>
              <w:ind w:right="-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E2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1 770,0</w:t>
            </w:r>
          </w:p>
        </w:tc>
      </w:tr>
    </w:tbl>
    <w:p w:rsidR="007E2A89" w:rsidRPr="007E2A89" w:rsidRDefault="007E2A89" w:rsidP="007E2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E2A89" w:rsidRDefault="007E2A89" w:rsidP="002418D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E2A89" w:rsidRDefault="007E2A89" w:rsidP="002418D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7E2A89" w:rsidSect="007E2A89">
          <w:pgSz w:w="11906" w:h="16838"/>
          <w:pgMar w:top="680" w:right="567" w:bottom="680" w:left="1304" w:header="709" w:footer="709" w:gutter="0"/>
          <w:cols w:space="708"/>
          <w:titlePg/>
          <w:docGrid w:linePitch="360"/>
        </w:sectPr>
      </w:pPr>
    </w:p>
    <w:p w:rsidR="002418DC" w:rsidRPr="00AC2EC1" w:rsidRDefault="002418DC" w:rsidP="002418D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2EC1">
        <w:rPr>
          <w:rFonts w:ascii="Times New Roman" w:eastAsia="Calibri" w:hAnsi="Times New Roman" w:cs="Times New Roman"/>
          <w:sz w:val="28"/>
          <w:szCs w:val="28"/>
        </w:rPr>
        <w:lastRenderedPageBreak/>
        <w:t>Додаток 2 до Програми</w:t>
      </w:r>
    </w:p>
    <w:p w:rsidR="002418DC" w:rsidRDefault="002418DC" w:rsidP="002418D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Заходи</w:t>
      </w:r>
    </w:p>
    <w:p w:rsidR="002418DC" w:rsidRPr="00AC2EC1" w:rsidRDefault="002418DC" w:rsidP="002418D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 виконання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рограми запобігання виникненню, </w:t>
      </w:r>
    </w:p>
    <w:p w:rsidR="002418DC" w:rsidRDefault="002418DC" w:rsidP="002418D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ліквідації наслідків надзвичайних ситуацій </w:t>
      </w:r>
      <w:r w:rsidRPr="00AC2EC1">
        <w:rPr>
          <w:rFonts w:ascii="Times New Roman" w:eastAsia="Calibri" w:hAnsi="Times New Roman" w:cs="Times New Roman"/>
          <w:b/>
          <w:sz w:val="28"/>
          <w:szCs w:val="28"/>
        </w:rPr>
        <w:t xml:space="preserve">та </w:t>
      </w: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протидії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пожежам у природних екосистемах </w:t>
      </w:r>
    </w:p>
    <w:p w:rsidR="002418DC" w:rsidRDefault="002418DC" w:rsidP="002418D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E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Городоцької сільської ради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2025-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AC2E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роки</w:t>
      </w:r>
    </w:p>
    <w:p w:rsidR="002418DC" w:rsidRDefault="002418DC" w:rsidP="002418D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85"/>
        <w:gridCol w:w="1425"/>
        <w:gridCol w:w="2971"/>
        <w:gridCol w:w="1277"/>
        <w:gridCol w:w="1276"/>
        <w:gridCol w:w="709"/>
        <w:gridCol w:w="708"/>
        <w:gridCol w:w="709"/>
        <w:gridCol w:w="1984"/>
      </w:tblGrid>
      <w:tr w:rsidR="002418DC" w:rsidRPr="003C2B15" w:rsidTr="000C0ABE">
        <w:tc>
          <w:tcPr>
            <w:tcW w:w="560" w:type="dxa"/>
            <w:vMerge w:val="restart"/>
            <w:vAlign w:val="center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2B15" w:rsidRPr="003C2B15" w:rsidRDefault="003C2B15" w:rsidP="000C0AB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685" w:type="dxa"/>
            <w:vMerge w:val="restart"/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425" w:type="dxa"/>
            <w:vMerge w:val="restart"/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</w:t>
            </w:r>
            <w:proofErr w:type="spellStart"/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фінан</w:t>
            </w:r>
            <w:r w:rsidR="003C2B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сування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</w:t>
            </w:r>
            <w:r w:rsidR="003C2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обсяги </w:t>
            </w:r>
            <w:proofErr w:type="spellStart"/>
            <w:r w:rsidR="003C2B15">
              <w:rPr>
                <w:rFonts w:ascii="Times New Roman" w:hAnsi="Times New Roman" w:cs="Times New Roman"/>
                <w:b/>
                <w:sz w:val="24"/>
                <w:szCs w:val="24"/>
              </w:rPr>
              <w:t>фінансу-вання</w:t>
            </w:r>
            <w:proofErr w:type="spellEnd"/>
            <w:r w:rsidR="003C2B15">
              <w:rPr>
                <w:rFonts w:ascii="Times New Roman" w:hAnsi="Times New Roman" w:cs="Times New Roman"/>
                <w:b/>
                <w:sz w:val="24"/>
                <w:szCs w:val="24"/>
              </w:rPr>
              <w:t>, тис. грн.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у тому числі за роками</w:t>
            </w:r>
          </w:p>
        </w:tc>
        <w:tc>
          <w:tcPr>
            <w:tcW w:w="1984" w:type="dxa"/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</w:tc>
      </w:tr>
      <w:tr w:rsidR="002418DC" w:rsidRPr="003C2B15" w:rsidTr="003C2B15">
        <w:trPr>
          <w:trHeight w:val="992"/>
        </w:trPr>
        <w:tc>
          <w:tcPr>
            <w:tcW w:w="560" w:type="dxa"/>
            <w:vMerge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18DC" w:rsidRPr="003C2B15" w:rsidTr="000C0ABE">
        <w:trPr>
          <w:trHeight w:val="2578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місцевої та добровільної пожежної охорони, центрів безпеки громадян (утворення, будівництво, комплектування, забезпечення функціонування підрозділів місцевої та добровільної пожежної охорони, центрів безпеки громадян, закупівля техніки, обладнання, здійснення навчання персоналу), у тому числі шляхом надання субвенції районному бюджету    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Городоцька сільська рада, виконавчий комітет сільської ради, Рівненська районна державна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адміністрація,Рівненське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 районне управління  ДСНС України у Рівненській області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709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ефективності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-рятувальних робіт</w:t>
            </w:r>
          </w:p>
        </w:tc>
      </w:tr>
      <w:tr w:rsidR="002418DC" w:rsidRPr="003C2B15" w:rsidTr="000C0ABE">
        <w:trPr>
          <w:trHeight w:val="841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за допомогою засобів масової інформації, соціальної реклами та проведення масових </w:t>
            </w: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громадських заходів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роки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 управління  ДСНС України у Рівненській області, виконавчий комітет  сільської ради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навченості населення діям під час виникнення надзвичайних ситуацій, зменшення чисельності </w:t>
            </w: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постраждалих та рівня матеріальних збитків</w:t>
            </w:r>
          </w:p>
        </w:tc>
      </w:tr>
      <w:tr w:rsidR="002418DC" w:rsidRPr="003C2B15" w:rsidTr="000C0ABE">
        <w:trPr>
          <w:trHeight w:val="1479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центрах безпеки громадян та державних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пожежно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-рятувальних підрозділах інтерактивних класів пожежної безпеки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2025-2027 роки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Рівненське районне  управління ДСНС України у Рівненській області, 3 ДПРЗ ГУ ДСНС України у Рівненський області, виконавчий комітет сільської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ради,Рівненська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Запобігання трагічним випадкам серед дітей під час різного виду надзвичайних ситуацій та формування чіткого порядку дій у разі загрози життю</w:t>
            </w:r>
          </w:p>
        </w:tc>
      </w:tr>
      <w:tr w:rsidR="002418DC" w:rsidRPr="003C2B15" w:rsidTr="000C0ABE">
        <w:trPr>
          <w:trHeight w:val="555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Забезпечення належної готовності відповідних протипожежних служб, органів місцевого самоврядування, підприємств щодо координації спільних дій та мінімізації можливих негативних наслідків надзвичайних ситуацій, пов’язаних з виникненням пожеж у природних екосистемах на території громади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2025-2027 роки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 управління 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Запобігання виникненню лісових та торф’яних пожеж, а також створення передумов для їх ліквідації</w:t>
            </w:r>
          </w:p>
        </w:tc>
      </w:tr>
      <w:tr w:rsidR="002418DC" w:rsidRPr="003C2B15" w:rsidTr="000C0ABE">
        <w:trPr>
          <w:trHeight w:val="1551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Вжиття додаткових заходів щодо влаштування захисних протипожежних смуг, прибирання </w:t>
            </w:r>
            <w:proofErr w:type="spellStart"/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cyxoï</w:t>
            </w:r>
            <w:proofErr w:type="spellEnd"/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рослинності на території навколо населених пунктів, дачних i садових товариств, об’єктів, розміщених у лісових масивах, для недопущення розповсюдження лісових пожеж на будинки та споруди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під час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небезпеч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-ного періоду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 управління 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Підвищення рівня пожежної безпеки на території громади</w:t>
            </w:r>
          </w:p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DC" w:rsidRPr="003C2B15" w:rsidTr="000C0ABE">
        <w:trPr>
          <w:trHeight w:val="2798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Забезпечення оповіщення та інформування населення, яке проживає на відповідній території, про високий рівень пожежної небезпеки, про загрозу виникнення надзвичайних ситуацій природного характеру, пов’язаних з пожежами в природних екосистемах, порядку дій у випадку виникнення лісових пожеж особливо великого розміру, порядку евакуації населення у випадку надзвичайної пожежної небезпеки, зокрема в доступній для осіб з вадами зору та слуху формі 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 управління 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Підвищення стану оперативного реагування та ліквідації пожеж в природних екосистемах</w:t>
            </w:r>
          </w:p>
        </w:tc>
      </w:tr>
      <w:tr w:rsidR="002418DC" w:rsidRPr="003C2B15" w:rsidTr="000C0ABE">
        <w:trPr>
          <w:trHeight w:val="2255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Приведення в робочий стан меліоративних каналів у місцях їх проходження через лісові масиви і торфовища, здійснення їх очищення від трави, кущів, дерев, замулення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до початку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небезпеч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-ного  періоду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 управління 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Запобігання виникненню лісових та торф’яних пожеж, а також створення передумов для їх ліквідації</w:t>
            </w:r>
          </w:p>
        </w:tc>
      </w:tr>
      <w:tr w:rsidR="002418DC" w:rsidRPr="003C2B15" w:rsidTr="000C0ABE">
        <w:trPr>
          <w:trHeight w:val="3529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Проведення роз’яснювальної роботи серед населення із залученням  засобів  масової  інформації щодо необхідності дотримання правил пожежної безпеки під час перебування в лісових масивах і на торфовищах, попередження випадків необережного поводження з вогнем, спалювання залишків деревообробки, відходів порубок лісу, стерні, соломи, сухої трави, сміття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управління ГУ ДСНС України у Рівненській області, виконавчий комітет сільської ради, лісокористувачі та власники земельних лісових ділянок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Покращення запобігання виникненню лісових та торф’яних пожеж</w:t>
            </w:r>
          </w:p>
        </w:tc>
      </w:tr>
      <w:tr w:rsidR="002418DC" w:rsidRPr="003C2B15" w:rsidTr="000C0ABE">
        <w:trPr>
          <w:trHeight w:val="3529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Здійснення створеними місцевими комісіями (мобільними рейдовими групами) обстеження населених пунктів, що розташовані в межах лісових зон, щодо стану їх протипожежного захисту (наявності та справності джерел зовнішнього протипожежного водопостачання, наявності пристроїв для передавання звукових сигналів з метою оповіщення людей на випадок пожежі та їх евакуації, влаштування захисних протипожежних смуг тощо), з оформленням відповідних актів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небезпеч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-ного  періоду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</w:t>
            </w:r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 Рівненське районне  управління ГУ ДСНС України у Рівненській області, Рівненське районне управління поліції ГУ  Національної поліції в Рівненській області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Покращення запобігання виникненню лісових та торф’яних пожеж</w:t>
            </w:r>
          </w:p>
        </w:tc>
      </w:tr>
      <w:tr w:rsidR="002418DC" w:rsidRPr="003C2B15" w:rsidTr="000C0ABE">
        <w:trPr>
          <w:trHeight w:val="1408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Приведення в належний стан під’їзних шляхів до природних водойм для забору води пожежними автомобілями 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до початку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небезпеч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-ного  періоду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Рівненське районне  управління ДСНС України у Рівненській області, 3 ДПРЗ ГУ ДСНС України у Рівненський області,  виконавчий </w:t>
            </w: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стану оперативного реагування та ліквідації лісових і </w:t>
            </w: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торф’яних пожеж</w:t>
            </w:r>
          </w:p>
        </w:tc>
      </w:tr>
      <w:tr w:rsidR="002418DC" w:rsidRPr="003C2B15" w:rsidTr="000C0ABE">
        <w:trPr>
          <w:trHeight w:val="1917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контролю та вжиття дієвих заходів щодо недопущення пожеж в природних екосистемах:</w:t>
            </w:r>
          </w:p>
          <w:p w:rsidR="002418DC" w:rsidRPr="003C2B15" w:rsidRDefault="002418DC" w:rsidP="000C0ABE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організація та здійснення патрулювань в пожежонебезпечний період;</w:t>
            </w:r>
          </w:p>
          <w:p w:rsidR="002418DC" w:rsidRPr="003C2B15" w:rsidRDefault="002418DC" w:rsidP="000C0ABE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заборона спалювання сміття та побутових відходів;</w:t>
            </w:r>
          </w:p>
          <w:p w:rsidR="002418DC" w:rsidRPr="003C2B15" w:rsidRDefault="002418DC" w:rsidP="000C0ABE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заборона спалювання сухої рослинності (особливо на </w:t>
            </w:r>
            <w:proofErr w:type="spellStart"/>
            <w:r w:rsidRPr="003C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торфовмісних</w:t>
            </w:r>
            <w:proofErr w:type="spellEnd"/>
            <w:r w:rsidRPr="003C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полях та поблизу лісових масивів);</w:t>
            </w:r>
          </w:p>
          <w:p w:rsidR="002418DC" w:rsidRPr="003C2B15" w:rsidRDefault="002418DC" w:rsidP="000C0ABE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своєчасний вивіз сміття з місць масового відпочинку;</w:t>
            </w:r>
          </w:p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-ліквідація стихійних сміттєзвалищ.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під час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небезпеч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-ного періоду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 управління 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Підвищення стану оперативного реагування та ліквідації лісових і торф’яних пожеж</w:t>
            </w:r>
          </w:p>
        </w:tc>
      </w:tr>
      <w:tr w:rsidR="002418DC" w:rsidRPr="003C2B15" w:rsidTr="000C0ABE">
        <w:trPr>
          <w:trHeight w:val="1970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практичним відпрацюванням мобілізаційних планів залучення сил та засобів при виникненні лісових і торф’яних пожеж та сприяння забезпеченню осіб, що задіяні до гасіння, засобами індивідуального захисту, організації їх харчування та проживання.  Розгляд результатів цієї роботи на засіданнях комісій з питань техногенно-екологічної безпеки та надзвичайних ситуацій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щороку під час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пожежо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небезпеч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-ного періоду</w:t>
            </w:r>
          </w:p>
        </w:tc>
        <w:tc>
          <w:tcPr>
            <w:tcW w:w="2971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Рівненське районне  управління ДСНС України у Рівненській області, 3 ДПРЗ ГУ ДСНС України у Рівненський області,  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Підвищення ефективності управління з боку органу місцевого самоврядування</w:t>
            </w:r>
          </w:p>
        </w:tc>
      </w:tr>
      <w:tr w:rsidR="002418DC" w:rsidRPr="003C2B15" w:rsidTr="000C0ABE">
        <w:trPr>
          <w:trHeight w:val="568"/>
        </w:trPr>
        <w:tc>
          <w:tcPr>
            <w:tcW w:w="560" w:type="dxa"/>
          </w:tcPr>
          <w:p w:rsidR="002418DC" w:rsidRPr="003C2B15" w:rsidRDefault="002418DC" w:rsidP="000C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5" w:type="dxa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Створення та використання відповідно до законодавства матеріального резерву для запобігання і ліквідації наслідків надзвичайних ситуацій, гасіння пожеж в природних екосистемах на території громади</w:t>
            </w:r>
          </w:p>
        </w:tc>
        <w:tc>
          <w:tcPr>
            <w:tcW w:w="1425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щороку згідно із </w:t>
            </w:r>
            <w:proofErr w:type="spellStart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затверд-женими</w:t>
            </w:r>
            <w:proofErr w:type="spellEnd"/>
            <w:r w:rsidRPr="003C2B15">
              <w:rPr>
                <w:rFonts w:ascii="Times New Roman" w:hAnsi="Times New Roman" w:cs="Times New Roman"/>
                <w:sz w:val="24"/>
                <w:szCs w:val="24"/>
              </w:rPr>
              <w:t xml:space="preserve"> заходами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Виконавчий комітет сільської ради, Рівненська районна державна адміністрація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Подальший розвиток районних сил цивільного захисту, забезпечення їх належним матеріально-технічним оснащенням</w:t>
            </w:r>
          </w:p>
        </w:tc>
      </w:tr>
      <w:tr w:rsidR="002418DC" w:rsidRPr="003C2B15" w:rsidTr="000C0ABE">
        <w:trPr>
          <w:trHeight w:val="568"/>
        </w:trPr>
        <w:tc>
          <w:tcPr>
            <w:tcW w:w="4245" w:type="dxa"/>
            <w:gridSpan w:val="2"/>
          </w:tcPr>
          <w:p w:rsidR="002418DC" w:rsidRPr="003C2B15" w:rsidRDefault="002418DC" w:rsidP="000C0ABE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Програмою: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5530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18DC" w:rsidRPr="003C2B15" w:rsidRDefault="002418DC" w:rsidP="000C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C" w:rsidRPr="003C2B15" w:rsidRDefault="002418DC" w:rsidP="000C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15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984" w:type="dxa"/>
          </w:tcPr>
          <w:p w:rsidR="002418DC" w:rsidRPr="003C2B15" w:rsidRDefault="002418DC" w:rsidP="000C0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8DC" w:rsidRPr="003C2B15" w:rsidRDefault="002418DC" w:rsidP="002418DC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18DC" w:rsidRPr="009F3786" w:rsidRDefault="002418DC" w:rsidP="002418DC">
      <w:pPr>
        <w:pStyle w:val="a5"/>
        <w:rPr>
          <w:rFonts w:ascii="Times New Roman" w:hAnsi="Times New Roman" w:cs="Times New Roman"/>
        </w:rPr>
      </w:pPr>
    </w:p>
    <w:p w:rsidR="002418DC" w:rsidRPr="009F3786" w:rsidRDefault="002418DC" w:rsidP="002418DC">
      <w:pPr>
        <w:pStyle w:val="a5"/>
        <w:rPr>
          <w:rFonts w:ascii="Times New Roman" w:hAnsi="Times New Roman" w:cs="Times New Roman"/>
        </w:rPr>
      </w:pPr>
    </w:p>
    <w:p w:rsidR="00585422" w:rsidRPr="002418DC" w:rsidRDefault="00585422">
      <w:pPr>
        <w:rPr>
          <w:rFonts w:ascii="Times New Roman" w:hAnsi="Times New Roman" w:cs="Times New Roman"/>
          <w:sz w:val="28"/>
          <w:szCs w:val="28"/>
        </w:rPr>
      </w:pPr>
    </w:p>
    <w:sectPr w:rsidR="00585422" w:rsidRPr="002418DC" w:rsidSect="00D060B1">
      <w:pgSz w:w="16838" w:h="11906" w:orient="landscape"/>
      <w:pgMar w:top="1304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01" w:rsidRDefault="00AA5101" w:rsidP="00274F7C">
      <w:pPr>
        <w:spacing w:after="0" w:line="240" w:lineRule="auto"/>
      </w:pPr>
      <w:r>
        <w:separator/>
      </w:r>
    </w:p>
  </w:endnote>
  <w:endnote w:type="continuationSeparator" w:id="0">
    <w:p w:rsidR="00AA5101" w:rsidRDefault="00AA5101" w:rsidP="0027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01" w:rsidRDefault="00AA5101" w:rsidP="00274F7C">
      <w:pPr>
        <w:spacing w:after="0" w:line="240" w:lineRule="auto"/>
      </w:pPr>
      <w:r>
        <w:separator/>
      </w:r>
    </w:p>
  </w:footnote>
  <w:footnote w:type="continuationSeparator" w:id="0">
    <w:p w:rsidR="00AA5101" w:rsidRDefault="00AA5101" w:rsidP="00274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18DC"/>
    <w:rsid w:val="002418DC"/>
    <w:rsid w:val="00274F7C"/>
    <w:rsid w:val="003C2B15"/>
    <w:rsid w:val="00585422"/>
    <w:rsid w:val="007E2A89"/>
    <w:rsid w:val="00A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87E4"/>
  <w15:docId w15:val="{9B8088AF-9F32-4300-951C-68E1D2A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8DC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418DC"/>
    <w:rPr>
      <w:rFonts w:eastAsiaTheme="minorHAnsi"/>
      <w:lang w:eastAsia="en-US"/>
    </w:rPr>
  </w:style>
  <w:style w:type="paragraph" w:styleId="a5">
    <w:name w:val="No Spacing"/>
    <w:uiPriority w:val="1"/>
    <w:qFormat/>
    <w:rsid w:val="002418DC"/>
    <w:pPr>
      <w:spacing w:after="0" w:line="240" w:lineRule="auto"/>
    </w:pPr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E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2025-03-31T13:40:00Z</cp:lastPrinted>
  <dcterms:created xsi:type="dcterms:W3CDTF">2025-03-17T13:42:00Z</dcterms:created>
  <dcterms:modified xsi:type="dcterms:W3CDTF">2025-04-06T06:08:00Z</dcterms:modified>
</cp:coreProperties>
</file>