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A3CF" w14:textId="77777777" w:rsidR="00510360" w:rsidRPr="00BF67B6" w:rsidRDefault="00510360" w:rsidP="00510360">
      <w:pPr>
        <w:shd w:val="clear" w:color="auto" w:fill="FFFFFF"/>
        <w:autoSpaceDE w:val="0"/>
        <w:autoSpaceDN w:val="0"/>
        <w:spacing w:after="0" w:line="200" w:lineRule="atLeast"/>
        <w:ind w:left="6379"/>
        <w:rPr>
          <w:rFonts w:ascii="Times New Roman" w:eastAsia="Times New Roman" w:hAnsi="Times New Roman" w:cs="Times New Roman"/>
          <w:bCs/>
          <w:iCs/>
          <w:color w:val="FF0000"/>
          <w:spacing w:val="-8"/>
          <w:sz w:val="28"/>
          <w:szCs w:val="28"/>
          <w:lang w:eastAsia="ru-RU"/>
        </w:rPr>
      </w:pPr>
      <w:r w:rsidRPr="00BF67B6">
        <w:rPr>
          <w:rFonts w:ascii="Times New Roman" w:eastAsia="Times New Roman" w:hAnsi="Times New Roman" w:cs="Times New Roman"/>
          <w:bCs/>
          <w:iCs/>
          <w:color w:val="FF0000"/>
          <w:spacing w:val="-8"/>
          <w:sz w:val="28"/>
          <w:szCs w:val="28"/>
          <w:lang w:eastAsia="ru-RU"/>
        </w:rPr>
        <w:t xml:space="preserve">ЗАТВЕРДЖЕНО </w:t>
      </w:r>
    </w:p>
    <w:p w14:paraId="51DC27F2" w14:textId="77777777" w:rsidR="00510360" w:rsidRPr="00BF67B6" w:rsidRDefault="00510360" w:rsidP="00510360">
      <w:pPr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iCs/>
          <w:color w:val="FF0000"/>
          <w:spacing w:val="-4"/>
          <w:sz w:val="28"/>
          <w:szCs w:val="28"/>
          <w:lang w:eastAsia="ru-RU"/>
        </w:rPr>
      </w:pPr>
      <w:r w:rsidRPr="00BF67B6">
        <w:rPr>
          <w:rFonts w:ascii="Times New Roman" w:eastAsia="Times New Roman" w:hAnsi="Times New Roman" w:cs="Times New Roman"/>
          <w:bCs/>
          <w:iCs/>
          <w:color w:val="FF0000"/>
          <w:spacing w:val="-6"/>
          <w:sz w:val="28"/>
          <w:szCs w:val="28"/>
          <w:lang w:eastAsia="ru-RU"/>
        </w:rPr>
        <w:t xml:space="preserve">Рішення Городоцької  сільської </w:t>
      </w:r>
      <w:r w:rsidRPr="00BF67B6">
        <w:rPr>
          <w:rFonts w:ascii="Times New Roman" w:eastAsia="Times New Roman" w:hAnsi="Times New Roman" w:cs="Times New Roman"/>
          <w:bCs/>
          <w:iCs/>
          <w:color w:val="FF0000"/>
          <w:spacing w:val="-4"/>
          <w:sz w:val="28"/>
          <w:szCs w:val="28"/>
          <w:lang w:eastAsia="ru-RU"/>
        </w:rPr>
        <w:t xml:space="preserve"> ради</w:t>
      </w:r>
    </w:p>
    <w:p w14:paraId="05F55066" w14:textId="77777777" w:rsidR="00510360" w:rsidRPr="00BF67B6" w:rsidRDefault="00510360" w:rsidP="00510360">
      <w:pPr>
        <w:widowControl w:val="0"/>
        <w:spacing w:after="0" w:line="240" w:lineRule="auto"/>
        <w:ind w:left="6379"/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uk-UA"/>
        </w:rPr>
      </w:pPr>
      <w:r w:rsidRPr="00BF67B6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uk-UA"/>
        </w:rPr>
        <w:t>______________ № ______</w:t>
      </w:r>
    </w:p>
    <w:p w14:paraId="2F1A1898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uk-UA"/>
        </w:rPr>
      </w:pPr>
    </w:p>
    <w:p w14:paraId="172E5A42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14:paraId="6849640D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14:paraId="62902AE6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14:paraId="4FCAB423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14:paraId="2E6D82D9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14:paraId="3A419A65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14:paraId="01CCED30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14:paraId="2DB3EB68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14:paraId="6A5ACBA0" w14:textId="77777777" w:rsidR="00510360" w:rsidRPr="00BF67B6" w:rsidRDefault="00510360" w:rsidP="005103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32"/>
          <w:szCs w:val="32"/>
          <w:lang w:eastAsia="uk-UA"/>
        </w:rPr>
      </w:pPr>
      <w:bookmarkStart w:id="0" w:name="_Hlk90044595"/>
      <w:r w:rsidRPr="00BF67B6">
        <w:rPr>
          <w:rFonts w:ascii="Times New Roman" w:eastAsia="Courier New" w:hAnsi="Times New Roman" w:cs="Times New Roman"/>
          <w:b/>
          <w:bCs/>
          <w:sz w:val="32"/>
          <w:szCs w:val="32"/>
          <w:lang w:eastAsia="uk-UA"/>
        </w:rPr>
        <w:t xml:space="preserve">Програма </w:t>
      </w:r>
    </w:p>
    <w:bookmarkEnd w:id="0"/>
    <w:p w14:paraId="3842979C" w14:textId="77777777" w:rsidR="00510360" w:rsidRPr="00BF67B6" w:rsidRDefault="00510360" w:rsidP="0051036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>фінансового забезпечення представницьких витрат та</w:t>
      </w:r>
    </w:p>
    <w:p w14:paraId="6DBF1762" w14:textId="77777777" w:rsidR="00510360" w:rsidRPr="00BF67B6" w:rsidRDefault="00510360" w:rsidP="0051036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>інших видатків, пов’язаних з діяльністю Городоцької сільської ради</w:t>
      </w:r>
    </w:p>
    <w:p w14:paraId="56F0F107" w14:textId="77777777" w:rsidR="00510360" w:rsidRPr="00BF67B6" w:rsidRDefault="00510360" w:rsidP="0051036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2025-2027 роки</w:t>
      </w:r>
    </w:p>
    <w:p w14:paraId="745B7F1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26B418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805E9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67ABF6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3CE0EC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D8E6F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E03D9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069FA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6D0CF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256F9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5C366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602F6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C6837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36DF73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6ED9B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76414E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B419B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4A524B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413E3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BC30E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6D6E3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EA465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55A00A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9884E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1F0F05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90283A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42B1D" w14:textId="77777777" w:rsidR="00510360" w:rsidRPr="00BF67B6" w:rsidRDefault="00510360" w:rsidP="0051036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</w:pPr>
    </w:p>
    <w:p w14:paraId="1AD6BC8C" w14:textId="77777777" w:rsidR="00510360" w:rsidRPr="00BF67B6" w:rsidRDefault="00510360" w:rsidP="005103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ЗМІСТ</w:t>
      </w:r>
    </w:p>
    <w:p w14:paraId="3B0C0580" w14:textId="77777777" w:rsidR="00510360" w:rsidRPr="00BF67B6" w:rsidRDefault="00510360" w:rsidP="0051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3BD3A5" w14:textId="77777777" w:rsidR="00510360" w:rsidRPr="00BF67B6" w:rsidRDefault="00510360" w:rsidP="00510360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Програми    </w:t>
      </w:r>
    </w:p>
    <w:p w14:paraId="2D333A1C" w14:textId="77777777" w:rsidR="00510360" w:rsidRPr="00BF67B6" w:rsidRDefault="00510360" w:rsidP="00510360">
      <w:pPr>
        <w:suppressAutoHyphens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</w:p>
    <w:p w14:paraId="2148FD7F" w14:textId="77777777" w:rsidR="00510360" w:rsidRPr="00BF67B6" w:rsidRDefault="00510360" w:rsidP="00510360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Основні поняття, що використовуються в Програмі </w:t>
      </w:r>
    </w:p>
    <w:p w14:paraId="0831A2E5" w14:textId="77777777" w:rsidR="00510360" w:rsidRPr="00BF67B6" w:rsidRDefault="00510360" w:rsidP="00510360">
      <w:pPr>
        <w:suppressAutoHyphens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42CFAE" w14:textId="77777777" w:rsidR="00510360" w:rsidRPr="00BF67B6" w:rsidRDefault="00510360" w:rsidP="00510360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Загальні положення</w:t>
      </w:r>
    </w:p>
    <w:p w14:paraId="652631A8" w14:textId="77777777" w:rsidR="00510360" w:rsidRPr="00BF67B6" w:rsidRDefault="00510360" w:rsidP="00510360">
      <w:pPr>
        <w:suppressAutoHyphens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4BE628" w14:textId="77777777" w:rsidR="00510360" w:rsidRPr="00BF67B6" w:rsidRDefault="00510360" w:rsidP="00510360">
      <w:pPr>
        <w:widowControl w:val="0"/>
        <w:numPr>
          <w:ilvl w:val="0"/>
          <w:numId w:val="6"/>
        </w:numPr>
        <w:tabs>
          <w:tab w:val="left" w:pos="221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Проблеми,</w:t>
      </w:r>
      <w:r w:rsidRPr="00BF67B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BF67B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розв’язання</w:t>
      </w:r>
      <w:r w:rsidRPr="00BF67B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яких</w:t>
      </w:r>
      <w:r w:rsidRPr="00BF67B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спрямована</w:t>
      </w:r>
      <w:r w:rsidRPr="00BF67B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Програма</w:t>
      </w:r>
    </w:p>
    <w:p w14:paraId="4BC9442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0347774A" w14:textId="77777777" w:rsidR="00510360" w:rsidRPr="00BF67B6" w:rsidRDefault="00510360" w:rsidP="00510360">
      <w:pPr>
        <w:widowControl w:val="0"/>
        <w:numPr>
          <w:ilvl w:val="0"/>
          <w:numId w:val="6"/>
        </w:numPr>
        <w:tabs>
          <w:tab w:val="left" w:pos="221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Мета та цілі Програми</w:t>
      </w:r>
    </w:p>
    <w:p w14:paraId="67B8086E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1A2846CC" w14:textId="77777777" w:rsidR="00510360" w:rsidRPr="00BF67B6" w:rsidRDefault="00510360" w:rsidP="00510360">
      <w:pPr>
        <w:widowControl w:val="0"/>
        <w:numPr>
          <w:ilvl w:val="0"/>
          <w:numId w:val="6"/>
        </w:numPr>
        <w:tabs>
          <w:tab w:val="left" w:pos="0"/>
          <w:tab w:val="left" w:pos="2152"/>
        </w:tabs>
        <w:autoSpaceDE w:val="0"/>
        <w:autoSpaceDN w:val="0"/>
        <w:spacing w:after="0" w:line="240" w:lineRule="auto"/>
        <w:ind w:right="926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Обґрунтування</w:t>
      </w:r>
      <w:r w:rsidRPr="00BF67B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шляхів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засобів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розв’язання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проблеми,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обсягів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джерел фінансування, строки та етапи виконання Програми</w:t>
      </w:r>
    </w:p>
    <w:p w14:paraId="1630BAA2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66748701" w14:textId="77777777" w:rsidR="00510360" w:rsidRPr="00BF67B6" w:rsidRDefault="00510360" w:rsidP="00510360">
      <w:pPr>
        <w:widowControl w:val="0"/>
        <w:numPr>
          <w:ilvl w:val="0"/>
          <w:numId w:val="6"/>
        </w:numPr>
        <w:tabs>
          <w:tab w:val="left" w:pos="0"/>
          <w:tab w:val="left" w:pos="2152"/>
        </w:tabs>
        <w:autoSpaceDE w:val="0"/>
        <w:autoSpaceDN w:val="0"/>
        <w:spacing w:after="0" w:line="240" w:lineRule="auto"/>
        <w:ind w:right="926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Напрямки </w:t>
      </w:r>
      <w:r w:rsidRPr="00BF67B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діяльності</w:t>
      </w:r>
      <w:r w:rsidRPr="00BF67B6">
        <w:rPr>
          <w:rFonts w:ascii="Times New Roman" w:eastAsia="Times New Roman" w:hAnsi="Times New Roman" w:cs="Times New Roman"/>
          <w:bCs/>
          <w:color w:val="333333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bCs/>
          <w:color w:val="333333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заходи</w:t>
      </w:r>
      <w:r w:rsidRPr="00BF67B6">
        <w:rPr>
          <w:rFonts w:ascii="Times New Roman" w:eastAsia="Times New Roman" w:hAnsi="Times New Roman" w:cs="Times New Roman"/>
          <w:bCs/>
          <w:color w:val="333333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color w:val="333333"/>
          <w:spacing w:val="-2"/>
          <w:sz w:val="28"/>
          <w:szCs w:val="28"/>
        </w:rPr>
        <w:t>Програми</w:t>
      </w:r>
    </w:p>
    <w:p w14:paraId="1F6C2D5F" w14:textId="77777777" w:rsidR="00510360" w:rsidRPr="00BF67B6" w:rsidRDefault="00510360" w:rsidP="00510360">
      <w:pPr>
        <w:widowControl w:val="0"/>
        <w:tabs>
          <w:tab w:val="left" w:pos="2444"/>
        </w:tabs>
        <w:autoSpaceDE w:val="0"/>
        <w:autoSpaceDN w:val="0"/>
        <w:spacing w:after="0" w:line="240" w:lineRule="auto"/>
        <w:ind w:left="644" w:hanging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156098" w14:textId="77777777" w:rsidR="00510360" w:rsidRPr="00BF67B6" w:rsidRDefault="00510360" w:rsidP="00510360">
      <w:pPr>
        <w:widowControl w:val="0"/>
        <w:numPr>
          <w:ilvl w:val="0"/>
          <w:numId w:val="6"/>
        </w:numPr>
        <w:tabs>
          <w:tab w:val="left" w:pos="244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Документи</w:t>
      </w:r>
      <w:r w:rsidRPr="00BF67B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оформлення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представницьких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витрат</w:t>
      </w:r>
    </w:p>
    <w:p w14:paraId="13275AD9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4F013" w14:textId="77777777" w:rsidR="00510360" w:rsidRPr="00BF67B6" w:rsidRDefault="00510360" w:rsidP="00510360">
      <w:pPr>
        <w:widowControl w:val="0"/>
        <w:numPr>
          <w:ilvl w:val="0"/>
          <w:numId w:val="6"/>
        </w:numPr>
        <w:tabs>
          <w:tab w:val="left" w:pos="244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Звітування про проведений захід</w:t>
      </w:r>
    </w:p>
    <w:p w14:paraId="6F0B0069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BB17C" w14:textId="77777777" w:rsidR="00510360" w:rsidRPr="00BF67B6" w:rsidRDefault="00510360" w:rsidP="00510360">
      <w:pPr>
        <w:widowControl w:val="0"/>
        <w:tabs>
          <w:tab w:val="left" w:pos="1208"/>
        </w:tabs>
        <w:autoSpaceDE w:val="0"/>
        <w:autoSpaceDN w:val="0"/>
        <w:spacing w:before="2" w:after="0" w:line="240" w:lineRule="auto"/>
        <w:ind w:left="644" w:hanging="36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10.Звітування</w:t>
      </w:r>
      <w:r w:rsidRPr="00BF67B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Pr="00BF67B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використання</w:t>
      </w:r>
      <w:r w:rsidRPr="00BF67B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коштів,</w:t>
      </w:r>
      <w:r w:rsidRPr="00BF67B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виданих</w:t>
      </w:r>
      <w:r w:rsidRPr="00BF67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BF67B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відрядження</w:t>
      </w:r>
      <w:r w:rsidRPr="00BF67B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r w:rsidRPr="00BF67B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під</w:t>
      </w:r>
      <w:r w:rsidRPr="00BF67B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звіт</w:t>
      </w:r>
    </w:p>
    <w:p w14:paraId="0574A6E9" w14:textId="77777777" w:rsidR="00510360" w:rsidRPr="00BF67B6" w:rsidRDefault="00510360" w:rsidP="00510360">
      <w:pPr>
        <w:widowControl w:val="0"/>
        <w:tabs>
          <w:tab w:val="left" w:pos="2444"/>
        </w:tabs>
        <w:autoSpaceDE w:val="0"/>
        <w:autoSpaceDN w:val="0"/>
        <w:spacing w:after="0" w:line="240" w:lineRule="auto"/>
        <w:ind w:left="644" w:hanging="36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33E959" w14:textId="77777777" w:rsidR="00510360" w:rsidRPr="00BF67B6" w:rsidRDefault="00510360" w:rsidP="00510360">
      <w:pPr>
        <w:widowControl w:val="0"/>
        <w:tabs>
          <w:tab w:val="left" w:pos="2307"/>
        </w:tabs>
        <w:autoSpaceDE w:val="0"/>
        <w:autoSpaceDN w:val="0"/>
        <w:spacing w:after="0" w:line="240" w:lineRule="auto"/>
        <w:ind w:left="644" w:hanging="360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11.  Координація</w:t>
      </w:r>
      <w:r w:rsidRPr="00BF67B6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контроль</w:t>
      </w:r>
      <w:r w:rsidRPr="00BF67B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BF67B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ходом</w:t>
      </w:r>
      <w:r w:rsidRPr="00BF67B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z w:val="28"/>
          <w:szCs w:val="28"/>
        </w:rPr>
        <w:t>виконання</w:t>
      </w:r>
      <w:r w:rsidRPr="00BF67B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Програми</w:t>
      </w:r>
    </w:p>
    <w:p w14:paraId="4D8BD7B8" w14:textId="77777777" w:rsidR="00510360" w:rsidRPr="00BF67B6" w:rsidRDefault="00510360" w:rsidP="00510360">
      <w:pPr>
        <w:widowControl w:val="0"/>
        <w:tabs>
          <w:tab w:val="left" w:pos="2444"/>
        </w:tabs>
        <w:autoSpaceDE w:val="0"/>
        <w:autoSpaceDN w:val="0"/>
        <w:spacing w:after="0" w:line="240" w:lineRule="auto"/>
        <w:ind w:left="644" w:hanging="36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DF8643" w14:textId="77777777" w:rsidR="00510360" w:rsidRPr="00BF67B6" w:rsidRDefault="00510360" w:rsidP="00510360">
      <w:pPr>
        <w:widowControl w:val="0"/>
        <w:tabs>
          <w:tab w:val="left" w:pos="2211"/>
        </w:tabs>
        <w:autoSpaceDE w:val="0"/>
        <w:autoSpaceDN w:val="0"/>
        <w:spacing w:after="0" w:line="240" w:lineRule="auto"/>
        <w:ind w:hanging="99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2E78B5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D96C5A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1EA62A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D99891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BE972B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BA11B5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46125D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3B49D0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8B63BC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7E25D2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7DD351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207EBB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AA772A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AA7F0C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D8A9BA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F43183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1C72FC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742C40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D27302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92F2CF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79DC4C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051512" w14:textId="77777777" w:rsidR="00510360" w:rsidRPr="00BF67B6" w:rsidRDefault="00510360" w:rsidP="00510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06159F" w14:textId="77777777" w:rsidR="00510360" w:rsidRPr="00BF67B6" w:rsidRDefault="00510360" w:rsidP="00510360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 ПАСПОРТ ПРОГРАМИ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015"/>
        <w:gridCol w:w="4961"/>
      </w:tblGrid>
      <w:tr w:rsidR="00510360" w:rsidRPr="00BF67B6" w14:paraId="0E00AABF" w14:textId="77777777" w:rsidTr="00510360">
        <w:trPr>
          <w:trHeight w:hRule="exact" w:val="6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87CE9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CABC4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67616" w14:textId="77777777" w:rsidR="00510360" w:rsidRPr="00BF67B6" w:rsidRDefault="00510360" w:rsidP="00510360">
            <w:pPr>
              <w:widowControl w:val="0"/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Городоцька сільська рада</w:t>
            </w:r>
          </w:p>
          <w:p w14:paraId="0B5D1BD0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360" w:rsidRPr="00BF67B6" w14:paraId="678366A0" w14:textId="77777777" w:rsidTr="00510360">
        <w:trPr>
          <w:trHeight w:hRule="exact" w:val="7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30CFF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2.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66189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Дата затвердження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8A8DF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 2025 року</w:t>
            </w:r>
          </w:p>
        </w:tc>
      </w:tr>
      <w:tr w:rsidR="00510360" w:rsidRPr="00BF67B6" w14:paraId="5A1F79CF" w14:textId="77777777" w:rsidTr="00510360">
        <w:trPr>
          <w:trHeight w:hRule="exact" w:val="8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4EC74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3.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0004C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83B80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бухгалтерського обліку, звітності та економіки сільської ради                  </w:t>
            </w:r>
          </w:p>
        </w:tc>
      </w:tr>
      <w:tr w:rsidR="00510360" w:rsidRPr="00BF67B6" w14:paraId="762480E6" w14:textId="77777777" w:rsidTr="00510360">
        <w:trPr>
          <w:trHeight w:hRule="exact" w:val="106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0F203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4.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12193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Відповідальний виконавець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1DEFF" w14:textId="77777777" w:rsidR="00510360" w:rsidRPr="00BF67B6" w:rsidRDefault="00510360" w:rsidP="00510360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Виконавчий комітет сільської ради</w:t>
            </w:r>
          </w:p>
        </w:tc>
      </w:tr>
      <w:tr w:rsidR="00510360" w:rsidRPr="00BF67B6" w14:paraId="4108233B" w14:textId="77777777" w:rsidTr="00510360">
        <w:trPr>
          <w:trHeight w:hRule="exact" w:val="13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1F475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5.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C24EA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Виконавці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0FAF3" w14:textId="77777777" w:rsidR="00510360" w:rsidRPr="00BF67B6" w:rsidRDefault="00510360" w:rsidP="00510360">
            <w:pPr>
              <w:widowControl w:val="0"/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Виконавчі органи сільської ради, самостійні структурні підрозділи територіальної громади</w:t>
            </w:r>
          </w:p>
        </w:tc>
      </w:tr>
      <w:tr w:rsidR="00510360" w:rsidRPr="00BF67B6" w14:paraId="26623368" w14:textId="77777777" w:rsidTr="00510360">
        <w:trPr>
          <w:trHeight w:hRule="exact" w:val="7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C57F0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6.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6734B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1EDAB" w14:textId="77777777" w:rsidR="00510360" w:rsidRPr="00BF67B6" w:rsidRDefault="00510360" w:rsidP="00510360">
            <w:pPr>
              <w:widowControl w:val="0"/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2025 – 2027 роки</w:t>
            </w:r>
          </w:p>
          <w:p w14:paraId="2387A8C4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360" w:rsidRPr="00BF67B6" w14:paraId="773DB885" w14:textId="77777777" w:rsidTr="00510360">
        <w:trPr>
          <w:trHeight w:hRule="exact" w:val="327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AEC35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7.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47569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Мета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913EA" w14:textId="77777777" w:rsidR="00510360" w:rsidRPr="00BF67B6" w:rsidRDefault="00510360" w:rsidP="00510360">
            <w:pPr>
              <w:widowControl w:val="0"/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Метою Програми є забезпечення належного фінансування представницьких витрат та інших необхідних видатків, пов’язаних із виконанням повноважень Городоцької сільської ради, її виконавчих органів та посадових осіб місцевого самоврядування.</w:t>
            </w:r>
          </w:p>
        </w:tc>
      </w:tr>
      <w:tr w:rsidR="00510360" w:rsidRPr="00BF67B6" w14:paraId="014A1884" w14:textId="77777777" w:rsidTr="00BF67B6">
        <w:trPr>
          <w:trHeight w:hRule="exact" w:val="26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CAF38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8.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AB635" w14:textId="77777777" w:rsidR="00510360" w:rsidRPr="00BF67B6" w:rsidRDefault="00510360" w:rsidP="00510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Загальний обсяг фінансових ресурсів, необхідних для реалізації Програми, </w:t>
            </w:r>
          </w:p>
          <w:p w14:paraId="3D6CF84E" w14:textId="77777777" w:rsidR="00510360" w:rsidRPr="00BF67B6" w:rsidRDefault="00510360" w:rsidP="00510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всього:</w:t>
            </w:r>
          </w:p>
          <w:p w14:paraId="187E9524" w14:textId="77777777" w:rsidR="00510360" w:rsidRPr="00BF67B6" w:rsidRDefault="00510360" w:rsidP="00510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кошти бюджету громади;</w:t>
            </w:r>
          </w:p>
          <w:p w14:paraId="4B2C4086" w14:textId="77777777" w:rsidR="00510360" w:rsidRPr="00BF67B6" w:rsidRDefault="00510360" w:rsidP="00510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інші джерела дозволені законодавством</w:t>
            </w:r>
          </w:p>
          <w:p w14:paraId="7BB4223A" w14:textId="77777777" w:rsidR="00510360" w:rsidRPr="00BF67B6" w:rsidRDefault="00510360" w:rsidP="00510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0B33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00" w:beforeAutospacing="1" w:after="0" w:line="240" w:lineRule="auto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C46E62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00" w:beforeAutospacing="1" w:after="0" w:line="240" w:lineRule="auto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CB6AAF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00" w:beforeAutospacing="1" w:after="0" w:line="240" w:lineRule="auto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500000 гривень.</w:t>
            </w:r>
          </w:p>
          <w:p w14:paraId="45C8A78C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00" w:beforeAutospacing="1" w:after="0" w:line="240" w:lineRule="auto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DD075F5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00" w:beforeAutospacing="1" w:after="0" w:line="240" w:lineRule="auto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360" w:rsidRPr="00BF67B6" w14:paraId="319EE412" w14:textId="77777777" w:rsidTr="00510360">
        <w:trPr>
          <w:trHeight w:hRule="exact" w:val="21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B31A2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9.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BD7BC" w14:textId="77777777" w:rsidR="00510360" w:rsidRPr="00BF67B6" w:rsidRDefault="00510360" w:rsidP="00510360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Очікувані результати виконання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0425E" w14:textId="77777777" w:rsidR="00510360" w:rsidRPr="00BF67B6" w:rsidRDefault="00510360" w:rsidP="00510360">
            <w:pPr>
              <w:widowControl w:val="0"/>
              <w:autoSpaceDE w:val="0"/>
              <w:autoSpaceDN w:val="0"/>
              <w:spacing w:before="100" w:beforeAutospacing="1"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 якісного покращення комунікаційної та дипломатичної діяльності громади, що сприятиме її подальшому розвитку та зміцненню позицій у взаємодії з партнерами та зацікавленими сторонами</w:t>
            </w:r>
          </w:p>
        </w:tc>
      </w:tr>
      <w:tr w:rsidR="00510360" w:rsidRPr="00BF67B6" w14:paraId="1DFCC446" w14:textId="77777777" w:rsidTr="00510360">
        <w:trPr>
          <w:trHeight w:hRule="exact" w:val="42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04ACD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lastRenderedPageBreak/>
              <w:t>10.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26029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Ключові показники ефективності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FB586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190"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проведених офіційних заходів, зустрічей та прийомів делегацій.</w:t>
            </w:r>
          </w:p>
          <w:p w14:paraId="7DB3AB18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190"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заходів, у яких взяли участь представники громади (конференції, форуми, навчальні семінари).</w:t>
            </w:r>
          </w:p>
          <w:p w14:paraId="70B7BA9E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190"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 залучених інвестицій та партнерських програм.</w:t>
            </w:r>
          </w:p>
          <w:p w14:paraId="537F25D3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190"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інформаційних та рекламних матеріалів, підготовлених для популяризації громади.</w:t>
            </w:r>
          </w:p>
          <w:p w14:paraId="4FDAF52E" w14:textId="77777777" w:rsidR="00510360" w:rsidRPr="00BF67B6" w:rsidRDefault="00510360" w:rsidP="0051036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190"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Рівень </w:t>
            </w:r>
            <w:proofErr w:type="spellStart"/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>впізнаваності</w:t>
            </w:r>
            <w:proofErr w:type="spellEnd"/>
            <w:r w:rsidRPr="00BF6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громади серед потенційних інвесторів та партнерів.</w:t>
            </w:r>
          </w:p>
        </w:tc>
      </w:tr>
    </w:tbl>
    <w:p w14:paraId="05026DC0" w14:textId="77777777" w:rsidR="00510360" w:rsidRPr="00BF67B6" w:rsidRDefault="00510360" w:rsidP="0051036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49391AB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EC1DE21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14:paraId="5E736C0E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54DA6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14:paraId="1F8096C0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3F521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FC15D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9E67A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7B9A0E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1ECB9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327C9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A14CD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8CBA96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EFC96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8CD624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00024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22F7B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469AE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473CE9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F8847E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FCB69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B5BBB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ACD95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5D8CE4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F2F6C5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1CBA5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1E37E1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52A2C2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3AB528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44A0B6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D65696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4849F" w14:textId="77777777" w:rsidR="00510360" w:rsidRPr="00BF67B6" w:rsidRDefault="00510360" w:rsidP="00510360">
      <w:pPr>
        <w:widowControl w:val="0"/>
        <w:tabs>
          <w:tab w:val="left" w:pos="2490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 Основні</w:t>
      </w:r>
      <w:r w:rsidRPr="00BF67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>поняття,</w:t>
      </w:r>
      <w:r w:rsidRPr="00BF67B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r w:rsidRPr="00BF67B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>використовуються</w:t>
      </w:r>
      <w:r w:rsidRPr="00BF67B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F67B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>цій</w:t>
      </w:r>
      <w:r w:rsidRPr="00BF67B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Програмі</w:t>
      </w:r>
    </w:p>
    <w:p w14:paraId="2F49809F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Представницькі витрати – це витрати бюджетних установ на прийом і обслуговування представників і делегацій (в тому числі – іноземних), які прибули на запрошення для проведення переговорів з метою здійснення міжнародних </w:t>
      </w:r>
      <w:proofErr w:type="spellStart"/>
      <w:r w:rsidRPr="00BF67B6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BF67B6">
        <w:rPr>
          <w:rFonts w:ascii="Times New Roman" w:eastAsia="Times New Roman" w:hAnsi="Times New Roman" w:cs="Times New Roman"/>
          <w:sz w:val="28"/>
          <w:szCs w:val="28"/>
        </w:rPr>
        <w:t>, установлення та підтримання взаємовигідного співробітництва.</w:t>
      </w:r>
    </w:p>
    <w:p w14:paraId="31D82A28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Офіційний прийом – захід, спрямований на встановлення або підтримання партнерських відносин, а також підписання договорів, угод про співпрацю, інших документів, які проводяться за участі офіційних осіб сторонньої організації.</w:t>
      </w:r>
    </w:p>
    <w:p w14:paraId="4CD6049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Офіційні особи – представники організації:</w:t>
      </w:r>
    </w:p>
    <w:p w14:paraId="497A05D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особи, які входять до складу делегації організації, що бере участь у переговорах;</w:t>
      </w:r>
    </w:p>
    <w:p w14:paraId="693E0647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посадові особи, яким, відповідно до службових повноважень, надано право проведення переговорів або підписання договорів і угод про співпрацю або ініціювання підписання таких договорів та угод. А також особи, які безпосередньо курують реалізацію укладених договорів і угод;</w:t>
      </w:r>
    </w:p>
    <w:p w14:paraId="0B83CC74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фізичні особи, яким право на підписання договорів, угод, додаткових угод, протоколів розбіжностей та інших цивільно-правових і процесуальних документів від імені представленої організації надано на підставі довіреності, виданої керівними органами такої організації.</w:t>
      </w:r>
    </w:p>
    <w:p w14:paraId="5A473EE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Організації – юридичні та фізичні особи незалежно від форми власності, які співпрацюють з Городоцькою сільською радою за напрямками її діяльності або планують здійснення такої співпраці в майбутньому.</w:t>
      </w:r>
    </w:p>
    <w:p w14:paraId="7A44152D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D5E94" w14:textId="77777777" w:rsidR="00510360" w:rsidRPr="00BF67B6" w:rsidRDefault="00510360" w:rsidP="00510360">
      <w:pPr>
        <w:widowControl w:val="0"/>
        <w:tabs>
          <w:tab w:val="left" w:pos="4461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3. Загальні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положення</w:t>
      </w:r>
    </w:p>
    <w:p w14:paraId="4D5217BA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Ця Програма обґрунтовує й деталізує порядок формування, структуру витрат, формування «коштів на представницькі витрати», інші видатки  звітність і планування проведення представницьких заходів Городоцькою сільською радою (далі – сільська рада), пов’язаних із прийомом та обслуговуванням офіційних представників інших організацій, у тому числі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іноземних</w:t>
      </w:r>
      <w:r w:rsidRPr="00BF67B6">
        <w:rPr>
          <w:rFonts w:ascii="Times New Roman" w:eastAsia="Times New Roman" w:hAnsi="Times New Roman" w:cs="Times New Roman"/>
          <w:color w:val="C0504D"/>
          <w:spacing w:val="-2"/>
          <w:sz w:val="28"/>
          <w:szCs w:val="28"/>
        </w:rPr>
        <w:t xml:space="preserve">; організацію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заходів пов’язаних з діяльністю органу місцевого самоврядування</w:t>
      </w:r>
      <w:r w:rsidRPr="00BF67B6">
        <w:rPr>
          <w:rFonts w:ascii="Times New Roman" w:eastAsia="Times New Roman" w:hAnsi="Times New Roman" w:cs="Times New Roman"/>
          <w:color w:val="C0504D"/>
          <w:spacing w:val="-2"/>
          <w:sz w:val="28"/>
          <w:szCs w:val="28"/>
        </w:rPr>
        <w:t xml:space="preserve">; висвітлення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офіційному </w:t>
      </w:r>
      <w:proofErr w:type="spellStart"/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вебсайті</w:t>
      </w:r>
      <w:proofErr w:type="spellEnd"/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Городоцької сільської ради.</w:t>
      </w:r>
    </w:p>
    <w:p w14:paraId="61650ABE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Основною метою здійснення таких витрат є забезпечення заходів щодо встановлення співробітництва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іншими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організаціями,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взаємовигідних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відносин в інтересах територіальної громади та вирішення питань, пов’язаних з діяльністю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сільської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ради, популяризація діяльності органу місцевого самоврядування.</w:t>
      </w:r>
    </w:p>
    <w:p w14:paraId="7C5A027F" w14:textId="77777777" w:rsidR="00510360" w:rsidRPr="00BF67B6" w:rsidRDefault="00510360" w:rsidP="00510360">
      <w:pPr>
        <w:widowControl w:val="0"/>
        <w:tabs>
          <w:tab w:val="left" w:pos="9112"/>
        </w:tabs>
        <w:autoSpaceDE w:val="0"/>
        <w:autoSpaceDN w:val="0"/>
        <w:spacing w:after="0" w:line="240" w:lineRule="auto"/>
        <w:ind w:right="3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заходи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винятково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імені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ради,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заходів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здійснюється за дорученням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сільського голови.</w:t>
      </w:r>
    </w:p>
    <w:p w14:paraId="241EBC6C" w14:textId="77777777" w:rsidR="00510360" w:rsidRPr="00BF67B6" w:rsidRDefault="00510360" w:rsidP="00510360">
      <w:pPr>
        <w:widowControl w:val="0"/>
        <w:tabs>
          <w:tab w:val="left" w:pos="9112"/>
        </w:tabs>
        <w:autoSpaceDE w:val="0"/>
        <w:autoSpaceDN w:val="0"/>
        <w:spacing w:after="0" w:line="240" w:lineRule="auto"/>
        <w:ind w:left="222" w:right="228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4A2F3F7E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4.Проблеми,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розв’язання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яких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спрямована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Програма</w:t>
      </w:r>
    </w:p>
    <w:p w14:paraId="11A3B0D3" w14:textId="77777777" w:rsidR="00510360" w:rsidRPr="00BF67B6" w:rsidRDefault="00510360" w:rsidP="00510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B6">
        <w:rPr>
          <w:rFonts w:ascii="Times New Roman" w:hAnsi="Times New Roman" w:cs="Times New Roman"/>
          <w:sz w:val="28"/>
          <w:szCs w:val="28"/>
        </w:rPr>
        <w:t>Чинне</w:t>
      </w:r>
      <w:r w:rsidRPr="00BF67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законодавство</w:t>
      </w:r>
      <w:r w:rsidRPr="00BF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України</w:t>
      </w:r>
      <w:r w:rsidRPr="00BF67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передбачає,</w:t>
      </w:r>
      <w:r w:rsidRPr="00BF67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що</w:t>
      </w:r>
      <w:r w:rsidRPr="00BF67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органи</w:t>
      </w:r>
      <w:r w:rsidRPr="00BF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місцевого</w:t>
      </w:r>
      <w:r w:rsidRPr="00BF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самоврядування можуть виступати організаторами заходів місцевого значення та учасниками заходів загальнодержавного</w:t>
      </w:r>
      <w:r w:rsidRPr="00BF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та</w:t>
      </w:r>
      <w:r w:rsidRPr="00BF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міжнародного</w:t>
      </w:r>
      <w:r w:rsidRPr="00BF67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значення.</w:t>
      </w:r>
      <w:r w:rsidRPr="00BF67B6">
        <w:rPr>
          <w:rFonts w:ascii="Times New Roman" w:hAnsi="Times New Roman" w:cs="Times New Roman"/>
          <w:spacing w:val="-4"/>
          <w:sz w:val="28"/>
          <w:szCs w:val="28"/>
        </w:rPr>
        <w:t xml:space="preserve"> Городоцька</w:t>
      </w:r>
      <w:r w:rsidRPr="00BF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lastRenderedPageBreak/>
        <w:t>сільська</w:t>
      </w:r>
      <w:r w:rsidRPr="00BF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рада</w:t>
      </w:r>
      <w:r w:rsidRPr="00BF67B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є</w:t>
      </w:r>
      <w:r w:rsidRPr="00BF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>членом</w:t>
      </w:r>
      <w:r w:rsidRPr="00BF67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hAnsi="Times New Roman" w:cs="Times New Roman"/>
          <w:sz w:val="28"/>
          <w:szCs w:val="28"/>
        </w:rPr>
        <w:t xml:space="preserve"> асоціацій різного рівня, </w:t>
      </w:r>
      <w:r w:rsidRPr="00BF67B6">
        <w:rPr>
          <w:rFonts w:ascii="Times New Roman" w:hAnsi="Times New Roman" w:cs="Times New Roman"/>
          <w:color w:val="C0504D"/>
          <w:sz w:val="28"/>
          <w:szCs w:val="28"/>
        </w:rPr>
        <w:t>учасником</w:t>
      </w:r>
      <w:r w:rsidRPr="00BF67B6">
        <w:rPr>
          <w:rFonts w:ascii="Times New Roman" w:eastAsia="Calibri" w:hAnsi="Times New Roman" w:cs="Times New Roman"/>
          <w:color w:val="C0504D"/>
          <w:sz w:val="28"/>
          <w:szCs w:val="28"/>
          <w:lang w:eastAsia="ru-RU"/>
        </w:rPr>
        <w:t xml:space="preserve"> співробітництва в рамках  національного </w:t>
      </w:r>
      <w:proofErr w:type="spellStart"/>
      <w:r w:rsidRPr="00BF67B6">
        <w:rPr>
          <w:rFonts w:ascii="Times New Roman" w:eastAsia="Calibri" w:hAnsi="Times New Roman" w:cs="Times New Roman"/>
          <w:color w:val="C0504D"/>
          <w:sz w:val="28"/>
          <w:szCs w:val="28"/>
          <w:lang w:eastAsia="ru-RU"/>
        </w:rPr>
        <w:t>проєкту</w:t>
      </w:r>
      <w:proofErr w:type="spellEnd"/>
      <w:r w:rsidRPr="00BF67B6">
        <w:rPr>
          <w:rFonts w:ascii="Times New Roman" w:eastAsia="Calibri" w:hAnsi="Times New Roman" w:cs="Times New Roman"/>
          <w:color w:val="C0504D"/>
          <w:sz w:val="28"/>
          <w:szCs w:val="28"/>
          <w:lang w:eastAsia="ru-RU"/>
        </w:rPr>
        <w:t xml:space="preserve"> «Пліч-о-пліч: згуртовані громади»</w:t>
      </w:r>
      <w:r w:rsidRPr="00BF67B6">
        <w:rPr>
          <w:rFonts w:ascii="Times New Roman" w:hAnsi="Times New Roman" w:cs="Times New Roman"/>
          <w:color w:val="C0504D"/>
          <w:sz w:val="28"/>
          <w:szCs w:val="28"/>
        </w:rPr>
        <w:t>.</w:t>
      </w:r>
    </w:p>
    <w:p w14:paraId="4FC33F48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Програма фінансового забезпечення представницьких витрат та інших видатків, пов’язаних із діяльністю Городоцької сільської ради на 2025 рік (далі - Програма) розроблена відповідно до п. 22 ст. 26 Закону України «Про місцеве самоврядування в Україні», Указів Президента України щодо відзначення загальнодержавних та професійних свят та ін.</w:t>
      </w:r>
    </w:p>
    <w:p w14:paraId="105F8294" w14:textId="77777777" w:rsidR="00510360" w:rsidRPr="00BF67B6" w:rsidRDefault="00510360" w:rsidP="00510360">
      <w:pPr>
        <w:widowControl w:val="0"/>
        <w:tabs>
          <w:tab w:val="left" w:pos="4317"/>
        </w:tabs>
        <w:autoSpaceDE w:val="0"/>
        <w:autoSpaceDN w:val="0"/>
        <w:spacing w:before="5" w:after="0" w:line="240" w:lineRule="auto"/>
        <w:ind w:right="25"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14:paraId="3B211DF0" w14:textId="77777777" w:rsidR="00510360" w:rsidRPr="00BF67B6" w:rsidRDefault="00510360" w:rsidP="00510360">
      <w:pPr>
        <w:widowControl w:val="0"/>
        <w:tabs>
          <w:tab w:val="left" w:pos="4317"/>
        </w:tabs>
        <w:autoSpaceDE w:val="0"/>
        <w:autoSpaceDN w:val="0"/>
        <w:spacing w:before="5" w:after="0" w:line="240" w:lineRule="auto"/>
        <w:ind w:right="2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5.Мета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 цілі Програми</w:t>
      </w:r>
    </w:p>
    <w:p w14:paraId="0086668B" w14:textId="23CF8ACF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right="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>Мета Програми: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 Програма спрямована на забезпечення створення необхідних умов для встановлення та поглиблення економічних, інвестиційних, соціальних, освітніх, екологічних, культурних та інших відносин Городоцької</w:t>
      </w:r>
      <w:r w:rsidRPr="00BF67B6">
        <w:rPr>
          <w:rFonts w:ascii="Times New Roman" w:eastAsia="Times New Roman" w:hAnsi="Times New Roman" w:cs="Calibri"/>
          <w:sz w:val="28"/>
          <w:szCs w:val="28"/>
          <w:lang w:eastAsia="uk-UA"/>
        </w:rPr>
        <w:t xml:space="preserve"> територіальної громади в межах України та з іноземними регіонами та містами/громадами,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 виховання місцевого патріотизму, пропагування історичної, культурної спадщини та соціально-економічного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r w:rsidRPr="00BF67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громади,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проведення на території громади загальнодержавних, районних та місцевих свят, створення відповідного позитивного іміджу при налагодженні ділових та культурних </w:t>
      </w:r>
      <w:proofErr w:type="spellStart"/>
      <w:r w:rsidRPr="00BF67B6">
        <w:rPr>
          <w:rFonts w:ascii="Times New Roman" w:eastAsia="Times New Roman" w:hAnsi="Times New Roman" w:cs="Times New Roman"/>
          <w:sz w:val="28"/>
          <w:szCs w:val="28"/>
        </w:rPr>
        <w:t>зв</w:t>
      </w:r>
      <w:r w:rsidR="00BF67B6" w:rsidRPr="00BF67B6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язків</w:t>
      </w:r>
      <w:proofErr w:type="spellEnd"/>
      <w:r w:rsidRPr="00BF67B6">
        <w:rPr>
          <w:rFonts w:ascii="Times New Roman" w:eastAsia="Times New Roman" w:hAnsi="Times New Roman" w:cs="Times New Roman"/>
          <w:sz w:val="28"/>
          <w:szCs w:val="28"/>
        </w:rPr>
        <w:t>, зміцнення авторитету органів державної влади та органів місцевого самоврядування, підтримки територіальної громади, тощо.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Висвітлення в засобах масової інформації діяльності Городоцької сільської ради.</w:t>
      </w:r>
    </w:p>
    <w:p w14:paraId="7D3B291F" w14:textId="77777777" w:rsidR="00BF67B6" w:rsidRPr="00BF67B6" w:rsidRDefault="00BF67B6" w:rsidP="00BF67B6">
      <w:pPr>
        <w:widowControl w:val="0"/>
        <w:autoSpaceDE w:val="0"/>
        <w:autoSpaceDN w:val="0"/>
        <w:spacing w:after="0" w:line="240" w:lineRule="auto"/>
        <w:ind w:right="25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F07B1D" w14:textId="6A05D7F8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right="25" w:firstLine="56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Головною ціллю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 Програми є забезпечення заходів щодо встановлення співробітництва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іншими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організаціями,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взаємовигідних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відносин в інтересах територіальної громади та вирішення питань, пов’язаних з діяльністю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сільської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ради.</w:t>
      </w:r>
    </w:p>
    <w:p w14:paraId="7DAFD30F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right="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заходи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винятково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імені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ради,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заходів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здійснюється за дорученням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сільського голови.</w:t>
      </w:r>
    </w:p>
    <w:p w14:paraId="5D40EA3F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right="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У рамках програми передбачається :</w:t>
      </w:r>
    </w:p>
    <w:p w14:paraId="1E676036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right="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створення належних умов для офіційного представництва громади на державному, регіональному та міжнародному рівнях;</w:t>
      </w:r>
    </w:p>
    <w:p w14:paraId="7EE2AB9D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організацію ділових зустрічей, прийомів делегацій та інших заходів, що сприяють розвитку громади;</w:t>
      </w:r>
    </w:p>
    <w:p w14:paraId="58DEA87C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фінансове забезпечення участі представників громади в офіційних заходах, конференціях, форумах, навчальних семінарах тощо;</w:t>
      </w:r>
    </w:p>
    <w:p w14:paraId="70F28006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покриття ви</w:t>
      </w:r>
      <w:bookmarkStart w:id="1" w:name="_GoBack"/>
      <w:bookmarkEnd w:id="1"/>
      <w:r w:rsidRPr="00BF67B6">
        <w:rPr>
          <w:rFonts w:ascii="Times New Roman" w:eastAsia="Times New Roman" w:hAnsi="Times New Roman" w:cs="Times New Roman"/>
          <w:sz w:val="28"/>
          <w:szCs w:val="28"/>
        </w:rPr>
        <w:t>трат, пов’язаних із придбанням сувенірної та поліграфічної продукції, необхідної для представницьких потреб громади;</w:t>
      </w:r>
    </w:p>
    <w:p w14:paraId="2226645C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дотримання вимог чинного законодавства щодо ефективного та прозорого використання бюджетних коштів.</w:t>
      </w:r>
    </w:p>
    <w:p w14:paraId="35E4F2C4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Програма сприятиме підвищенню авторитету громади, зміцненню партнерських відносин та залученню інвестицій, що сприятиме її соціально-економічному розвитку.</w:t>
      </w:r>
    </w:p>
    <w:p w14:paraId="2B421EC6" w14:textId="584F917B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D021B" w14:textId="5F96D1A0" w:rsidR="00BF67B6" w:rsidRPr="00BF67B6" w:rsidRDefault="00BF67B6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F4BEDE" w14:textId="434B1906" w:rsidR="00BF67B6" w:rsidRPr="00BF67B6" w:rsidRDefault="00BF67B6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0BD4DF" w14:textId="67F232BF" w:rsidR="00BF67B6" w:rsidRPr="00BF67B6" w:rsidRDefault="00BF67B6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89BBD" w14:textId="77777777" w:rsidR="00510360" w:rsidRPr="00BF67B6" w:rsidRDefault="00510360" w:rsidP="00510360">
      <w:pPr>
        <w:widowControl w:val="0"/>
        <w:tabs>
          <w:tab w:val="left" w:pos="1162"/>
          <w:tab w:val="left" w:pos="2152"/>
        </w:tabs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Обґрунтування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шляхів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засобів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розв’язання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проблеми,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обсягів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джерел фінансування, строки та етапи виконання Програми</w:t>
      </w:r>
    </w:p>
    <w:p w14:paraId="03EBA743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Виконання</w:t>
      </w:r>
      <w:r w:rsidRPr="00BF67B6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Програми</w:t>
      </w:r>
      <w:r w:rsidRPr="00BF67B6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дасть</w:t>
      </w:r>
      <w:r w:rsidRPr="00BF67B6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змогу:</w:t>
      </w:r>
    </w:p>
    <w:p w14:paraId="027C63B9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забезпечити необхідні умови для здійснення повноважень та проведення видатків, пов’язаних із діяльністю сільської ради;</w:t>
      </w:r>
    </w:p>
    <w:p w14:paraId="790A7463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забезпечити необхідні умови для участі представництва керівництва та працівників ради в заходах загальнодержавного, місцевого та міжнародного значення, суспільно-політичних </w:t>
      </w:r>
      <w:r w:rsidRPr="00BF67B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подіях;</w:t>
      </w:r>
    </w:p>
    <w:p w14:paraId="21200569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приймати участь у засідання громадських організацій, асоціаціях, конгресах та інших добровільних об’єднаннях органів місцевого самоврядування;</w:t>
      </w:r>
    </w:p>
    <w:p w14:paraId="647C58E5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вшанувати </w:t>
      </w:r>
      <w:r w:rsidRPr="00BF67B6">
        <w:rPr>
          <w:rFonts w:ascii="Times New Roman" w:eastAsia="Calibri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пам’ять</w:t>
      </w:r>
      <w:r w:rsidRPr="00BF67B6">
        <w:rPr>
          <w:rFonts w:ascii="Times New Roman" w:eastAsia="Calibri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видатних</w:t>
      </w:r>
      <w:r w:rsidRPr="00BF67B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осіб,</w:t>
      </w:r>
      <w:r w:rsidRPr="00BF67B6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відзначати пам’ятні</w:t>
      </w:r>
      <w:r w:rsidRPr="00BF67B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дати,</w:t>
      </w:r>
      <w:r w:rsidRPr="00BF67B6">
        <w:rPr>
          <w:rFonts w:ascii="Times New Roman" w:eastAsia="Calibri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ювілеї</w:t>
      </w:r>
      <w:r w:rsidRPr="00BF67B6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та</w:t>
      </w:r>
      <w:r w:rsidRPr="00BF67B6">
        <w:rPr>
          <w:rFonts w:ascii="Times New Roman" w:eastAsia="Calibri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професійні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свята;</w:t>
      </w:r>
    </w:p>
    <w:p w14:paraId="116B3B89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-забезпечити проведення тематичних семінарів щодо покращення взаємодії органів</w:t>
      </w:r>
      <w:r w:rsidRPr="00BF67B6">
        <w:rPr>
          <w:rFonts w:ascii="Times New Roman" w:eastAsia="Calibri" w:hAnsi="Times New Roman" w:cs="Times New Roman"/>
          <w:spacing w:val="40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місцевого самоврядування, державного управління і місцевої територіальної громади у вирішенні питань соціально-економічного розвитку території та покращення законодавчої </w:t>
      </w:r>
      <w:r w:rsidRPr="00BF67B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бази;</w:t>
      </w:r>
    </w:p>
    <w:p w14:paraId="59D7B14A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забезпечення</w:t>
      </w:r>
      <w:r w:rsidRPr="00BF67B6">
        <w:rPr>
          <w:rFonts w:ascii="Times New Roman" w:eastAsia="Calibri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відзначення</w:t>
      </w:r>
      <w:r w:rsidRPr="00BF67B6">
        <w:rPr>
          <w:rFonts w:ascii="Times New Roman" w:eastAsia="Calibri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та</w:t>
      </w:r>
      <w:r w:rsidRPr="00BF67B6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нагородження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громадян</w:t>
      </w:r>
      <w:r w:rsidRPr="00BF67B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чи</w:t>
      </w:r>
      <w:r w:rsidRPr="00BF67B6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колективів</w:t>
      </w:r>
      <w:r w:rsidRPr="00BF67B6">
        <w:rPr>
          <w:rFonts w:ascii="Times New Roman" w:eastAsia="Calibri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за</w:t>
      </w:r>
      <w:r w:rsidRPr="00BF67B6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досягнуті</w:t>
      </w:r>
      <w:r w:rsidRPr="00BF67B6">
        <w:rPr>
          <w:rFonts w:ascii="Times New Roman" w:eastAsia="Calibri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результати;</w:t>
      </w:r>
    </w:p>
    <w:p w14:paraId="42B93867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забезпечити інформування громади про діяльність органу місцевого самоврядування.</w:t>
      </w:r>
    </w:p>
    <w:p w14:paraId="56B59D0F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здійснювати міжрегіональні та міжнародні зв’язки, встановлювати взаємовигідне співробітництво, вирішення питань, віднесених до компетенції органів місцевого самоврядування.</w:t>
      </w:r>
    </w:p>
    <w:p w14:paraId="105739E5" w14:textId="77777777" w:rsidR="00510360" w:rsidRPr="00BF67B6" w:rsidRDefault="00510360" w:rsidP="0051036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Фінансування Програми здійснюється за рахунок коштів місцевого бюджету. Обсяг коштів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визначається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згідно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рішення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сесії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і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може</w:t>
      </w:r>
      <w:r w:rsidRPr="00BF67B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змінюватись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при внесенні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змін до</w:t>
      </w:r>
      <w:r w:rsidRPr="00BF67B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BF67B6">
        <w:rPr>
          <w:rFonts w:ascii="Times New Roman" w:eastAsia="Calibri" w:hAnsi="Times New Roman" w:cs="Times New Roman"/>
          <w:sz w:val="28"/>
          <w:szCs w:val="28"/>
          <w:lang w:eastAsia="ar-SA"/>
        </w:rPr>
        <w:t>місцевого бюджету та програми в подальші роки дії цієї програми.</w:t>
      </w:r>
    </w:p>
    <w:p w14:paraId="36696689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7.Напрями</w:t>
      </w:r>
      <w:r w:rsidRPr="00BF67B6">
        <w:rPr>
          <w:rFonts w:ascii="Times New Roman" w:eastAsia="Times New Roman" w:hAnsi="Times New Roman" w:cs="Times New Roman"/>
          <w:b/>
          <w:color w:val="333333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діяльності</w:t>
      </w:r>
      <w:r w:rsidRPr="00BF67B6">
        <w:rPr>
          <w:rFonts w:ascii="Times New Roman" w:eastAsia="Times New Roman" w:hAnsi="Times New Roman" w:cs="Times New Roman"/>
          <w:b/>
          <w:color w:val="333333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b/>
          <w:color w:val="333333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заходи</w:t>
      </w:r>
      <w:r w:rsidRPr="00BF67B6">
        <w:rPr>
          <w:rFonts w:ascii="Times New Roman" w:eastAsia="Times New Roman" w:hAnsi="Times New Roman" w:cs="Times New Roman"/>
          <w:b/>
          <w:color w:val="333333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</w:rPr>
        <w:t>Програми</w:t>
      </w:r>
    </w:p>
    <w:p w14:paraId="048F66EC" w14:textId="77777777" w:rsidR="00510360" w:rsidRPr="00BF67B6" w:rsidRDefault="00510360" w:rsidP="00510360">
      <w:pPr>
        <w:widowControl w:val="0"/>
        <w:numPr>
          <w:ilvl w:val="0"/>
          <w:numId w:val="3"/>
        </w:numPr>
        <w:autoSpaceDE w:val="0"/>
        <w:autoSpaceDN w:val="0"/>
        <w:spacing w:before="272" w:after="0" w:line="240" w:lineRule="auto"/>
        <w:ind w:left="0" w:right="3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Організація проведення на території Городоцької сільської територіальної громади заходів загальнодержавного, обласного, районного, місцевого та міжнародного значення (в тому числі представницькі витрати), пов’язаних із відзначенням:</w:t>
      </w:r>
    </w:p>
    <w:p w14:paraId="0C6C1459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6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свят;</w:t>
      </w:r>
    </w:p>
    <w:p w14:paraId="29555F0B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6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пам’ятних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дат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(у</w:t>
      </w:r>
      <w:r w:rsidRPr="00BF67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числі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святкування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дат,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F67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утворенням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громади,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тощо);</w:t>
      </w:r>
    </w:p>
    <w:p w14:paraId="4B2BF220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6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ювілеїв;</w:t>
      </w:r>
    </w:p>
    <w:p w14:paraId="6FF49A40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6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річниць;</w:t>
      </w:r>
    </w:p>
    <w:p w14:paraId="15CE8748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6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свят.</w:t>
      </w:r>
    </w:p>
    <w:p w14:paraId="2F289CB7" w14:textId="77777777" w:rsidR="00510360" w:rsidRPr="00BF67B6" w:rsidRDefault="00510360" w:rsidP="0051036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Здійснення робочих поїздок, візитів, а також прийом:</w:t>
      </w:r>
    </w:p>
    <w:p w14:paraId="4410DDDD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6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іноземних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делегацій;</w:t>
      </w:r>
    </w:p>
    <w:p w14:paraId="561C48C4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6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r w:rsidRPr="00BF67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інших територіальних громад,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об’єднань,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організацій, фундацій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фондів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співпраці.</w:t>
      </w:r>
    </w:p>
    <w:p w14:paraId="16206D1C" w14:textId="77777777" w:rsidR="00510360" w:rsidRPr="00BF67B6" w:rsidRDefault="00510360" w:rsidP="0051036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Пропагування історичних</w:t>
      </w:r>
      <w:r w:rsidRPr="00BF67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r w:rsidRPr="00BF67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та соціально</w:t>
      </w:r>
      <w:r w:rsidRPr="00BF67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- економічного розвитку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громади,</w:t>
      </w:r>
      <w:r w:rsidRPr="00BF67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саме:</w:t>
      </w:r>
    </w:p>
    <w:p w14:paraId="75067FD8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культурних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традицій;</w:t>
      </w:r>
    </w:p>
    <w:p w14:paraId="156375E9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історичної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спадщини;</w:t>
      </w:r>
    </w:p>
    <w:p w14:paraId="23AF299D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наукового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потенціалу;</w:t>
      </w:r>
    </w:p>
    <w:p w14:paraId="11DC27D5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органів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громади.</w:t>
      </w:r>
    </w:p>
    <w:p w14:paraId="45F0C7E8" w14:textId="77777777" w:rsidR="00510360" w:rsidRPr="00BF67B6" w:rsidRDefault="00510360" w:rsidP="0051036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Сприяння у поширенні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позитивного досвіду, інформації про роботу сільської ради та виконавчого комітету, органів самоорганізації населення;</w:t>
      </w:r>
    </w:p>
    <w:p w14:paraId="4131EB98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4.  Виготовлення друкованої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іншої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продукції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символікою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громади.</w:t>
      </w:r>
    </w:p>
    <w:p w14:paraId="3327F7AB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5. Забезпечення участі сільської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організаціях, асоціаціях,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конгресах та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інших добровільних об’єднаннях органів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самоврядування.</w:t>
      </w:r>
    </w:p>
    <w:p w14:paraId="1F551F9C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6. Вручення Почесних грамот та Грамот, Подяк сільського голови, презентів з символікою громади та інше.</w:t>
      </w:r>
    </w:p>
    <w:p w14:paraId="1FAA57E6" w14:textId="77777777" w:rsidR="00510360" w:rsidRPr="00BF67B6" w:rsidRDefault="00510360" w:rsidP="0051036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  Витрати,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відрядженням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проживанням учасників делегацій  сільської ради для участі у офіційних заходах в рамках міжнародного та міжрегіонального співробітництва , в тому числі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 поїздки за кордон (автотранспортні послуги, видатки на відрядження та проживання, витрати при перетині кордону, придбання сувенірної продукції та інше).</w:t>
      </w:r>
    </w:p>
    <w:p w14:paraId="64FADD2E" w14:textId="77777777" w:rsidR="00510360" w:rsidRPr="00BF67B6" w:rsidRDefault="00510360" w:rsidP="0051036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Проведення тематичних семінарів щодо покращення взаємодії органів місцевого самоврядування, державного управління і громад у вирішенні питань соціально- економічного розвитку територій.</w:t>
      </w:r>
    </w:p>
    <w:p w14:paraId="07042A9F" w14:textId="77777777" w:rsidR="00510360" w:rsidRPr="00BF67B6" w:rsidRDefault="00510360" w:rsidP="0051036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Забезпечення відзначення депутатів органів місцевого самоврядування у зв’язку з ювілейними та пам’ятними датами (придбання квітів, цінних подарунків та інше).</w:t>
      </w:r>
    </w:p>
    <w:p w14:paraId="45E3C15F" w14:textId="77777777" w:rsidR="00510360" w:rsidRPr="00BF67B6" w:rsidRDefault="00510360" w:rsidP="0051036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Вшанування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пам’яті видатних осіб,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депутатів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органів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 т. ч. колишніх (придбання ритуальних вінків, квітів та інше).</w:t>
      </w:r>
    </w:p>
    <w:p w14:paraId="4D7E2869" w14:textId="77777777" w:rsidR="00510360" w:rsidRPr="00BF67B6" w:rsidRDefault="00510360" w:rsidP="0051036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Інші заходи, спрямовані на підтримку депутатського корпусу сільської ради, керівників органів місцевого самоврядування у випадках тривалого захворювання, надання допомоги їхнім сім’ям у разі смерті та інших випадках, викликаних непередбачуваними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обставинами.</w:t>
      </w:r>
    </w:p>
    <w:p w14:paraId="7BE1283F" w14:textId="77777777" w:rsidR="00510360" w:rsidRPr="00BF67B6" w:rsidRDefault="00510360" w:rsidP="0051036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урочистих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самоврядування.</w:t>
      </w:r>
    </w:p>
    <w:p w14:paraId="07D1EC81" w14:textId="77777777" w:rsidR="00510360" w:rsidRPr="00BF67B6" w:rsidRDefault="00510360" w:rsidP="0051036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Представницькі витрати, пов’язані з прийомом і обслуговуванням іноземних представників і делегацій, партнерів, представників підприємств, установ, організацій інших районів та областей із метою здійснення міжрегіональних та міжнародних </w:t>
      </w:r>
      <w:proofErr w:type="spellStart"/>
      <w:r w:rsidRPr="00BF67B6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BF67B6">
        <w:rPr>
          <w:rFonts w:ascii="Times New Roman" w:eastAsia="Times New Roman" w:hAnsi="Times New Roman" w:cs="Times New Roman"/>
          <w:sz w:val="28"/>
          <w:szCs w:val="28"/>
        </w:rPr>
        <w:t>, встановлення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взаємовигідного міжнародного, транскордонного співробітництва та вирішення питань, віднесених до компетенції органів місцевого самоврядування:</w:t>
      </w:r>
    </w:p>
    <w:p w14:paraId="1B6ACED5" w14:textId="77777777" w:rsidR="00510360" w:rsidRPr="00BF67B6" w:rsidRDefault="00510360" w:rsidP="00BF67B6">
      <w:pPr>
        <w:widowControl w:val="0"/>
        <w:autoSpaceDE w:val="0"/>
        <w:autoSpaceDN w:val="0"/>
        <w:spacing w:before="1"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офіційного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прийому</w:t>
      </w:r>
      <w:r w:rsidRPr="00BF67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(сніданок,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обід,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вечеря);</w:t>
      </w:r>
    </w:p>
    <w:p w14:paraId="6B8D7D2B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транспортне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представників;</w:t>
      </w:r>
    </w:p>
    <w:p w14:paraId="2E07D8E0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заходи</w:t>
      </w:r>
      <w:r w:rsidRPr="00BF67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програми;</w:t>
      </w:r>
    </w:p>
    <w:p w14:paraId="7E17E5C2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r w:rsidRPr="00BF67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сувенірної</w:t>
      </w:r>
      <w:r w:rsidRPr="00BF67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продукції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іноземних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делегацій;</w:t>
      </w:r>
    </w:p>
    <w:p w14:paraId="75D64241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буфетне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переговорів;</w:t>
      </w:r>
    </w:p>
    <w:p w14:paraId="37B89E57" w14:textId="77777777" w:rsidR="00510360" w:rsidRPr="00BF67B6" w:rsidRDefault="00510360" w:rsidP="00BF67B6">
      <w:pPr>
        <w:widowControl w:val="0"/>
        <w:autoSpaceDE w:val="0"/>
        <w:autoSpaceDN w:val="0"/>
        <w:spacing w:after="0" w:line="240" w:lineRule="auto"/>
        <w:ind w:left="567" w:right="3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випадки.</w:t>
      </w:r>
    </w:p>
    <w:p w14:paraId="409F4AA5" w14:textId="77777777" w:rsidR="00510360" w:rsidRPr="00BF67B6" w:rsidRDefault="00510360" w:rsidP="0051036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Забезпечення необхідних умов для участі представників сільської ради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та депутатів сільської</w:t>
      </w:r>
      <w:r w:rsidRPr="00BF67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ради в заходах, які сприяють зміцненню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міжнародних відносин в </w:t>
      </w:r>
      <w:proofErr w:type="spellStart"/>
      <w:r w:rsidRPr="00BF67B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F67B6">
        <w:rPr>
          <w:rFonts w:ascii="Times New Roman" w:eastAsia="Times New Roman" w:hAnsi="Times New Roman" w:cs="Times New Roman"/>
          <w:sz w:val="28"/>
          <w:szCs w:val="28"/>
        </w:rPr>
        <w:t>. поїздка за кордон (автотранспортні послуги, видатки на відрядження та проживання, витрати при перетині кордону, придбання сувенірної продукції та інше).</w:t>
      </w:r>
    </w:p>
    <w:p w14:paraId="39FF6A04" w14:textId="77777777" w:rsidR="00510360" w:rsidRPr="00BF67B6" w:rsidRDefault="00510360" w:rsidP="0051036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Висвітлення в засобах масової інформації  діяльності Городоцької сільської ради.</w:t>
      </w:r>
    </w:p>
    <w:p w14:paraId="1692FFA3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065BE13" w14:textId="77777777" w:rsidR="00510360" w:rsidRPr="00BF67B6" w:rsidRDefault="00510360" w:rsidP="00510360">
      <w:pPr>
        <w:widowControl w:val="0"/>
        <w:tabs>
          <w:tab w:val="left" w:pos="2444"/>
        </w:tabs>
        <w:autoSpaceDE w:val="0"/>
        <w:autoSpaceDN w:val="0"/>
        <w:spacing w:after="0" w:line="240" w:lineRule="auto"/>
        <w:ind w:left="100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8.Документи</w:t>
      </w:r>
      <w:r w:rsidRPr="00BF67B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оформлення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представницьких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витрат</w:t>
      </w:r>
    </w:p>
    <w:p w14:paraId="7A3998AB" w14:textId="77777777" w:rsidR="00510360" w:rsidRPr="00BF67B6" w:rsidRDefault="00510360" w:rsidP="00510360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right="35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1.Офіційні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запрошення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вітчизняних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(іноземних)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(делегацій)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їх відповіді на запрошення.</w:t>
      </w:r>
    </w:p>
    <w:p w14:paraId="0EA2DA0D" w14:textId="77777777" w:rsidR="00510360" w:rsidRPr="00BF67B6" w:rsidRDefault="00510360" w:rsidP="00510360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2.Розпорядження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F67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офіційного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прийому:</w:t>
      </w:r>
    </w:p>
    <w:p w14:paraId="1893D701" w14:textId="77777777" w:rsidR="00510360" w:rsidRPr="00BF67B6" w:rsidRDefault="00510360" w:rsidP="00510360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розпорядженні визначають </w:t>
      </w:r>
      <w:r w:rsidRPr="00BF67B6">
        <w:rPr>
          <w:rFonts w:ascii="Times New Roman" w:eastAsia="Times New Roman" w:hAnsi="Times New Roman" w:cs="Times New Roman"/>
          <w:b/>
          <w:sz w:val="28"/>
          <w:szCs w:val="28"/>
        </w:rPr>
        <w:t>коло осіб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, які візьмуть участь в організації та проведенні переговорів (презентацій) з боку організації. Крім того, у розпорядженні вказують:</w:t>
      </w:r>
    </w:p>
    <w:p w14:paraId="7AABF044" w14:textId="77777777" w:rsidR="00510360" w:rsidRPr="00BF67B6" w:rsidRDefault="00510360" w:rsidP="00BF67B6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BF67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місце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заходу;</w:t>
      </w:r>
    </w:p>
    <w:p w14:paraId="312D55AB" w14:textId="77777777" w:rsidR="00510360" w:rsidRPr="00BF67B6" w:rsidRDefault="00510360" w:rsidP="00BF67B6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програму проведення заходу;</w:t>
      </w:r>
    </w:p>
    <w:p w14:paraId="333C496E" w14:textId="77777777" w:rsidR="00510360" w:rsidRPr="00BF67B6" w:rsidRDefault="00510360" w:rsidP="00BF67B6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мету</w:t>
      </w:r>
      <w:r w:rsidRPr="00BF67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заходу;</w:t>
      </w:r>
    </w:p>
    <w:p w14:paraId="2AD9BF4E" w14:textId="77777777" w:rsidR="00510360" w:rsidRPr="00BF67B6" w:rsidRDefault="00510360" w:rsidP="00BF67B6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r w:rsidRPr="00BF67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запрошених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осіб;</w:t>
      </w:r>
    </w:p>
    <w:p w14:paraId="7E8CCB9B" w14:textId="77777777" w:rsidR="00510360" w:rsidRPr="00BF67B6" w:rsidRDefault="00510360" w:rsidP="00BF67B6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робіт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заходу;</w:t>
      </w:r>
    </w:p>
    <w:p w14:paraId="7A6BE2F4" w14:textId="77777777" w:rsidR="00510360" w:rsidRPr="00BF67B6" w:rsidRDefault="00510360" w:rsidP="00BF67B6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кошторис витрат на проведення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заходу.</w:t>
      </w:r>
    </w:p>
    <w:p w14:paraId="17EEAF57" w14:textId="77777777" w:rsidR="00510360" w:rsidRPr="00BF67B6" w:rsidRDefault="00510360" w:rsidP="00510360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14:paraId="3AC96A75" w14:textId="77777777" w:rsidR="00510360" w:rsidRPr="00BF67B6" w:rsidRDefault="00510360" w:rsidP="00510360">
      <w:pPr>
        <w:widowControl w:val="0"/>
        <w:tabs>
          <w:tab w:val="left" w:pos="1208"/>
        </w:tabs>
        <w:autoSpaceDE w:val="0"/>
        <w:autoSpaceDN w:val="0"/>
        <w:spacing w:before="3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9.Звітування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проведений</w:t>
      </w:r>
      <w:r w:rsidRPr="00BF67B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захід</w:t>
      </w:r>
    </w:p>
    <w:p w14:paraId="5C05D9C7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оформляють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завершення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заходу</w:t>
      </w:r>
      <w:r w:rsidRPr="00BF67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відповідальні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нього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працівники.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ньому описують результати, досягнуті під час проведення заходу.</w:t>
      </w:r>
    </w:p>
    <w:p w14:paraId="678087E0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E97B62" w14:textId="77777777" w:rsidR="00510360" w:rsidRPr="00BF67B6" w:rsidRDefault="00510360" w:rsidP="00510360">
      <w:pPr>
        <w:widowControl w:val="0"/>
        <w:tabs>
          <w:tab w:val="left" w:pos="1208"/>
        </w:tabs>
        <w:autoSpaceDE w:val="0"/>
        <w:autoSpaceDN w:val="0"/>
        <w:spacing w:before="2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10.Звітування</w:t>
      </w:r>
      <w:r w:rsidRPr="00BF67B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використання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коштів,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виданих</w:t>
      </w:r>
      <w:r w:rsidRPr="00BF67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відрядження</w:t>
      </w:r>
    </w:p>
    <w:p w14:paraId="402F44BB" w14:textId="77777777" w:rsidR="00510360" w:rsidRPr="00BF67B6" w:rsidRDefault="00510360" w:rsidP="00510360">
      <w:pPr>
        <w:widowControl w:val="0"/>
        <w:tabs>
          <w:tab w:val="left" w:pos="1208"/>
        </w:tabs>
        <w:autoSpaceDE w:val="0"/>
        <w:autoSpaceDN w:val="0"/>
        <w:spacing w:before="2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або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під</w:t>
      </w:r>
      <w:r w:rsidRPr="00BF67B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звіт</w:t>
      </w:r>
    </w:p>
    <w:p w14:paraId="706C8383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оформляють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F67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>формою,</w:t>
      </w:r>
      <w:r w:rsidRPr="00BF67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z w:val="28"/>
          <w:szCs w:val="28"/>
        </w:rPr>
        <w:t xml:space="preserve">затвердженою </w:t>
      </w:r>
      <w:hyperlink r:id="rId7">
        <w:r w:rsidRPr="00BF67B6">
          <w:rPr>
            <w:rFonts w:ascii="Times New Roman" w:eastAsia="Times New Roman" w:hAnsi="Times New Roman" w:cs="Times New Roman"/>
            <w:sz w:val="28"/>
            <w:szCs w:val="28"/>
          </w:rPr>
          <w:t>наказом</w:t>
        </w:r>
        <w:r w:rsidRPr="00BF67B6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 xml:space="preserve"> </w:t>
        </w:r>
        <w:r w:rsidRPr="00BF67B6">
          <w:rPr>
            <w:rFonts w:ascii="Times New Roman" w:eastAsia="Times New Roman" w:hAnsi="Times New Roman" w:cs="Times New Roman"/>
            <w:sz w:val="28"/>
            <w:szCs w:val="28"/>
          </w:rPr>
          <w:t>Мінфіну</w:t>
        </w:r>
        <w:r w:rsidRPr="00BF67B6"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 xml:space="preserve"> </w:t>
        </w:r>
        <w:r w:rsidRPr="00BF67B6">
          <w:rPr>
            <w:rFonts w:ascii="Times New Roman" w:eastAsia="Times New Roman" w:hAnsi="Times New Roman" w:cs="Times New Roman"/>
            <w:sz w:val="28"/>
            <w:szCs w:val="28"/>
          </w:rPr>
          <w:t>від</w:t>
        </w:r>
        <w:r w:rsidRPr="00BF67B6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 xml:space="preserve"> </w:t>
        </w:r>
        <w:r w:rsidRPr="00BF67B6">
          <w:rPr>
            <w:rFonts w:ascii="Times New Roman" w:eastAsia="Times New Roman" w:hAnsi="Times New Roman" w:cs="Times New Roman"/>
            <w:sz w:val="28"/>
            <w:szCs w:val="28"/>
          </w:rPr>
          <w:t>28.09.2015</w:t>
        </w:r>
        <w:r w:rsidRPr="00BF67B6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 xml:space="preserve"> </w:t>
        </w:r>
        <w:r w:rsidRPr="00BF67B6">
          <w:rPr>
            <w:rFonts w:ascii="Times New Roman" w:eastAsia="Times New Roman" w:hAnsi="Times New Roman" w:cs="Times New Roman"/>
            <w:sz w:val="28"/>
            <w:szCs w:val="28"/>
          </w:rPr>
          <w:t>р.</w:t>
        </w:r>
        <w:r w:rsidRPr="00BF67B6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 xml:space="preserve"> </w:t>
        </w:r>
        <w:r w:rsidRPr="00BF67B6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BF67B6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 </w:t>
        </w:r>
        <w:r w:rsidRPr="00BF67B6">
          <w:rPr>
            <w:rFonts w:ascii="Times New Roman" w:eastAsia="Times New Roman" w:hAnsi="Times New Roman" w:cs="Times New Roman"/>
            <w:sz w:val="28"/>
            <w:szCs w:val="28"/>
          </w:rPr>
          <w:t>841</w:t>
        </w:r>
      </w:hyperlink>
      <w:r w:rsidRPr="00BF67B6">
        <w:rPr>
          <w:rFonts w:ascii="Times New Roman" w:eastAsia="Times New Roman" w:hAnsi="Times New Roman" w:cs="Times New Roman"/>
          <w:sz w:val="28"/>
          <w:szCs w:val="28"/>
        </w:rPr>
        <w:t>. До нього додають усі первинні документи, що підтверджують факт витрачання готівкових коштів та їх цільове використання (накладні, касові чеки, квитанції, рахунки</w:t>
      </w:r>
      <w:r w:rsidRPr="00BF67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spacing w:val="-2"/>
          <w:sz w:val="28"/>
          <w:szCs w:val="28"/>
        </w:rPr>
        <w:t>тощо).</w:t>
      </w:r>
    </w:p>
    <w:p w14:paraId="0DFE20AB" w14:textId="77777777" w:rsidR="00510360" w:rsidRPr="00BF67B6" w:rsidRDefault="00510360" w:rsidP="00510360">
      <w:pPr>
        <w:widowControl w:val="0"/>
        <w:autoSpaceDE w:val="0"/>
        <w:autoSpaceDN w:val="0"/>
        <w:spacing w:before="3"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6937FF22" w14:textId="77777777" w:rsidR="00510360" w:rsidRPr="00BF67B6" w:rsidRDefault="00510360" w:rsidP="00510360">
      <w:pPr>
        <w:widowControl w:val="0"/>
        <w:tabs>
          <w:tab w:val="left" w:pos="230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11. Координація</w:t>
      </w:r>
      <w:r w:rsidRPr="00BF67B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BF67B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F67B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ходом</w:t>
      </w:r>
      <w:r w:rsidRPr="00BF67B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виконання</w:t>
      </w:r>
      <w:r w:rsidRPr="00BF67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F6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Програми</w:t>
      </w:r>
    </w:p>
    <w:p w14:paraId="2443B257" w14:textId="77777777" w:rsidR="00510360" w:rsidRPr="00BF67B6" w:rsidRDefault="00510360" w:rsidP="00510360">
      <w:pPr>
        <w:widowControl w:val="0"/>
        <w:autoSpaceDE w:val="0"/>
        <w:autoSpaceDN w:val="0"/>
        <w:spacing w:before="272" w:after="0" w:line="240" w:lineRule="auto"/>
        <w:ind w:right="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Фінансове забезпечення Програми здійснюється в межах асигнувань, передбачених в місцевому бюджеті.</w:t>
      </w:r>
    </w:p>
    <w:p w14:paraId="541D782A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Координацію і відповідальність за виконанням Програми несе виконавчий комітет сільської ради, який щорічно звітує перед депутатським корпусом сільської ради.</w:t>
      </w:r>
    </w:p>
    <w:p w14:paraId="0997C4D1" w14:textId="77777777" w:rsidR="00510360" w:rsidRPr="00BF67B6" w:rsidRDefault="00510360" w:rsidP="00510360">
      <w:pPr>
        <w:widowControl w:val="0"/>
        <w:autoSpaceDE w:val="0"/>
        <w:autoSpaceDN w:val="0"/>
        <w:spacing w:after="0" w:line="240" w:lineRule="auto"/>
        <w:ind w:right="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Контроль за виконанням Програми здійснює постійна комісія  сільської ради з питань  фінансів, бюджету, соціально-економічного розвитку громади.</w:t>
      </w:r>
    </w:p>
    <w:p w14:paraId="1E664C70" w14:textId="5EEBD4A7" w:rsidR="00510360" w:rsidRPr="00BF67B6" w:rsidRDefault="00510360" w:rsidP="00510360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9EEC6" w14:textId="77777777" w:rsidR="00BF67B6" w:rsidRPr="00BF67B6" w:rsidRDefault="00BF67B6" w:rsidP="00510360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F153D" w14:textId="77777777" w:rsidR="00287371" w:rsidRPr="00BF67B6" w:rsidRDefault="00510360" w:rsidP="00510360">
      <w:pPr>
        <w:widowControl w:val="0"/>
        <w:suppressAutoHyphens/>
        <w:autoSpaceDE w:val="0"/>
        <w:autoSpaceDN w:val="0"/>
        <w:spacing w:after="0"/>
        <w:jc w:val="both"/>
      </w:pPr>
      <w:r w:rsidRPr="00BF67B6">
        <w:rPr>
          <w:rFonts w:ascii="Times New Roman" w:eastAsia="Times New Roman" w:hAnsi="Times New Roman" w:cs="Times New Roman"/>
          <w:sz w:val="28"/>
          <w:szCs w:val="28"/>
        </w:rPr>
        <w:t>Секретар сільської ради                                                          Людмила СПІВАК</w:t>
      </w:r>
    </w:p>
    <w:sectPr w:rsidR="00287371" w:rsidRPr="00BF67B6" w:rsidSect="00BF67B6">
      <w:headerReference w:type="default" r:id="rId8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3DD6" w14:textId="77777777" w:rsidR="00A36F82" w:rsidRDefault="00A36F82" w:rsidP="00BF67B6">
      <w:pPr>
        <w:spacing w:after="0" w:line="240" w:lineRule="auto"/>
      </w:pPr>
      <w:r>
        <w:separator/>
      </w:r>
    </w:p>
  </w:endnote>
  <w:endnote w:type="continuationSeparator" w:id="0">
    <w:p w14:paraId="3FA17A5B" w14:textId="77777777" w:rsidR="00A36F82" w:rsidRDefault="00A36F82" w:rsidP="00BF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AB73D" w14:textId="77777777" w:rsidR="00A36F82" w:rsidRDefault="00A36F82" w:rsidP="00BF67B6">
      <w:pPr>
        <w:spacing w:after="0" w:line="240" w:lineRule="auto"/>
      </w:pPr>
      <w:r>
        <w:separator/>
      </w:r>
    </w:p>
  </w:footnote>
  <w:footnote w:type="continuationSeparator" w:id="0">
    <w:p w14:paraId="312757BE" w14:textId="77777777" w:rsidR="00A36F82" w:rsidRDefault="00A36F82" w:rsidP="00BF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06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DCD4C3" w14:textId="3326EA2F" w:rsidR="00BF67B6" w:rsidRPr="00BF67B6" w:rsidRDefault="00BF67B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67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67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67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F67B6">
          <w:rPr>
            <w:rFonts w:ascii="Times New Roman" w:hAnsi="Times New Roman" w:cs="Times New Roman"/>
            <w:sz w:val="28"/>
            <w:szCs w:val="28"/>
          </w:rPr>
          <w:t>2</w:t>
        </w:r>
        <w:r w:rsidRPr="00BF67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604BD"/>
    <w:multiLevelType w:val="hybridMultilevel"/>
    <w:tmpl w:val="F5CA0ACC"/>
    <w:lvl w:ilvl="0" w:tplc="80D024B6">
      <w:numFmt w:val="bullet"/>
      <w:lvlText w:val="—"/>
      <w:lvlJc w:val="left"/>
      <w:pPr>
        <w:ind w:left="17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D98DF0E">
      <w:numFmt w:val="bullet"/>
      <w:lvlText w:val="•"/>
      <w:lvlJc w:val="left"/>
      <w:pPr>
        <w:ind w:left="1206" w:hanging="300"/>
      </w:pPr>
      <w:rPr>
        <w:rFonts w:hint="default"/>
        <w:lang w:val="uk-UA" w:eastAsia="en-US" w:bidi="ar-SA"/>
      </w:rPr>
    </w:lvl>
    <w:lvl w:ilvl="2" w:tplc="CBF8967E">
      <w:numFmt w:val="bullet"/>
      <w:lvlText w:val="•"/>
      <w:lvlJc w:val="left"/>
      <w:pPr>
        <w:ind w:left="2193" w:hanging="300"/>
      </w:pPr>
      <w:rPr>
        <w:rFonts w:hint="default"/>
        <w:lang w:val="uk-UA" w:eastAsia="en-US" w:bidi="ar-SA"/>
      </w:rPr>
    </w:lvl>
    <w:lvl w:ilvl="3" w:tplc="C5028EE0">
      <w:numFmt w:val="bullet"/>
      <w:lvlText w:val="•"/>
      <w:lvlJc w:val="left"/>
      <w:pPr>
        <w:ind w:left="3179" w:hanging="300"/>
      </w:pPr>
      <w:rPr>
        <w:rFonts w:hint="default"/>
        <w:lang w:val="uk-UA" w:eastAsia="en-US" w:bidi="ar-SA"/>
      </w:rPr>
    </w:lvl>
    <w:lvl w:ilvl="4" w:tplc="D39EEC9C">
      <w:numFmt w:val="bullet"/>
      <w:lvlText w:val="•"/>
      <w:lvlJc w:val="left"/>
      <w:pPr>
        <w:ind w:left="4166" w:hanging="300"/>
      </w:pPr>
      <w:rPr>
        <w:rFonts w:hint="default"/>
        <w:lang w:val="uk-UA" w:eastAsia="en-US" w:bidi="ar-SA"/>
      </w:rPr>
    </w:lvl>
    <w:lvl w:ilvl="5" w:tplc="B4F0D2E8">
      <w:numFmt w:val="bullet"/>
      <w:lvlText w:val="•"/>
      <w:lvlJc w:val="left"/>
      <w:pPr>
        <w:ind w:left="5153" w:hanging="300"/>
      </w:pPr>
      <w:rPr>
        <w:rFonts w:hint="default"/>
        <w:lang w:val="uk-UA" w:eastAsia="en-US" w:bidi="ar-SA"/>
      </w:rPr>
    </w:lvl>
    <w:lvl w:ilvl="6" w:tplc="9B28D25A">
      <w:numFmt w:val="bullet"/>
      <w:lvlText w:val="•"/>
      <w:lvlJc w:val="left"/>
      <w:pPr>
        <w:ind w:left="6139" w:hanging="300"/>
      </w:pPr>
      <w:rPr>
        <w:rFonts w:hint="default"/>
        <w:lang w:val="uk-UA" w:eastAsia="en-US" w:bidi="ar-SA"/>
      </w:rPr>
    </w:lvl>
    <w:lvl w:ilvl="7" w:tplc="3D02E864">
      <w:numFmt w:val="bullet"/>
      <w:lvlText w:val="•"/>
      <w:lvlJc w:val="left"/>
      <w:pPr>
        <w:ind w:left="7126" w:hanging="300"/>
      </w:pPr>
      <w:rPr>
        <w:rFonts w:hint="default"/>
        <w:lang w:val="uk-UA" w:eastAsia="en-US" w:bidi="ar-SA"/>
      </w:rPr>
    </w:lvl>
    <w:lvl w:ilvl="8" w:tplc="FA88CE6A">
      <w:numFmt w:val="bullet"/>
      <w:lvlText w:val="•"/>
      <w:lvlJc w:val="left"/>
      <w:pPr>
        <w:ind w:left="8113" w:hanging="300"/>
      </w:pPr>
      <w:rPr>
        <w:rFonts w:hint="default"/>
        <w:lang w:val="uk-UA" w:eastAsia="en-US" w:bidi="ar-SA"/>
      </w:rPr>
    </w:lvl>
  </w:abstractNum>
  <w:abstractNum w:abstractNumId="1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105135"/>
    <w:multiLevelType w:val="hybridMultilevel"/>
    <w:tmpl w:val="3674519E"/>
    <w:lvl w:ilvl="0" w:tplc="867A96BE">
      <w:numFmt w:val="bullet"/>
      <w:lvlText w:val="-"/>
      <w:lvlJc w:val="left"/>
      <w:pPr>
        <w:ind w:left="9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58B464">
      <w:numFmt w:val="bullet"/>
      <w:lvlText w:val="•"/>
      <w:lvlJc w:val="left"/>
      <w:pPr>
        <w:ind w:left="1836" w:hanging="140"/>
      </w:pPr>
      <w:rPr>
        <w:rFonts w:hint="default"/>
        <w:lang w:val="uk-UA" w:eastAsia="en-US" w:bidi="ar-SA"/>
      </w:rPr>
    </w:lvl>
    <w:lvl w:ilvl="2" w:tplc="D624DD8C">
      <w:numFmt w:val="bullet"/>
      <w:lvlText w:val="•"/>
      <w:lvlJc w:val="left"/>
      <w:pPr>
        <w:ind w:left="2753" w:hanging="140"/>
      </w:pPr>
      <w:rPr>
        <w:rFonts w:hint="default"/>
        <w:lang w:val="uk-UA" w:eastAsia="en-US" w:bidi="ar-SA"/>
      </w:rPr>
    </w:lvl>
    <w:lvl w:ilvl="3" w:tplc="F8069CE8">
      <w:numFmt w:val="bullet"/>
      <w:lvlText w:val="•"/>
      <w:lvlJc w:val="left"/>
      <w:pPr>
        <w:ind w:left="3669" w:hanging="140"/>
      </w:pPr>
      <w:rPr>
        <w:rFonts w:hint="default"/>
        <w:lang w:val="uk-UA" w:eastAsia="en-US" w:bidi="ar-SA"/>
      </w:rPr>
    </w:lvl>
    <w:lvl w:ilvl="4" w:tplc="210E8B6C">
      <w:numFmt w:val="bullet"/>
      <w:lvlText w:val="•"/>
      <w:lvlJc w:val="left"/>
      <w:pPr>
        <w:ind w:left="4586" w:hanging="140"/>
      </w:pPr>
      <w:rPr>
        <w:rFonts w:hint="default"/>
        <w:lang w:val="uk-UA" w:eastAsia="en-US" w:bidi="ar-SA"/>
      </w:rPr>
    </w:lvl>
    <w:lvl w:ilvl="5" w:tplc="1346E564">
      <w:numFmt w:val="bullet"/>
      <w:lvlText w:val="•"/>
      <w:lvlJc w:val="left"/>
      <w:pPr>
        <w:ind w:left="5503" w:hanging="140"/>
      </w:pPr>
      <w:rPr>
        <w:rFonts w:hint="default"/>
        <w:lang w:val="uk-UA" w:eastAsia="en-US" w:bidi="ar-SA"/>
      </w:rPr>
    </w:lvl>
    <w:lvl w:ilvl="6" w:tplc="A8648342">
      <w:numFmt w:val="bullet"/>
      <w:lvlText w:val="•"/>
      <w:lvlJc w:val="left"/>
      <w:pPr>
        <w:ind w:left="6419" w:hanging="140"/>
      </w:pPr>
      <w:rPr>
        <w:rFonts w:hint="default"/>
        <w:lang w:val="uk-UA" w:eastAsia="en-US" w:bidi="ar-SA"/>
      </w:rPr>
    </w:lvl>
    <w:lvl w:ilvl="7" w:tplc="068CA8BE">
      <w:numFmt w:val="bullet"/>
      <w:lvlText w:val="•"/>
      <w:lvlJc w:val="left"/>
      <w:pPr>
        <w:ind w:left="7336" w:hanging="140"/>
      </w:pPr>
      <w:rPr>
        <w:rFonts w:hint="default"/>
        <w:lang w:val="uk-UA" w:eastAsia="en-US" w:bidi="ar-SA"/>
      </w:rPr>
    </w:lvl>
    <w:lvl w:ilvl="8" w:tplc="125CD70E">
      <w:numFmt w:val="bullet"/>
      <w:lvlText w:val="•"/>
      <w:lvlJc w:val="left"/>
      <w:pPr>
        <w:ind w:left="8253" w:hanging="140"/>
      </w:pPr>
      <w:rPr>
        <w:rFonts w:hint="default"/>
        <w:lang w:val="uk-UA" w:eastAsia="en-US" w:bidi="ar-SA"/>
      </w:rPr>
    </w:lvl>
  </w:abstractNum>
  <w:abstractNum w:abstractNumId="3" w15:restartNumberingAfterBreak="0">
    <w:nsid w:val="2D124ADF"/>
    <w:multiLevelType w:val="hybridMultilevel"/>
    <w:tmpl w:val="0238991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EBCAE8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66C5"/>
    <w:multiLevelType w:val="hybridMultilevel"/>
    <w:tmpl w:val="6AD29B50"/>
    <w:lvl w:ilvl="0" w:tplc="87D2E61C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1996A61"/>
    <w:multiLevelType w:val="multilevel"/>
    <w:tmpl w:val="A510C33C"/>
    <w:lvl w:ilvl="0">
      <w:start w:val="1"/>
      <w:numFmt w:val="decimal"/>
      <w:lvlText w:val="%1."/>
      <w:lvlJc w:val="left"/>
      <w:pPr>
        <w:ind w:left="222" w:hanging="240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36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5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23"/>
      </w:pPr>
      <w:rPr>
        <w:rFonts w:hint="default"/>
        <w:lang w:val="uk-UA" w:eastAsia="en-US" w:bidi="ar-SA"/>
      </w:rPr>
    </w:lvl>
  </w:abstractNum>
  <w:abstractNum w:abstractNumId="6" w15:restartNumberingAfterBreak="0">
    <w:nsid w:val="6C0C4669"/>
    <w:multiLevelType w:val="hybridMultilevel"/>
    <w:tmpl w:val="D458CC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24463"/>
    <w:multiLevelType w:val="hybridMultilevel"/>
    <w:tmpl w:val="8CAC1164"/>
    <w:lvl w:ilvl="0" w:tplc="8D1047EE">
      <w:numFmt w:val="bullet"/>
      <w:lvlText w:val="-"/>
      <w:lvlJc w:val="left"/>
      <w:pPr>
        <w:ind w:left="25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A722714">
      <w:numFmt w:val="bullet"/>
      <w:lvlText w:val="•"/>
      <w:lvlJc w:val="left"/>
      <w:pPr>
        <w:ind w:left="1206" w:hanging="252"/>
      </w:pPr>
      <w:rPr>
        <w:rFonts w:hint="default"/>
        <w:lang w:val="uk-UA" w:eastAsia="en-US" w:bidi="ar-SA"/>
      </w:rPr>
    </w:lvl>
    <w:lvl w:ilvl="2" w:tplc="8EC4564E">
      <w:numFmt w:val="bullet"/>
      <w:lvlText w:val="•"/>
      <w:lvlJc w:val="left"/>
      <w:pPr>
        <w:ind w:left="2193" w:hanging="252"/>
      </w:pPr>
      <w:rPr>
        <w:rFonts w:hint="default"/>
        <w:lang w:val="uk-UA" w:eastAsia="en-US" w:bidi="ar-SA"/>
      </w:rPr>
    </w:lvl>
    <w:lvl w:ilvl="3" w:tplc="813652D0">
      <w:numFmt w:val="bullet"/>
      <w:lvlText w:val="•"/>
      <w:lvlJc w:val="left"/>
      <w:pPr>
        <w:ind w:left="3179" w:hanging="252"/>
      </w:pPr>
      <w:rPr>
        <w:rFonts w:hint="default"/>
        <w:lang w:val="uk-UA" w:eastAsia="en-US" w:bidi="ar-SA"/>
      </w:rPr>
    </w:lvl>
    <w:lvl w:ilvl="4" w:tplc="534A9D4A">
      <w:numFmt w:val="bullet"/>
      <w:lvlText w:val="•"/>
      <w:lvlJc w:val="left"/>
      <w:pPr>
        <w:ind w:left="4166" w:hanging="252"/>
      </w:pPr>
      <w:rPr>
        <w:rFonts w:hint="default"/>
        <w:lang w:val="uk-UA" w:eastAsia="en-US" w:bidi="ar-SA"/>
      </w:rPr>
    </w:lvl>
    <w:lvl w:ilvl="5" w:tplc="B0EAB23C">
      <w:numFmt w:val="bullet"/>
      <w:lvlText w:val="•"/>
      <w:lvlJc w:val="left"/>
      <w:pPr>
        <w:ind w:left="5153" w:hanging="252"/>
      </w:pPr>
      <w:rPr>
        <w:rFonts w:hint="default"/>
        <w:lang w:val="uk-UA" w:eastAsia="en-US" w:bidi="ar-SA"/>
      </w:rPr>
    </w:lvl>
    <w:lvl w:ilvl="6" w:tplc="4FB654EA">
      <w:numFmt w:val="bullet"/>
      <w:lvlText w:val="•"/>
      <w:lvlJc w:val="left"/>
      <w:pPr>
        <w:ind w:left="6139" w:hanging="252"/>
      </w:pPr>
      <w:rPr>
        <w:rFonts w:hint="default"/>
        <w:lang w:val="uk-UA" w:eastAsia="en-US" w:bidi="ar-SA"/>
      </w:rPr>
    </w:lvl>
    <w:lvl w:ilvl="7" w:tplc="01F8D63A">
      <w:numFmt w:val="bullet"/>
      <w:lvlText w:val="•"/>
      <w:lvlJc w:val="left"/>
      <w:pPr>
        <w:ind w:left="7126" w:hanging="252"/>
      </w:pPr>
      <w:rPr>
        <w:rFonts w:hint="default"/>
        <w:lang w:val="uk-UA" w:eastAsia="en-US" w:bidi="ar-SA"/>
      </w:rPr>
    </w:lvl>
    <w:lvl w:ilvl="8" w:tplc="FA5E7CC8">
      <w:numFmt w:val="bullet"/>
      <w:lvlText w:val="•"/>
      <w:lvlJc w:val="left"/>
      <w:pPr>
        <w:ind w:left="8113" w:hanging="25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60"/>
    <w:rsid w:val="000C3858"/>
    <w:rsid w:val="001F15C3"/>
    <w:rsid w:val="00237993"/>
    <w:rsid w:val="00287371"/>
    <w:rsid w:val="00353EDC"/>
    <w:rsid w:val="00510360"/>
    <w:rsid w:val="006719D2"/>
    <w:rsid w:val="009235BB"/>
    <w:rsid w:val="00984E23"/>
    <w:rsid w:val="009E7901"/>
    <w:rsid w:val="00A36F82"/>
    <w:rsid w:val="00AB348D"/>
    <w:rsid w:val="00BF67B6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23BF"/>
  <w15:chartTrackingRefBased/>
  <w15:docId w15:val="{72C63C36-FD5B-4B56-A584-7EC75737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36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F67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67B6"/>
  </w:style>
  <w:style w:type="paragraph" w:styleId="a6">
    <w:name w:val="footer"/>
    <w:basedOn w:val="a"/>
    <w:link w:val="a7"/>
    <w:uiPriority w:val="99"/>
    <w:unhideWhenUsed/>
    <w:rsid w:val="00BF67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F67B6"/>
  </w:style>
  <w:style w:type="paragraph" w:styleId="a8">
    <w:name w:val="List Paragraph"/>
    <w:basedOn w:val="a"/>
    <w:uiPriority w:val="34"/>
    <w:qFormat/>
    <w:rsid w:val="00BF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1248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9155</Words>
  <Characters>5219</Characters>
  <Application>Microsoft Office Word</Application>
  <DocSecurity>0</DocSecurity>
  <Lines>43</Lines>
  <Paragraphs>28</Paragraphs>
  <ScaleCrop>false</ScaleCrop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3</cp:revision>
  <dcterms:created xsi:type="dcterms:W3CDTF">2025-03-25T13:48:00Z</dcterms:created>
  <dcterms:modified xsi:type="dcterms:W3CDTF">2025-03-25T13:51:00Z</dcterms:modified>
</cp:coreProperties>
</file>