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3151" w:rsidRPr="00F27266" w14:paraId="11343B1A" w14:textId="77777777" w:rsidTr="009978BB">
        <w:tc>
          <w:tcPr>
            <w:tcW w:w="4814" w:type="dxa"/>
          </w:tcPr>
          <w:p w14:paraId="2C46DC92" w14:textId="77777777" w:rsidR="002B3151" w:rsidRPr="00F27266" w:rsidRDefault="002B3151" w:rsidP="009978BB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СХВАЛЕНО </w:t>
            </w:r>
          </w:p>
          <w:p w14:paraId="358893EC" w14:textId="77777777" w:rsidR="002B3151" w:rsidRPr="00F27266" w:rsidRDefault="002B3151" w:rsidP="009978BB">
            <w:pPr>
              <w:ind w:left="37" w:right="7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виконавчого комітету сільської ради</w:t>
            </w:r>
          </w:p>
          <w:p w14:paraId="539F9821" w14:textId="77777777" w:rsidR="002B3151" w:rsidRPr="00F27266" w:rsidRDefault="002B3151" w:rsidP="009978BB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 № _____</w:t>
            </w:r>
          </w:p>
          <w:p w14:paraId="2C9C0A33" w14:textId="77777777" w:rsidR="002B3151" w:rsidRPr="00F27266" w:rsidRDefault="002B3151" w:rsidP="009978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794002B1" w14:textId="77777777" w:rsidR="002B3151" w:rsidRPr="00F27266" w:rsidRDefault="002B3151" w:rsidP="009978BB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ЗАТВЕРДЖЕНО </w:t>
            </w:r>
          </w:p>
          <w:p w14:paraId="27B43B09" w14:textId="77777777" w:rsidR="002B3151" w:rsidRPr="00F27266" w:rsidRDefault="002B3151" w:rsidP="009978BB">
            <w:pPr>
              <w:shd w:val="clear" w:color="auto" w:fill="FFFFFF"/>
              <w:ind w:left="90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Рішення Городоцької сільської ради</w:t>
            </w:r>
          </w:p>
          <w:p w14:paraId="48499020" w14:textId="77777777" w:rsidR="002B3151" w:rsidRPr="00F27266" w:rsidRDefault="002B3151" w:rsidP="009978BB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 №______</w:t>
            </w:r>
          </w:p>
          <w:p w14:paraId="492AFCE2" w14:textId="77777777" w:rsidR="002B3151" w:rsidRPr="00F27266" w:rsidRDefault="002B3151" w:rsidP="009978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CC157C" w14:textId="77777777" w:rsidR="0088731E" w:rsidRPr="00C617DE" w:rsidRDefault="0088731E" w:rsidP="008873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6102FF" w14:textId="77777777" w:rsidR="0088731E" w:rsidRPr="00C617DE" w:rsidRDefault="0088731E" w:rsidP="00232D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ПРОГРАМА</w:t>
      </w:r>
    </w:p>
    <w:p w14:paraId="47BCDF61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розвитку агропромислового комплексу </w:t>
      </w:r>
    </w:p>
    <w:p w14:paraId="33D27810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Городоцької сільської ради на 2023-2025 роки</w:t>
      </w:r>
    </w:p>
    <w:p w14:paraId="2C54BFE7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52BC56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І. Паспорт Програми</w:t>
      </w:r>
    </w:p>
    <w:p w14:paraId="63100AA7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розвитку агропромислового комплексу </w:t>
      </w:r>
    </w:p>
    <w:p w14:paraId="79759995" w14:textId="77777777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Городоцької сільської ради на 2023-2025 роки</w:t>
      </w:r>
    </w:p>
    <w:p w14:paraId="2F91DF11" w14:textId="77777777" w:rsidR="0088731E" w:rsidRPr="00C617DE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C617DE" w:rsidRPr="00C617DE" w14:paraId="28161A44" w14:textId="77777777" w:rsidTr="00CD413F">
        <w:tc>
          <w:tcPr>
            <w:tcW w:w="3828" w:type="dxa"/>
          </w:tcPr>
          <w:p w14:paraId="0A27656C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46A9656" w14:textId="77777777" w:rsidR="0088731E" w:rsidRPr="00C617DE" w:rsidRDefault="0088731E" w:rsidP="0088731E">
            <w:pPr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Городоцька сільська  рада</w:t>
            </w:r>
          </w:p>
        </w:tc>
      </w:tr>
      <w:tr w:rsidR="00C617DE" w:rsidRPr="00C617DE" w14:paraId="06829247" w14:textId="77777777" w:rsidTr="00CD413F">
        <w:tc>
          <w:tcPr>
            <w:tcW w:w="3828" w:type="dxa"/>
          </w:tcPr>
          <w:p w14:paraId="72FA5EF1" w14:textId="77777777" w:rsidR="0088731E" w:rsidRPr="00C617DE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Розробник Програми</w:t>
            </w:r>
          </w:p>
        </w:tc>
        <w:tc>
          <w:tcPr>
            <w:tcW w:w="5811" w:type="dxa"/>
          </w:tcPr>
          <w:p w14:paraId="0A194541" w14:textId="77777777" w:rsidR="0088731E" w:rsidRPr="00C617DE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Виконавчий комітет Городоцької сільської ради</w:t>
            </w:r>
          </w:p>
        </w:tc>
      </w:tr>
      <w:tr w:rsidR="00C617DE" w:rsidRPr="00C617DE" w14:paraId="01B469DA" w14:textId="77777777" w:rsidTr="00CD413F">
        <w:trPr>
          <w:trHeight w:val="562"/>
        </w:trPr>
        <w:tc>
          <w:tcPr>
            <w:tcW w:w="3828" w:type="dxa"/>
          </w:tcPr>
          <w:p w14:paraId="5A326217" w14:textId="77777777" w:rsidR="0088731E" w:rsidRPr="00C617DE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59EA0450" w14:textId="77777777" w:rsidR="0088731E" w:rsidRPr="00C617DE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Відділ архітектури, земельних відносин та житлово-комунального господарства Городоцької сільської ради, старости </w:t>
            </w:r>
            <w:proofErr w:type="spellStart"/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старостинських</w:t>
            </w:r>
            <w:proofErr w:type="spellEnd"/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округів </w:t>
            </w:r>
          </w:p>
        </w:tc>
      </w:tr>
      <w:tr w:rsidR="00C617DE" w:rsidRPr="00C617DE" w14:paraId="3BF6187E" w14:textId="77777777" w:rsidTr="00CD413F">
        <w:trPr>
          <w:trHeight w:val="491"/>
        </w:trPr>
        <w:tc>
          <w:tcPr>
            <w:tcW w:w="3828" w:type="dxa"/>
          </w:tcPr>
          <w:p w14:paraId="014D7C2F" w14:textId="77777777" w:rsidR="0088731E" w:rsidRPr="00C617DE" w:rsidRDefault="0088731E" w:rsidP="0088731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Учасники</w:t>
            </w:r>
          </w:p>
          <w:p w14:paraId="14A1BC18" w14:textId="77777777" w:rsidR="0088731E" w:rsidRPr="00C617DE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Програми</w:t>
            </w:r>
          </w:p>
        </w:tc>
        <w:tc>
          <w:tcPr>
            <w:tcW w:w="5811" w:type="dxa"/>
          </w:tcPr>
          <w:p w14:paraId="1BB9A4DB" w14:textId="77777777" w:rsidR="0088731E" w:rsidRPr="00C617DE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Городоцька сільська рада, сільськогосподарські товаровиробники, фермерські господарства, власники особистих селянських господарств</w:t>
            </w:r>
          </w:p>
        </w:tc>
      </w:tr>
      <w:tr w:rsidR="00C617DE" w:rsidRPr="00C617DE" w14:paraId="379E15DB" w14:textId="77777777" w:rsidTr="00CD413F">
        <w:tc>
          <w:tcPr>
            <w:tcW w:w="3828" w:type="dxa"/>
          </w:tcPr>
          <w:p w14:paraId="6B1668E5" w14:textId="77777777" w:rsidR="0088731E" w:rsidRPr="00C617DE" w:rsidRDefault="0088731E" w:rsidP="0088731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Термін реалізації Програми</w:t>
            </w:r>
          </w:p>
        </w:tc>
        <w:tc>
          <w:tcPr>
            <w:tcW w:w="5811" w:type="dxa"/>
          </w:tcPr>
          <w:p w14:paraId="55C31233" w14:textId="77777777" w:rsidR="0088731E" w:rsidRPr="00C617DE" w:rsidRDefault="0088731E" w:rsidP="00887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2023 – 2025 роки</w:t>
            </w:r>
          </w:p>
        </w:tc>
      </w:tr>
      <w:tr w:rsidR="00C617DE" w:rsidRPr="00C617DE" w14:paraId="518E63DC" w14:textId="77777777" w:rsidTr="00CD413F">
        <w:tc>
          <w:tcPr>
            <w:tcW w:w="3828" w:type="dxa"/>
            <w:shd w:val="clear" w:color="auto" w:fill="auto"/>
          </w:tcPr>
          <w:p w14:paraId="46B9388B" w14:textId="77777777" w:rsidR="0088731E" w:rsidRPr="00C617DE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Перелік джерел фінансування, які використовуються при виконанні Програми</w:t>
            </w:r>
          </w:p>
        </w:tc>
        <w:tc>
          <w:tcPr>
            <w:tcW w:w="5811" w:type="dxa"/>
          </w:tcPr>
          <w:p w14:paraId="4ABAF8FF" w14:textId="77777777" w:rsidR="0088731E" w:rsidRPr="00C617DE" w:rsidRDefault="0088731E" w:rsidP="00887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 Городоцької сільської ради</w:t>
            </w:r>
          </w:p>
          <w:p w14:paraId="01EF39F0" w14:textId="77777777" w:rsidR="0088731E" w:rsidRPr="00C617DE" w:rsidRDefault="0088731E" w:rsidP="00887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617DE" w:rsidRPr="00C617DE" w14:paraId="69EDE795" w14:textId="77777777" w:rsidTr="00CD413F">
        <w:tc>
          <w:tcPr>
            <w:tcW w:w="3828" w:type="dxa"/>
          </w:tcPr>
          <w:p w14:paraId="5E99C730" w14:textId="77777777" w:rsidR="0088731E" w:rsidRPr="00C617DE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1" w:type="dxa"/>
          </w:tcPr>
          <w:p w14:paraId="4C7B6C3B" w14:textId="77777777" w:rsidR="0088731E" w:rsidRPr="00C617DE" w:rsidRDefault="0088731E" w:rsidP="0088731E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5F3ED93" w14:textId="32AD35CD" w:rsidR="0088731E" w:rsidRPr="00120286" w:rsidRDefault="00120286" w:rsidP="00120286">
            <w:pPr>
              <w:jc w:val="both"/>
              <w:rPr>
                <w:rFonts w:ascii="Calibri" w:hAnsi="Calibri" w:cs="Calibri"/>
                <w:color w:val="000000"/>
              </w:rPr>
            </w:pPr>
            <w:r w:rsidRPr="001202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2487,6 </w:t>
            </w:r>
            <w:r w:rsidR="0088731E" w:rsidRPr="00C6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тис. грн</w:t>
            </w:r>
          </w:p>
        </w:tc>
      </w:tr>
    </w:tbl>
    <w:p w14:paraId="66DA2E65" w14:textId="77777777" w:rsidR="0088731E" w:rsidRPr="00C617DE" w:rsidRDefault="0088731E" w:rsidP="0088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2CEC7" w14:textId="77777777" w:rsidR="0088731E" w:rsidRPr="00C617DE" w:rsidRDefault="0088731E" w:rsidP="0088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розвитку агропромислового комплексу Городоцької сільської ради на 2023-2025 роки (далі – Програма) спрямована на реалізацію фінансової підтримки сільськогосподарських товаровиробників та особистих селянських господарств.</w:t>
      </w:r>
    </w:p>
    <w:p w14:paraId="47338C52" w14:textId="77777777" w:rsidR="0088731E" w:rsidRPr="00C617DE" w:rsidRDefault="0088731E" w:rsidP="008873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9B1270" w14:textId="77777777" w:rsidR="0088731E" w:rsidRPr="00C617DE" w:rsidRDefault="0088731E" w:rsidP="008873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ІІ. Аналіз стану розвитку агропромислового комплексу</w:t>
      </w:r>
    </w:p>
    <w:p w14:paraId="1B1F14B4" w14:textId="25995FA2" w:rsidR="0088731E" w:rsidRPr="00C617DE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Городоцька сільська територіальна громада складається з 12 населених пунктів:  с. Городок, с.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Обарів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Бронники, с.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Карпилівка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с.Караєвичі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с.Метків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704D9">
        <w:rPr>
          <w:rFonts w:ascii="Times New Roman" w:eastAsia="Times New Roman" w:hAnsi="Times New Roman" w:cs="Times New Roman"/>
          <w:sz w:val="26"/>
          <w:szCs w:val="26"/>
          <w:lang w:eastAsia="ru-RU"/>
        </w:rPr>
        <w:t>с.Понебель</w:t>
      </w:r>
      <w:proofErr w:type="spellEnd"/>
      <w:r w:rsidR="00370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Рубче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Михайлівка, с. Ставки, с. Рогачів, с.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Білівські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Хутори. </w:t>
      </w:r>
    </w:p>
    <w:p w14:paraId="1269F1D8" w14:textId="77777777" w:rsidR="0088731E" w:rsidRPr="00C617DE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Чисельність населення громади станом на 01 липня 2022 року становить 12 968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Загальна площа територіальної громади становить131,507 км</w:t>
      </w:r>
      <w:r w:rsidRPr="00C617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61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FA4A5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Сільське господарство в Городоцькій територіальній громаді є досить розвиненою галуззю господарювання. Основним напрямом виробничої спеціалізації сільськогосподарських підприємств в рослинництві є вирощування зернових і технічних культур, у тваринництві – розведення великої рогатої худоби та свиней. Серед нових напрямків, що розвиваються на території громади, можна виділити вирощування коноплі технічної, вирощування органічної ягідної продукції. </w:t>
      </w:r>
    </w:p>
    <w:p w14:paraId="270BF1C2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Особисті господарства населення є основними виробниками картоплі, овочів, плодів і ягід, молока та яєць. Перспективою для овочівництва є розширення вирощування овочів закритого ґрунту, запровадження крапельного поливу та будівництво овочесховищ.</w:t>
      </w:r>
    </w:p>
    <w:p w14:paraId="10467293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землеробстві найважливішим завданням є збільшення виробництва зерна, підвищення сталості зернового господарства на основі вдосконалення структури посівних площ, зростання врожайності, ефективного використання мінеральних і органічних добрив.</w:t>
      </w:r>
      <w:r w:rsidR="00866BA3"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Найпотужнішою складовою галузі рослинництва було і залишається зернове господарство. </w:t>
      </w:r>
    </w:p>
    <w:p w14:paraId="79A635BC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Садівництво і ягідництво на території громади тільки починає розвиватись. Цей напрямок, і особливо вирощування ягідних культур, є перспективним, оскільки сприятиме залученню інвестицій і створенню нових робочих місць у територіальній громаді. Адже на території громади є землі, на яких неможливо отримати прибутки через низьку врожайність зернових і овочевих культур, тоді як вирощування ягід є досить прибутковим. </w:t>
      </w:r>
    </w:p>
    <w:p w14:paraId="7868604F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Основним напрямком тваринництва є розведення великої рогатої худоби і свиней.</w:t>
      </w:r>
    </w:p>
    <w:p w14:paraId="5743B002" w14:textId="617C3CE2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Розвиток молочного скотарства є важливим напрямком </w:t>
      </w:r>
      <w:r w:rsidR="00C220C7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аграрного виробництва, який має</w:t>
      </w: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важливе економічне та соціальне значення.</w:t>
      </w:r>
    </w:p>
    <w:p w14:paraId="5AC41990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останні десять років у галузі тваринництва відбулося значне зменшення поголів’я великої рогатої худоби, особливо корів. </w:t>
      </w:r>
    </w:p>
    <w:p w14:paraId="3015852D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Украй негативний вплив на функціонування галузі, що виявляється у постійному скороченні поголів’я корів має:</w:t>
      </w:r>
    </w:p>
    <w:p w14:paraId="44A2DD59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відсутність рівноцінного паритету цін на молоко, молочну худобу та промислову продукцію;</w:t>
      </w:r>
    </w:p>
    <w:p w14:paraId="37127C8B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застосування в основному ручної праці, що обумовлює його високу енергоємність і собівартість продукції;</w:t>
      </w:r>
    </w:p>
    <w:p w14:paraId="5B40B8D6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недостатня ефективність фінансово–економічного механізму державної підтримки тваринництва.</w:t>
      </w:r>
    </w:p>
    <w:p w14:paraId="5CFFC980" w14:textId="77777777" w:rsidR="0088731E" w:rsidRPr="00C617DE" w:rsidRDefault="0088731E" w:rsidP="00C2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Впродовж останніх років відбувається значне скорочення поголів’я сільськогосподарських тварин (табл.1). Зменшується виробництво молока та м’яса. </w:t>
      </w:r>
    </w:p>
    <w:p w14:paraId="5BE21295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8000" w:type="dxa"/>
        <w:jc w:val="center"/>
        <w:tblLook w:val="04A0" w:firstRow="1" w:lastRow="0" w:firstColumn="1" w:lastColumn="0" w:noHBand="0" w:noVBand="1"/>
      </w:tblPr>
      <w:tblGrid>
        <w:gridCol w:w="1920"/>
        <w:gridCol w:w="1520"/>
        <w:gridCol w:w="1520"/>
        <w:gridCol w:w="1520"/>
        <w:gridCol w:w="1520"/>
      </w:tblGrid>
      <w:tr w:rsidR="00C617DE" w:rsidRPr="00C617DE" w14:paraId="399C908E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0AEFCB3A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Поголів'я</w:t>
            </w:r>
            <w:proofErr w:type="spellEnd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543588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20" w:type="dxa"/>
            <w:noWrap/>
            <w:hideMark/>
          </w:tcPr>
          <w:p w14:paraId="3596647E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20" w:type="dxa"/>
            <w:noWrap/>
            <w:hideMark/>
          </w:tcPr>
          <w:p w14:paraId="659A178E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голів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867DFF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C617DE" w:rsidRPr="00C617DE" w14:paraId="582734E2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46626729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ВРХ</w:t>
            </w:r>
          </w:p>
        </w:tc>
        <w:tc>
          <w:tcPr>
            <w:tcW w:w="1520" w:type="dxa"/>
            <w:noWrap/>
            <w:hideMark/>
          </w:tcPr>
          <w:p w14:paraId="481C65FD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20" w:type="dxa"/>
            <w:noWrap/>
            <w:hideMark/>
          </w:tcPr>
          <w:p w14:paraId="04816970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20" w:type="dxa"/>
            <w:noWrap/>
            <w:hideMark/>
          </w:tcPr>
          <w:p w14:paraId="73B6AEF2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20" w:type="dxa"/>
            <w:noWrap/>
            <w:hideMark/>
          </w:tcPr>
          <w:p w14:paraId="42628222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C617DE" w:rsidRPr="00C617DE" w14:paraId="65B68B26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73249678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AD67A9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06EB827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129B9061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74FE9567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C617DE" w:rsidRPr="00C617DE" w14:paraId="3EA51250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27051F07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свині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A840A71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1520" w:type="dxa"/>
            <w:noWrap/>
            <w:hideMark/>
          </w:tcPr>
          <w:p w14:paraId="06913BB0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520" w:type="dxa"/>
            <w:noWrap/>
            <w:hideMark/>
          </w:tcPr>
          <w:p w14:paraId="0CAB8FFB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20" w:type="dxa"/>
            <w:noWrap/>
            <w:hideMark/>
          </w:tcPr>
          <w:p w14:paraId="2CBF36C6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617DE" w:rsidRPr="00C617DE" w14:paraId="0279B280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5DBC4C5F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вівці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CAB307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4A42D734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0146C08F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1255D930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617DE" w:rsidRPr="00C617DE" w14:paraId="6D021852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11C18FFD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9BD9093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20" w:type="dxa"/>
            <w:noWrap/>
            <w:hideMark/>
          </w:tcPr>
          <w:p w14:paraId="08603E52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20" w:type="dxa"/>
            <w:noWrap/>
            <w:hideMark/>
          </w:tcPr>
          <w:p w14:paraId="6F438296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520" w:type="dxa"/>
            <w:noWrap/>
            <w:hideMark/>
          </w:tcPr>
          <w:p w14:paraId="0BF5BA8B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-10%</w:t>
            </w:r>
          </w:p>
        </w:tc>
      </w:tr>
      <w:tr w:rsidR="00C617DE" w:rsidRPr="00C617DE" w14:paraId="5CB65E2A" w14:textId="77777777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14:paraId="046BF9FA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коні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D61ACC9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0" w:type="dxa"/>
            <w:noWrap/>
            <w:hideMark/>
          </w:tcPr>
          <w:p w14:paraId="672E6100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20" w:type="dxa"/>
            <w:noWrap/>
            <w:hideMark/>
          </w:tcPr>
          <w:p w14:paraId="794C2FDD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20" w:type="dxa"/>
            <w:noWrap/>
            <w:hideMark/>
          </w:tcPr>
          <w:p w14:paraId="7AD51C94" w14:textId="77777777" w:rsidR="0088731E" w:rsidRPr="00C617DE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-6%</w:t>
            </w:r>
          </w:p>
        </w:tc>
      </w:tr>
    </w:tbl>
    <w:p w14:paraId="5B474999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Табл.1. Порівняння кількості поголів’я худоби в громаді  за 2021-2022 роки.</w:t>
      </w:r>
    </w:p>
    <w:p w14:paraId="58DF5257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6B2B1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 обсяги виробництва молока зосереджено в особистих селянських господарствах. Молоко, яке закупляється у господарствах населення підприємствами для промислової переробки, низької якості, не відповідає вимогам стандартів.</w:t>
      </w:r>
      <w:r w:rsidRPr="00C617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20E1F709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М’ясне скотарство наразі залишається однією з найбільш перспективних  в аграрному бізнесі. Проте в м’ясному скотарстві в останні роки спостерігається тенденція скорочення чисельності поголів’я, що в цілому впливає на зменшення обсягів виробництва яловичини.</w:t>
      </w:r>
    </w:p>
    <w:p w14:paraId="17CED9BB" w14:textId="77777777" w:rsidR="0088731E" w:rsidRPr="00C617DE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Також розповсюдженим видом діяльності на території громади є </w:t>
      </w:r>
      <w:r w:rsidRPr="00C61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бджільництво,</w:t>
      </w:r>
      <w:r w:rsidRPr="00C617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617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кінцевим продуктом якого </w:t>
      </w: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 не лише мед, а також прополіс, квітковий пилок, маточне молоко,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трутневий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гомогенат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, бджолина отрута. Вони є основою виготовлення низки цінних лікувальних препаратів та продуктів харчування. На території громади в господарствах утримується близько 300 бджолосімей.</w:t>
      </w:r>
    </w:p>
    <w:p w14:paraId="75839D04" w14:textId="77777777" w:rsidR="0088731E" w:rsidRPr="00C617DE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Основними факторами, що визначають розвиток бджільництва, є </w:t>
      </w:r>
      <w:r w:rsidRPr="00C617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продуктивність бджолосімей, організація селекційно-племінної роботи, якість зберігання продукції, дотримання ветеринарно-санітарних і зоогігієнічних норм, забезпечення та покращення кормової бази для бджіл взимку.</w:t>
      </w:r>
    </w:p>
    <w:p w14:paraId="552BAA99" w14:textId="77777777" w:rsidR="0088731E" w:rsidRPr="00C617DE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F693B29" w14:textId="77777777" w:rsidR="00232DC3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ІІІ. Проблемні питання агропромислового комплексу у </w:t>
      </w:r>
    </w:p>
    <w:p w14:paraId="073C8B13" w14:textId="7C09CF78" w:rsidR="0088731E" w:rsidRPr="00C617DE" w:rsidRDefault="0088731E" w:rsidP="00232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Городоцькій сільській раді, які потребують вирішення</w:t>
      </w:r>
    </w:p>
    <w:p w14:paraId="38B00310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агропромисловому комплексі залишаються проблемними питаннями, які потребують посиленої уваги та вирішення у 2023- 2025 роках, а саме:</w:t>
      </w:r>
    </w:p>
    <w:p w14:paraId="53724844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постійне зменшення чисельності поголів’я ВРХ як у сільськогосподарських підприємствах, так і у особистих селянських господарствах;</w:t>
      </w:r>
    </w:p>
    <w:p w14:paraId="624B2F2B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недостатній розвиток галузі бджільництва у громаді; </w:t>
      </w:r>
    </w:p>
    <w:p w14:paraId="795D75FC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низька якість сільськогосподарської продукції;</w:t>
      </w:r>
    </w:p>
    <w:p w14:paraId="11843DEF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відсутність доступу до організованого ринку збуту власної продукції дрібних товаровиробників;</w:t>
      </w:r>
    </w:p>
    <w:p w14:paraId="1948B731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низький рівень селекційно-племінної роботи в господарствах населення;</w:t>
      </w:r>
    </w:p>
    <w:p w14:paraId="15A8A394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недостатня мотивація до кооперації та укрупнення дрібних сільськогосподарських товаровиробників, відсутність сільськогосподарських обслуговуючих кооперативів; </w:t>
      </w:r>
    </w:p>
    <w:p w14:paraId="019810E7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низький рівень та невідповідність матеріально-технічної бази сільськогосподарських підприємств сучасним вимогам виробництва; </w:t>
      </w:r>
    </w:p>
    <w:p w14:paraId="41CD20DF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дефіцит фінансових ресурсів та обігових коштів у суб’єктів аграрного бізнесу;</w:t>
      </w:r>
    </w:p>
    <w:p w14:paraId="7572D244" w14:textId="77777777" w:rsidR="0088731E" w:rsidRPr="00C617DE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несприятливі інвестиційні умови для розвитку міні-переробки продукції.</w:t>
      </w:r>
    </w:p>
    <w:p w14:paraId="50F97C67" w14:textId="77777777" w:rsidR="0088731E" w:rsidRPr="00C617DE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266572" w14:textId="77777777" w:rsidR="0088731E" w:rsidRPr="00C617DE" w:rsidRDefault="0088731E" w:rsidP="00C2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ІV. Мета Програми</w:t>
      </w:r>
    </w:p>
    <w:p w14:paraId="720E7AB6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Метою Програми є створення організаційно-економічних умов для ефективного соціально спрямованого розвитку аграрного сектору, стабільного забезпечення населення якісною та безпечною місцевою сільськогосподарською продукцією, виробництва продукції з високою доданою вартістю та економічною ефективністю, нарощування обсягів виробництва та розширення ринків збуту сільськогосподарської продукції, глибокої переробки.</w:t>
      </w:r>
    </w:p>
    <w:p w14:paraId="30869014" w14:textId="77777777" w:rsidR="0088731E" w:rsidRPr="00C617DE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5221C3" w14:textId="77777777" w:rsidR="0088731E" w:rsidRPr="00C617DE" w:rsidRDefault="0088731E" w:rsidP="00C2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Шляхи розв’язання проблем, обсяги фінансування</w:t>
      </w:r>
    </w:p>
    <w:p w14:paraId="2AE60F28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 шляхи досягнення розвитку всіх галузей сільського господарства – це створення умов для підвищення ефективності роботи агропромислового комплексу територіальної громади на основі нових економічних підходів та фінансової підтримки, проведення заходів, спрямованих на задоволення потреб сільськогосподарських товаровиробників і сільського населення у підвищенні рівня знань та вдосконаленні практичних навичок прибуткового господарювання, поліпшенні добробуту та розвитку соціальної сфери села.</w:t>
      </w:r>
    </w:p>
    <w:p w14:paraId="56E038C9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розв’язання наявних проблем розвитку агропромислового комплексу сільської ради, передбачається здійснювати фінансування заходів Програми, відповідно до Додатку 1 «Напрямки діяльності та заходи Програми розвитку агропромислового комплексу Городоцької сільської ради на 2023 – 2025 роки».</w:t>
      </w:r>
    </w:p>
    <w:p w14:paraId="72EF6D41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Фінансування Програми передбачається за рахунок коштів сільського бюджету, та інших джерел, не заборонених чинним законодавством.</w:t>
      </w:r>
    </w:p>
    <w:p w14:paraId="47D0781F" w14:textId="77777777" w:rsidR="00C220C7" w:rsidRDefault="00C220C7" w:rsidP="0088731E">
      <w:pPr>
        <w:tabs>
          <w:tab w:val="left" w:pos="720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3F4894" w14:textId="5D66B23B" w:rsidR="0088731E" w:rsidRPr="00C617DE" w:rsidRDefault="0088731E" w:rsidP="00C220C7">
      <w:pPr>
        <w:tabs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77050928"/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Напрямки спрямування коштів</w:t>
      </w:r>
    </w:p>
    <w:bookmarkEnd w:id="0"/>
    <w:p w14:paraId="24D03A3F" w14:textId="77777777" w:rsidR="0088731E" w:rsidRPr="00C617DE" w:rsidRDefault="0088731E" w:rsidP="00C2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,Bold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Фінансове забезпечення Програми здійснюватиметься за рахунок коштів місцевого бюджету за так</w:t>
      </w:r>
      <w:r w:rsidRPr="00C617DE">
        <w:rPr>
          <w:rFonts w:ascii="Times New Roman" w:eastAsia="Arial,Bold" w:hAnsi="Times New Roman" w:cs="Times New Roman"/>
          <w:sz w:val="26"/>
          <w:szCs w:val="26"/>
          <w:lang w:eastAsia="ru-RU"/>
        </w:rPr>
        <w:t>ими напрямами підтримки:</w:t>
      </w:r>
    </w:p>
    <w:p w14:paraId="63574C9D" w14:textId="6DF18602" w:rsidR="0088731E" w:rsidRPr="005D73DE" w:rsidRDefault="0088731E" w:rsidP="00C220C7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1" w:name="_Hlk177050870"/>
      <w:r w:rsidRPr="005D73D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розвиток молочного скотарства шляхом виплати дотації за утримання корів власникам ОСГ;</w:t>
      </w:r>
    </w:p>
    <w:bookmarkEnd w:id="1"/>
    <w:p w14:paraId="2723190D" w14:textId="2AFC9FC8" w:rsidR="0088731E" w:rsidRDefault="0088731E" w:rsidP="00C220C7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розвиток та підтримка </w:t>
      </w:r>
      <w:proofErr w:type="spellStart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бджолярства</w:t>
      </w:r>
      <w:proofErr w:type="spellEnd"/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виплати дотації за наявні бджолосім’ї</w:t>
      </w:r>
      <w:r w:rsidR="008756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EF16CD" w14:textId="77FBD74F" w:rsidR="0087563A" w:rsidRPr="00F62BF9" w:rsidRDefault="0087563A" w:rsidP="0087563A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розвиток </w:t>
      </w:r>
      <w:r w:rsidR="004D0F6D"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вівчарства та козівництва </w:t>
      </w:r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виплати дотації за </w:t>
      </w:r>
      <w:r w:rsidR="004D0F6D"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утримання кіз та </w:t>
      </w:r>
      <w:proofErr w:type="spellStart"/>
      <w:r w:rsidR="004D0F6D"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овець</w:t>
      </w:r>
      <w:proofErr w:type="spellEnd"/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власникам ОСГ;</w:t>
      </w:r>
    </w:p>
    <w:p w14:paraId="0884BE6D" w14:textId="77777777" w:rsidR="0088731E" w:rsidRPr="00C617DE" w:rsidRDefault="0088731E" w:rsidP="00C2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Механізм надання і використання коштів бюджету громади на реалізацію Програми визначений «Порядком надання та використання коштів сільського бюджету на реалізацію Програми розвитку агропромислового комплексу Городоцької сільської ради на 2023-2025 роки».</w:t>
      </w:r>
    </w:p>
    <w:p w14:paraId="6789FFA3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0F837" w14:textId="77777777" w:rsidR="0088731E" w:rsidRPr="00C617DE" w:rsidRDefault="0088731E" w:rsidP="00C2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VІI. Завдання і заходи Програми</w:t>
      </w:r>
    </w:p>
    <w:p w14:paraId="6FDF3450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 і заходи Програми наведені у Додатку  до Програми «Напрямки діяльності та заходи Програми розвитку агропромислового комплексу Городоцької сільської ради на 2023 – 2025 роки»</w:t>
      </w:r>
    </w:p>
    <w:p w14:paraId="60E6D533" w14:textId="77777777" w:rsidR="0088731E" w:rsidRPr="00C617DE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8DF459" w14:textId="77777777" w:rsidR="0088731E" w:rsidRPr="00C617DE" w:rsidRDefault="0088731E" w:rsidP="00C2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VІІІ. Очікувані результати виконання Програми</w:t>
      </w:r>
    </w:p>
    <w:p w14:paraId="6AE3C69B" w14:textId="77777777" w:rsidR="0088731E" w:rsidRPr="00C617DE" w:rsidRDefault="0088731E" w:rsidP="00C220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Виконання Програми забезпечить сталий розвиток агропромислового комплексу сільської ради, підвищить ефективність виробництва, покращить забезпечення населення продуктами харчування за доступними цінами, сприятиме зростанню рівня життя та доходів жителів села. У результаті виконання Програми та реалізації запропонованих заходів очікується: </w:t>
      </w:r>
    </w:p>
    <w:p w14:paraId="3F472511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стабілізація чисельності поголів’я корів та його нарощення в індивідуальному секторі; </w:t>
      </w:r>
    </w:p>
    <w:p w14:paraId="2765C14A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збільшення виробництва молока в господарствах населення, підвищення продуктивності корів, а також покращення якості молока;</w:t>
      </w:r>
    </w:p>
    <w:p w14:paraId="05B4EBA2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збільшення рівня доходів особистих селянських господарств;</w:t>
      </w:r>
    </w:p>
    <w:p w14:paraId="08C05EBA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стимулювання підприємництва та здійснення впливу на підвищення конкурентоздатності виробників сільськогосподарської продукції малих форм господарювання;</w:t>
      </w:r>
    </w:p>
    <w:p w14:paraId="56FEB3E0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покращення добробут села та якість життя у сільській місцевості;</w:t>
      </w:r>
    </w:p>
    <w:p w14:paraId="04477BF5" w14:textId="77777777" w:rsidR="0088731E" w:rsidRPr="00C617DE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стимулювання розвитку бджільництва у громаді.</w:t>
      </w:r>
    </w:p>
    <w:p w14:paraId="456B28D7" w14:textId="77777777" w:rsidR="0088731E" w:rsidRPr="00F62BF9" w:rsidRDefault="0088731E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покращення обізнаності СФГ та ОСГ щодо програм підтримки АПК.</w:t>
      </w:r>
    </w:p>
    <w:p w14:paraId="2CF48DBD" w14:textId="1D729257" w:rsidR="004D0F6D" w:rsidRPr="00F62BF9" w:rsidRDefault="000F0363" w:rsidP="00C220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збільшення поголів'я </w:t>
      </w:r>
      <w:proofErr w:type="spellStart"/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овець</w:t>
      </w:r>
      <w:proofErr w:type="spellEnd"/>
      <w:r w:rsidRPr="00F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кіз і, як наслідок, м'ясного, молочного та вовнового ресурсу громади.</w:t>
      </w:r>
    </w:p>
    <w:p w14:paraId="3B0A9AD8" w14:textId="77777777" w:rsidR="0088731E" w:rsidRPr="00C617DE" w:rsidRDefault="0088731E" w:rsidP="0088731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32909" w14:textId="77777777" w:rsidR="0088731E" w:rsidRPr="00C617DE" w:rsidRDefault="0088731E" w:rsidP="00C2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ІХ. Координація та контроль за ходом виконання Програми</w:t>
      </w:r>
    </w:p>
    <w:p w14:paraId="45AA0C92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Координація діяльності  та контроль за виконанням Програми покладається на відділ архітектури, земельних відносин та житлово-комунального господарства.</w:t>
      </w:r>
    </w:p>
    <w:p w14:paraId="27B10FC3" w14:textId="77777777" w:rsidR="0088731E" w:rsidRPr="00C617DE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B673B2" w14:textId="77777777" w:rsidR="004F290A" w:rsidRPr="00C617DE" w:rsidRDefault="004F290A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8154EC" w14:textId="77777777" w:rsidR="0088731E" w:rsidRPr="00C617DE" w:rsidRDefault="0088731E" w:rsidP="004F290A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A3B2BC" w14:textId="77777777" w:rsidR="0088731E" w:rsidRPr="00C617DE" w:rsidRDefault="0088731E" w:rsidP="004F29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8731E" w:rsidRPr="00C617DE" w:rsidSect="00BC2AE8">
          <w:headerReference w:type="even" r:id="rId7"/>
          <w:headerReference w:type="default" r:id="rId8"/>
          <w:footerReference w:type="even" r:id="rId9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14:paraId="370C9756" w14:textId="77777777" w:rsidR="0088731E" w:rsidRPr="00C617DE" w:rsidRDefault="0088731E" w:rsidP="0088731E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14:paraId="79168B31" w14:textId="77777777" w:rsidR="0088731E" w:rsidRPr="00C617DE" w:rsidRDefault="0088731E" w:rsidP="0088731E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Додаток  до Програми</w:t>
      </w:r>
    </w:p>
    <w:p w14:paraId="70E6C58B" w14:textId="77777777" w:rsidR="0088731E" w:rsidRPr="00C617DE" w:rsidRDefault="0088731E" w:rsidP="008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55151" w14:textId="77777777" w:rsidR="0088731E" w:rsidRPr="00C617DE" w:rsidRDefault="0088731E" w:rsidP="0088731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Напрямки діяльності та заходи Програми розвитку агропромислового комплексу </w:t>
      </w:r>
    </w:p>
    <w:p w14:paraId="787D78F3" w14:textId="77777777" w:rsidR="0088731E" w:rsidRPr="00C617DE" w:rsidRDefault="0088731E" w:rsidP="0088731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617D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Городоцької сільської ради на 2023 – 2025 роки</w:t>
      </w:r>
    </w:p>
    <w:tbl>
      <w:tblPr>
        <w:tblW w:w="1501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2980"/>
        <w:gridCol w:w="1702"/>
        <w:gridCol w:w="1277"/>
        <w:gridCol w:w="1561"/>
        <w:gridCol w:w="835"/>
        <w:gridCol w:w="850"/>
        <w:gridCol w:w="994"/>
        <w:gridCol w:w="994"/>
        <w:gridCol w:w="2258"/>
      </w:tblGrid>
      <w:tr w:rsidR="00C617DE" w:rsidRPr="00C617DE" w14:paraId="6E5E29E7" w14:textId="77777777" w:rsidTr="00735276">
        <w:trPr>
          <w:trHeight w:val="535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95EB0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26642FD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49669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напрямку </w:t>
            </w:r>
            <w:proofErr w:type="spellStart"/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діяльнос</w:t>
            </w:r>
            <w:proofErr w:type="spellEnd"/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-ті </w:t>
            </w:r>
          </w:p>
        </w:tc>
        <w:tc>
          <w:tcPr>
            <w:tcW w:w="2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B2FD2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65C49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F43EC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81AF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50552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09E019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  <w:p w14:paraId="75E6F99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3902263E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225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281F344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617DE" w:rsidRPr="00C617DE" w14:paraId="199754E3" w14:textId="77777777" w:rsidTr="00735276">
        <w:trPr>
          <w:trHeight w:val="94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A7795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A61ED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B8FED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D2DDE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59562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B47B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58B17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D19D1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43CDE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CFF79A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A9873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7DE" w:rsidRPr="00C617DE" w14:paraId="275CBF5C" w14:textId="77777777" w:rsidTr="00735276">
        <w:trPr>
          <w:trHeight w:val="17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04B86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E4352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9935B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D97C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23233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CCBA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D30F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6B700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389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82DE8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FF3E8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786F" w:rsidRPr="00C617DE" w14:paraId="6C61972B" w14:textId="77777777" w:rsidTr="00735276">
        <w:trPr>
          <w:trHeight w:val="109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C25E91E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56CDC52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D0702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14:paraId="3212D409" w14:textId="77777777" w:rsidR="0067786F" w:rsidRPr="00C617DE" w:rsidRDefault="0067786F" w:rsidP="0067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Підтримка галузі </w:t>
            </w:r>
          </w:p>
          <w:p w14:paraId="175D1DEF" w14:textId="77777777" w:rsidR="0067786F" w:rsidRPr="00C617DE" w:rsidRDefault="0067786F" w:rsidP="0067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тваринництва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A522A4C" w14:textId="5E032E46" w:rsidR="0067786F" w:rsidRPr="00C617DE" w:rsidRDefault="0067786F" w:rsidP="00110E00">
            <w:pPr>
              <w:spacing w:after="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Дотація за утримання корів власникам ОСГ, </w:t>
            </w:r>
            <w:r w:rsidRPr="00110E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які утримують корів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D2D8298" w14:textId="77777777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бухгалтерського обліку, звітності та економіки Городоцької 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5F7EB05" w14:textId="6A4A384E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роки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FFE494" w14:textId="4D84804E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Сільський бюджет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F0B95C" w14:textId="6E6B7C46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C8B8532" w14:textId="77777777" w:rsidR="0067786F" w:rsidRPr="008C5A16" w:rsidRDefault="0067786F" w:rsidP="00110E00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750,0</w:t>
            </w:r>
          </w:p>
          <w:p w14:paraId="58FB50D5" w14:textId="77777777" w:rsidR="0067786F" w:rsidRPr="008C5A16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58E780" w14:textId="2815CCE3" w:rsidR="0067786F" w:rsidRPr="008C5A16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39B5F776" w14:textId="33456599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2258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14E33B2B" w14:textId="77777777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поголів’я корів стимулювання до товарного виробництва молока</w:t>
            </w:r>
          </w:p>
        </w:tc>
      </w:tr>
      <w:tr w:rsidR="000F0363" w:rsidRPr="00C617DE" w14:paraId="2EDF61E2" w14:textId="77777777" w:rsidTr="00735276">
        <w:trPr>
          <w:trHeight w:val="68"/>
        </w:trPr>
        <w:tc>
          <w:tcPr>
            <w:tcW w:w="42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76F12F73" w14:textId="77777777" w:rsidR="000F0363" w:rsidRPr="00C617DE" w:rsidRDefault="000F0363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B63F19" w14:textId="77777777" w:rsidR="000F0363" w:rsidRPr="00C617DE" w:rsidRDefault="000F0363" w:rsidP="0088731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F6058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00E00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5DD8E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17C56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AA5D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37154" w14:textId="77777777" w:rsidR="000F0363" w:rsidRPr="008C5A16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5831" w14:textId="77777777" w:rsidR="000F0363" w:rsidRPr="008C5A16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871DDF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91FE8E" w14:textId="77777777" w:rsidR="000F0363" w:rsidRPr="00C617DE" w:rsidRDefault="000F0363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86F" w:rsidRPr="00C617DE" w14:paraId="578E5B33" w14:textId="77777777" w:rsidTr="00735276">
        <w:trPr>
          <w:trHeight w:val="67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ADBD7" w14:textId="77777777" w:rsidR="0067786F" w:rsidRPr="00C617DE" w:rsidRDefault="0067786F" w:rsidP="006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D909E8B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F39BA" w14:textId="77777777" w:rsidR="0067786F" w:rsidRPr="00C617DE" w:rsidRDefault="0067786F" w:rsidP="00110E00">
            <w:pPr>
              <w:spacing w:after="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Виплата коштів за наявні бджолосім’ї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65888" w14:textId="77777777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F2994" w14:textId="6F3B0B99" w:rsidR="0067786F" w:rsidRPr="00C617DE" w:rsidRDefault="0067786F" w:rsidP="00110E0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  <w:p w14:paraId="23DAFA3E" w14:textId="22FFFD04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-2025 роки</w:t>
            </w: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EF072" w14:textId="4738CF90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B09AD" w14:textId="542B8E93" w:rsidR="0067786F" w:rsidRPr="0067786F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F788" w14:textId="6E212A8D" w:rsidR="0067786F" w:rsidRPr="008C5A16" w:rsidRDefault="00F62BF9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7</w:t>
            </w:r>
            <w:r w:rsidR="0067786F"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AF367" w14:textId="424688D2" w:rsidR="0067786F" w:rsidRPr="008C5A16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D86578" w14:textId="4EAF1E36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258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B9AF7D" w14:textId="77777777" w:rsidR="0067786F" w:rsidRPr="00C617DE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Збільшення кількості та поліпшення утримання бджолосімей</w:t>
            </w:r>
          </w:p>
        </w:tc>
      </w:tr>
      <w:tr w:rsidR="0067786F" w:rsidRPr="00C617DE" w14:paraId="2B9BD5A4" w14:textId="77777777" w:rsidTr="00735276">
        <w:trPr>
          <w:trHeight w:val="67"/>
        </w:trPr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23E2F" w14:textId="77777777" w:rsidR="0067786F" w:rsidRPr="00C617DE" w:rsidRDefault="0067786F" w:rsidP="006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8581C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E524" w14:textId="78618A0F" w:rsidR="0067786F" w:rsidRPr="00110E00" w:rsidRDefault="0067786F" w:rsidP="00110E00">
            <w:pPr>
              <w:spacing w:after="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Дотація за утримання кіз та </w:t>
            </w:r>
            <w:proofErr w:type="spellStart"/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овець</w:t>
            </w:r>
            <w:proofErr w:type="spellEnd"/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власникам ОСГ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B6E0B" w14:textId="7FD71B48" w:rsidR="0067786F" w:rsidRPr="00110E00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бухгалтерського обліку, </w:t>
            </w: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звітності та економіки Городоцької 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97F46" w14:textId="278ED50B" w:rsidR="0067786F" w:rsidRPr="00110E00" w:rsidRDefault="0067786F" w:rsidP="00110E0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 роки</w:t>
            </w: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4941E" w14:textId="697F9F34" w:rsidR="0067786F" w:rsidRPr="00110E00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32E20" w14:textId="2A8A04CE" w:rsidR="0067786F" w:rsidRPr="00110E00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711EE" w14:textId="1DAFD642" w:rsidR="0067786F" w:rsidRPr="008C5A16" w:rsidRDefault="0067786F" w:rsidP="00110E00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170,0</w:t>
            </w:r>
          </w:p>
          <w:p w14:paraId="368D3267" w14:textId="77777777" w:rsidR="0067786F" w:rsidRPr="008C5A16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7CC5" w14:textId="532C85EC" w:rsidR="0067786F" w:rsidRPr="008C5A16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1</w:t>
            </w:r>
            <w:r w:rsidR="00F62BF9"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8</w:t>
            </w:r>
            <w:r w:rsidRPr="008C5A16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668C3A" w14:textId="0323F2A6" w:rsidR="0067786F" w:rsidRPr="00110E00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258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1E4DCF" w14:textId="02407647" w:rsidR="0067786F" w:rsidRPr="00110E00" w:rsidRDefault="0067786F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поголів'я </w:t>
            </w:r>
            <w:proofErr w:type="spellStart"/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овець</w:t>
            </w:r>
            <w:proofErr w:type="spellEnd"/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кіз і, як наслідок, м'ясного, </w:t>
            </w:r>
            <w:r w:rsidRPr="0011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молочного та вовнового ресурсу громади</w:t>
            </w:r>
            <w:bookmarkStart w:id="2" w:name="_GoBack"/>
            <w:bookmarkEnd w:id="2"/>
          </w:p>
        </w:tc>
      </w:tr>
      <w:tr w:rsidR="00C617DE" w:rsidRPr="00C617DE" w14:paraId="30E00298" w14:textId="77777777" w:rsidTr="00735276">
        <w:trPr>
          <w:cantSplit/>
          <w:trHeight w:val="3879"/>
        </w:trPr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14:paraId="0B4D990F" w14:textId="77777777" w:rsidR="0088731E" w:rsidRPr="00C617DE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14:paraId="3AF58CA5" w14:textId="77777777" w:rsidR="0088731E" w:rsidRPr="00C617DE" w:rsidRDefault="0088731E" w:rsidP="00887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Інформаційна діяльність та організаційна підтримка</w:t>
            </w:r>
          </w:p>
        </w:tc>
        <w:tc>
          <w:tcPr>
            <w:tcW w:w="2980" w:type="dxa"/>
            <w:tcBorders>
              <w:left w:val="outset" w:sz="6" w:space="0" w:color="auto"/>
              <w:right w:val="outset" w:sz="6" w:space="0" w:color="auto"/>
            </w:tcBorders>
          </w:tcPr>
          <w:p w14:paraId="7921789E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інформаційно-роз’яснювальної роботи</w:t>
            </w:r>
          </w:p>
        </w:tc>
        <w:tc>
          <w:tcPr>
            <w:tcW w:w="1702" w:type="dxa"/>
            <w:tcBorders>
              <w:left w:val="outset" w:sz="6" w:space="0" w:color="auto"/>
              <w:right w:val="outset" w:sz="6" w:space="0" w:color="auto"/>
            </w:tcBorders>
          </w:tcPr>
          <w:p w14:paraId="141D4E12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right w:val="outset" w:sz="6" w:space="0" w:color="auto"/>
            </w:tcBorders>
          </w:tcPr>
          <w:p w14:paraId="4348C801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DA26E" w14:textId="2E34C0DE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роки</w:t>
            </w:r>
          </w:p>
        </w:tc>
        <w:tc>
          <w:tcPr>
            <w:tcW w:w="1561" w:type="dxa"/>
            <w:tcBorders>
              <w:left w:val="outset" w:sz="6" w:space="0" w:color="auto"/>
              <w:right w:val="outset" w:sz="6" w:space="0" w:color="auto"/>
            </w:tcBorders>
          </w:tcPr>
          <w:p w14:paraId="23BD4E86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</w:tcPr>
          <w:p w14:paraId="307A281F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14:paraId="59620500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outset" w:sz="6" w:space="0" w:color="auto"/>
            </w:tcBorders>
          </w:tcPr>
          <w:p w14:paraId="2066C5BE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single" w:sz="4" w:space="0" w:color="auto"/>
            </w:tcBorders>
          </w:tcPr>
          <w:p w14:paraId="21BCBD5A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60B8E96E" w14:textId="77777777" w:rsidR="0088731E" w:rsidRPr="00C617DE" w:rsidRDefault="0088731E" w:rsidP="0011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розвитку сільського господарства, покращення обізнаності СФГ та ОСГ щодо програм підтримки АПК</w:t>
            </w:r>
          </w:p>
        </w:tc>
      </w:tr>
      <w:tr w:rsidR="0067786F" w:rsidRPr="00C617DE" w14:paraId="2D8C2B77" w14:textId="77777777" w:rsidTr="00735276">
        <w:trPr>
          <w:cantSplit/>
          <w:trHeight w:val="21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</w:tcPr>
          <w:p w14:paraId="1CD04EB2" w14:textId="77777777" w:rsidR="0067786F" w:rsidRPr="00C617DE" w:rsidRDefault="0067786F" w:rsidP="0067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E67D575" w14:textId="77777777" w:rsidR="0067786F" w:rsidRPr="00C617DE" w:rsidRDefault="0067786F" w:rsidP="006778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4DEB0" w14:textId="77777777" w:rsidR="0067786F" w:rsidRPr="00C617DE" w:rsidRDefault="0067786F" w:rsidP="0067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4E900970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коштів сільського бюджету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14:paraId="06C6DF23" w14:textId="1B0BFB8C" w:rsidR="0067786F" w:rsidRPr="0067786F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14:paraId="166B0634" w14:textId="28848E2B" w:rsidR="0067786F" w:rsidRPr="0067786F" w:rsidRDefault="00081C61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7786F"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14:paraId="22D9AD1E" w14:textId="6A0761BF" w:rsidR="0067786F" w:rsidRPr="0067786F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2288" w14:textId="49EB9108" w:rsidR="0067786F" w:rsidRPr="0067786F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6B96" w14:textId="77777777" w:rsidR="0067786F" w:rsidRPr="00C617DE" w:rsidRDefault="0067786F" w:rsidP="006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6C4321" w14:textId="77777777" w:rsidR="0088731E" w:rsidRPr="00C617DE" w:rsidRDefault="0088731E" w:rsidP="0088731E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</w:p>
    <w:p w14:paraId="55582D17" w14:textId="77777777" w:rsidR="0088731E" w:rsidRPr="00C617DE" w:rsidRDefault="0088731E" w:rsidP="0088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BEF9" w14:textId="6F0293A1" w:rsidR="0088731E" w:rsidRPr="00C617DE" w:rsidRDefault="0088731E" w:rsidP="00887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731E" w:rsidRPr="00C617DE" w:rsidSect="00C5503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4FD3" w14:textId="77777777" w:rsidR="008C00EC" w:rsidRDefault="008C00EC" w:rsidP="004F290A">
      <w:pPr>
        <w:spacing w:after="0" w:line="240" w:lineRule="auto"/>
      </w:pPr>
      <w:r>
        <w:separator/>
      </w:r>
    </w:p>
  </w:endnote>
  <w:endnote w:type="continuationSeparator" w:id="0">
    <w:p w14:paraId="6E4E5DD3" w14:textId="77777777" w:rsidR="008C00EC" w:rsidRDefault="008C00EC" w:rsidP="004F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3C54" w14:textId="77777777" w:rsidR="007B6F8A" w:rsidRDefault="001B536A" w:rsidP="00402E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3F0881" w14:textId="77777777" w:rsidR="007B6F8A" w:rsidRDefault="007B6F8A" w:rsidP="00402E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5F3A" w14:textId="77777777" w:rsidR="008C00EC" w:rsidRDefault="008C00EC" w:rsidP="004F290A">
      <w:pPr>
        <w:spacing w:after="0" w:line="240" w:lineRule="auto"/>
      </w:pPr>
      <w:r>
        <w:separator/>
      </w:r>
    </w:p>
  </w:footnote>
  <w:footnote w:type="continuationSeparator" w:id="0">
    <w:p w14:paraId="0B562ECE" w14:textId="77777777" w:rsidR="008C00EC" w:rsidRDefault="008C00EC" w:rsidP="004F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4EDF" w14:textId="77777777" w:rsidR="007B6F8A" w:rsidRDefault="001B536A" w:rsidP="00402E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42A3EB" w14:textId="77777777" w:rsidR="007B6F8A" w:rsidRDefault="007B6F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292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36120CF" w14:textId="527DD72B" w:rsidR="004F290A" w:rsidRPr="004F290A" w:rsidRDefault="004F290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9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52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F29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718E"/>
    <w:multiLevelType w:val="hybridMultilevel"/>
    <w:tmpl w:val="C938FC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DEB4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517E"/>
    <w:multiLevelType w:val="hybridMultilevel"/>
    <w:tmpl w:val="CF5CB08A"/>
    <w:lvl w:ilvl="0" w:tplc="894838E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E"/>
    <w:rsid w:val="00081C61"/>
    <w:rsid w:val="00096B70"/>
    <w:rsid w:val="000C1BD1"/>
    <w:rsid w:val="000F0363"/>
    <w:rsid w:val="00110E00"/>
    <w:rsid w:val="00120286"/>
    <w:rsid w:val="00167FEC"/>
    <w:rsid w:val="00173EDA"/>
    <w:rsid w:val="001B536A"/>
    <w:rsid w:val="001F15C3"/>
    <w:rsid w:val="00232DC3"/>
    <w:rsid w:val="00287371"/>
    <w:rsid w:val="002B3151"/>
    <w:rsid w:val="002F2C45"/>
    <w:rsid w:val="00333050"/>
    <w:rsid w:val="003704D9"/>
    <w:rsid w:val="004608E6"/>
    <w:rsid w:val="004943CB"/>
    <w:rsid w:val="004D0F6D"/>
    <w:rsid w:val="004E5375"/>
    <w:rsid w:val="004F290A"/>
    <w:rsid w:val="005870A6"/>
    <w:rsid w:val="005A5FDE"/>
    <w:rsid w:val="005D7260"/>
    <w:rsid w:val="005D73DE"/>
    <w:rsid w:val="005E6FE0"/>
    <w:rsid w:val="0067786F"/>
    <w:rsid w:val="00735276"/>
    <w:rsid w:val="007B28D0"/>
    <w:rsid w:val="007B6F8A"/>
    <w:rsid w:val="00866BA3"/>
    <w:rsid w:val="0087563A"/>
    <w:rsid w:val="0088731E"/>
    <w:rsid w:val="008C00EC"/>
    <w:rsid w:val="008C5A16"/>
    <w:rsid w:val="00924666"/>
    <w:rsid w:val="009321B4"/>
    <w:rsid w:val="00984E23"/>
    <w:rsid w:val="00AB348D"/>
    <w:rsid w:val="00BE5239"/>
    <w:rsid w:val="00C220C7"/>
    <w:rsid w:val="00C55032"/>
    <w:rsid w:val="00C617DE"/>
    <w:rsid w:val="00C70998"/>
    <w:rsid w:val="00E41A7F"/>
    <w:rsid w:val="00E84523"/>
    <w:rsid w:val="00F205D5"/>
    <w:rsid w:val="00F31D2E"/>
    <w:rsid w:val="00F34041"/>
    <w:rsid w:val="00F62BF9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6A5"/>
  <w15:chartTrackingRefBased/>
  <w15:docId w15:val="{6DEA6605-EB35-4AC5-935F-550B14E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31E"/>
  </w:style>
  <w:style w:type="paragraph" w:styleId="a5">
    <w:name w:val="footer"/>
    <w:basedOn w:val="a"/>
    <w:link w:val="a6"/>
    <w:uiPriority w:val="99"/>
    <w:unhideWhenUsed/>
    <w:rsid w:val="00887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31E"/>
  </w:style>
  <w:style w:type="character" w:styleId="a7">
    <w:name w:val="page number"/>
    <w:basedOn w:val="a0"/>
    <w:rsid w:val="0088731E"/>
  </w:style>
  <w:style w:type="table" w:styleId="a8">
    <w:name w:val="Grid Table Light"/>
    <w:basedOn w:val="a1"/>
    <w:uiPriority w:val="40"/>
    <w:rsid w:val="0088731E"/>
    <w:pPr>
      <w:spacing w:after="0" w:line="240" w:lineRule="auto"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59"/>
    <w:rsid w:val="002B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Пользователь</cp:lastModifiedBy>
  <cp:revision>4</cp:revision>
  <cp:lastPrinted>2023-03-21T14:45:00Z</cp:lastPrinted>
  <dcterms:created xsi:type="dcterms:W3CDTF">2024-09-02T12:26:00Z</dcterms:created>
  <dcterms:modified xsi:type="dcterms:W3CDTF">2024-09-13T14:58:00Z</dcterms:modified>
</cp:coreProperties>
</file>