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656"/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3"/>
        <w:gridCol w:w="1276"/>
        <w:gridCol w:w="1134"/>
        <w:gridCol w:w="1134"/>
        <w:gridCol w:w="2806"/>
        <w:gridCol w:w="1559"/>
        <w:gridCol w:w="1276"/>
        <w:gridCol w:w="1276"/>
        <w:gridCol w:w="1134"/>
        <w:gridCol w:w="1559"/>
      </w:tblGrid>
      <w:tr w:rsidR="00D92359" w:rsidRPr="00D92359" w:rsidTr="008C2EBD">
        <w:trPr>
          <w:trHeight w:val="1392"/>
        </w:trPr>
        <w:tc>
          <w:tcPr>
            <w:tcW w:w="1413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bookmarkStart w:id="0" w:name="_GoBack"/>
            <w:bookmarkEnd w:id="0"/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Код Програмної класифікації видатків та кредитування місцевих бюджетів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 xml:space="preserve">Код Типової програмної класифікації видатків та кредитування місцевих бюджетів </w:t>
            </w: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Код Функціональної класифікації видатків та кредитування бюджету</w:t>
            </w: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КЕКВ</w:t>
            </w:r>
          </w:p>
        </w:tc>
        <w:tc>
          <w:tcPr>
            <w:tcW w:w="280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Найменування головного розпорядника коштів місцевого бюджету/відповідального виконавця, найменування бюджетної програми згідно з Типовою  програмною класифікацією видатків та кредитування місцевого бюджету</w:t>
            </w: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Усього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квітень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травень</w:t>
            </w: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червень</w:t>
            </w: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липень</w:t>
            </w:r>
          </w:p>
        </w:tc>
      </w:tr>
      <w:tr w:rsidR="00D92359" w:rsidRPr="00D92359" w:rsidTr="008C2EBD">
        <w:trPr>
          <w:trHeight w:val="420"/>
        </w:trPr>
        <w:tc>
          <w:tcPr>
            <w:tcW w:w="1413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0100000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0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Городоцька сільська рада</w:t>
            </w: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</w:tr>
      <w:tr w:rsidR="00D92359" w:rsidRPr="00D92359" w:rsidTr="008C2EBD">
        <w:trPr>
          <w:trHeight w:val="370"/>
        </w:trPr>
        <w:tc>
          <w:tcPr>
            <w:tcW w:w="1413" w:type="dxa"/>
          </w:tcPr>
          <w:p w:rsidR="00D92359" w:rsidRPr="00D92359" w:rsidRDefault="00D92359" w:rsidP="00D9235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val="ru-RU" w:eastAsia="ru-RU"/>
              </w:rPr>
              <w:t>011</w:t>
            </w: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</w:t>
            </w: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0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Городоцька сільська рада</w:t>
            </w: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</w:tr>
      <w:tr w:rsidR="00D92359" w:rsidRPr="00D92359" w:rsidTr="008C2EBD">
        <w:trPr>
          <w:trHeight w:val="426"/>
        </w:trPr>
        <w:tc>
          <w:tcPr>
            <w:tcW w:w="1413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0110150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0150</w:t>
            </w: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0111</w:t>
            </w: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0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b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Організаційне, інформаційно-аналітичне та матеріально-технічне забезпечення діяльності обласної ради, районної ради, районної у місті ради ( у разі її створення), міської, селищної, сільської рад</w:t>
            </w: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</w:tr>
      <w:tr w:rsidR="00D92359" w:rsidRPr="00D92359" w:rsidTr="008C2EBD">
        <w:trPr>
          <w:trHeight w:val="454"/>
        </w:trPr>
        <w:tc>
          <w:tcPr>
            <w:tcW w:w="1413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2210</w:t>
            </w:r>
          </w:p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0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-70000,0</w:t>
            </w: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70000,0</w:t>
            </w:r>
          </w:p>
        </w:tc>
      </w:tr>
      <w:tr w:rsidR="00D92359" w:rsidRPr="00D92359" w:rsidTr="008C2EBD">
        <w:trPr>
          <w:trHeight w:val="573"/>
        </w:trPr>
        <w:tc>
          <w:tcPr>
            <w:tcW w:w="1413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2240</w:t>
            </w:r>
          </w:p>
        </w:tc>
        <w:tc>
          <w:tcPr>
            <w:tcW w:w="280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-2000,0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-100000,0</w:t>
            </w:r>
          </w:p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-100000,0</w:t>
            </w: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-102000,0</w:t>
            </w: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300000,0</w:t>
            </w:r>
          </w:p>
        </w:tc>
      </w:tr>
      <w:tr w:rsidR="00D92359" w:rsidRPr="00D92359" w:rsidTr="008C2EBD">
        <w:trPr>
          <w:trHeight w:val="480"/>
        </w:trPr>
        <w:tc>
          <w:tcPr>
            <w:tcW w:w="1413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2800</w:t>
            </w:r>
          </w:p>
        </w:tc>
        <w:tc>
          <w:tcPr>
            <w:tcW w:w="280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2000,0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2000,00</w:t>
            </w: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</w:tr>
      <w:tr w:rsidR="00D92359" w:rsidRPr="00D92359" w:rsidTr="008C2EBD">
        <w:trPr>
          <w:trHeight w:val="550"/>
        </w:trPr>
        <w:tc>
          <w:tcPr>
            <w:tcW w:w="1413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0116030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6030</w:t>
            </w: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0620</w:t>
            </w: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0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bCs/>
                <w:sz w:val="16"/>
                <w:szCs w:val="16"/>
                <w:lang w:eastAsia="ru-RU"/>
              </w:rPr>
              <w:t>Організація благоустрою населених пунктів</w:t>
            </w: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100000,0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100000,0</w:t>
            </w: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170000,0</w:t>
            </w: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-370000,0</w:t>
            </w:r>
          </w:p>
        </w:tc>
      </w:tr>
      <w:tr w:rsidR="00D92359" w:rsidRPr="00D92359" w:rsidTr="008C2EBD">
        <w:trPr>
          <w:trHeight w:val="436"/>
        </w:trPr>
        <w:tc>
          <w:tcPr>
            <w:tcW w:w="1413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2240</w:t>
            </w:r>
          </w:p>
        </w:tc>
        <w:tc>
          <w:tcPr>
            <w:tcW w:w="280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100000,0</w:t>
            </w:r>
          </w:p>
        </w:tc>
        <w:tc>
          <w:tcPr>
            <w:tcW w:w="1276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100000,0</w:t>
            </w:r>
          </w:p>
        </w:tc>
        <w:tc>
          <w:tcPr>
            <w:tcW w:w="1134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170000,0</w:t>
            </w:r>
          </w:p>
        </w:tc>
        <w:tc>
          <w:tcPr>
            <w:tcW w:w="1559" w:type="dxa"/>
          </w:tcPr>
          <w:p w:rsidR="00D92359" w:rsidRPr="00D92359" w:rsidRDefault="00D92359" w:rsidP="00D9235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</w:pPr>
            <w:r w:rsidRPr="00D92359">
              <w:rPr>
                <w:rFonts w:ascii="Times New Roman" w:eastAsia="Times New Roman CYR" w:hAnsi="Times New Roman" w:cs="Times New Roman"/>
                <w:sz w:val="16"/>
                <w:szCs w:val="16"/>
                <w:lang w:eastAsia="ru-RU"/>
              </w:rPr>
              <w:t>-370000,0</w:t>
            </w:r>
          </w:p>
        </w:tc>
      </w:tr>
    </w:tbl>
    <w:p w:rsidR="00D92359" w:rsidRPr="00D92359" w:rsidRDefault="00D92359" w:rsidP="00D92359">
      <w:pPr>
        <w:widowControl w:val="0"/>
        <w:suppressAutoHyphens/>
        <w:autoSpaceDE w:val="0"/>
        <w:spacing w:after="0" w:line="240" w:lineRule="auto"/>
        <w:ind w:left="11199"/>
        <w:rPr>
          <w:rFonts w:ascii="Times New Roman CYR" w:eastAsia="Times New Roman CYR" w:hAnsi="Times New Roman CYR" w:cs="Times New Roman"/>
          <w:sz w:val="20"/>
          <w:szCs w:val="20"/>
          <w:lang w:eastAsia="ru-RU"/>
        </w:rPr>
      </w:pPr>
      <w:r w:rsidRPr="00D92359">
        <w:rPr>
          <w:rFonts w:ascii="Times New Roman CYR" w:eastAsia="Times New Roman CYR" w:hAnsi="Times New Roman CYR" w:cs="Times New Roman"/>
          <w:sz w:val="20"/>
          <w:szCs w:val="20"/>
          <w:lang w:eastAsia="ru-RU"/>
        </w:rPr>
        <w:t>Додаток</w:t>
      </w:r>
      <w:r w:rsidRPr="00D92359">
        <w:rPr>
          <w:rFonts w:ascii="Times New Roman CYR" w:eastAsia="Times New Roman CYR" w:hAnsi="Times New Roman CYR" w:cs="Times New Roman"/>
          <w:sz w:val="20"/>
          <w:szCs w:val="20"/>
          <w:lang w:eastAsia="ru-RU"/>
        </w:rPr>
        <w:br/>
        <w:t>до розпорядження сільського голови</w:t>
      </w:r>
      <w:r w:rsidRPr="00D92359">
        <w:rPr>
          <w:rFonts w:ascii="Times New Roman CYR" w:eastAsia="Times New Roman CYR" w:hAnsi="Times New Roman CYR" w:cs="Times New Roman"/>
          <w:sz w:val="20"/>
          <w:szCs w:val="20"/>
          <w:lang w:eastAsia="ru-RU"/>
        </w:rPr>
        <w:br/>
        <w:t>Городоцької сільської ради</w:t>
      </w:r>
      <w:r w:rsidRPr="00D92359">
        <w:rPr>
          <w:rFonts w:ascii="Times New Roman CYR" w:eastAsia="Times New Roman CYR" w:hAnsi="Times New Roman CYR" w:cs="Times New Roman"/>
          <w:sz w:val="20"/>
          <w:szCs w:val="20"/>
          <w:lang w:eastAsia="ru-RU"/>
        </w:rPr>
        <w:br/>
        <w:t>19.06.2024 № 55</w:t>
      </w:r>
    </w:p>
    <w:p w:rsidR="00D92359" w:rsidRPr="00D92359" w:rsidRDefault="00D92359" w:rsidP="00D92359">
      <w:pPr>
        <w:widowControl w:val="0"/>
        <w:suppressAutoHyphens/>
        <w:autoSpaceDE w:val="0"/>
        <w:spacing w:after="0" w:line="240" w:lineRule="auto"/>
        <w:rPr>
          <w:rFonts w:ascii="Times New Roman CYR" w:eastAsia="Times New Roman CYR" w:hAnsi="Times New Roman CYR" w:cs="Times New Roman"/>
          <w:sz w:val="28"/>
          <w:szCs w:val="24"/>
          <w:lang w:eastAsia="ru-RU"/>
        </w:rPr>
      </w:pPr>
    </w:p>
    <w:p w:rsidR="00D92359" w:rsidRPr="00D92359" w:rsidRDefault="00D92359" w:rsidP="00D92359">
      <w:pPr>
        <w:widowControl w:val="0"/>
        <w:suppressAutoHyphens/>
        <w:autoSpaceDE w:val="0"/>
        <w:spacing w:after="0" w:line="240" w:lineRule="auto"/>
        <w:rPr>
          <w:rFonts w:ascii="Times New Roman CYR" w:eastAsia="Times New Roman CYR" w:hAnsi="Times New Roman CYR" w:cs="Times New Roman"/>
          <w:sz w:val="28"/>
          <w:szCs w:val="24"/>
          <w:lang w:eastAsia="ru-RU"/>
        </w:rPr>
      </w:pPr>
    </w:p>
    <w:p w:rsidR="00D92359" w:rsidRPr="00D92359" w:rsidRDefault="00D92359" w:rsidP="00D92359">
      <w:pPr>
        <w:widowControl w:val="0"/>
        <w:suppressAutoHyphens/>
        <w:autoSpaceDE w:val="0"/>
        <w:spacing w:after="0" w:line="240" w:lineRule="auto"/>
        <w:rPr>
          <w:rFonts w:ascii="Times New Roman CYR" w:eastAsia="Times New Roman CYR" w:hAnsi="Times New Roman CYR" w:cs="Times New Roman"/>
          <w:sz w:val="20"/>
          <w:szCs w:val="20"/>
          <w:lang w:eastAsia="ru-RU"/>
        </w:rPr>
      </w:pPr>
      <w:r w:rsidRPr="00D92359">
        <w:rPr>
          <w:rFonts w:ascii="Times New Roman CYR" w:eastAsia="Times New Roman CYR" w:hAnsi="Times New Roman CYR" w:cs="Times New Roman"/>
          <w:sz w:val="20"/>
          <w:szCs w:val="20"/>
          <w:lang w:eastAsia="ru-RU"/>
        </w:rPr>
        <w:t>Начальник відділу бухгалтерського обліку,</w:t>
      </w:r>
    </w:p>
    <w:p w:rsidR="00D92359" w:rsidRPr="00D92359" w:rsidRDefault="00D92359" w:rsidP="00D92359">
      <w:pPr>
        <w:widowControl w:val="0"/>
        <w:suppressAutoHyphens/>
        <w:autoSpaceDE w:val="0"/>
        <w:spacing w:after="0" w:line="240" w:lineRule="auto"/>
        <w:rPr>
          <w:rFonts w:ascii="Times New Roman CYR" w:eastAsia="Times New Roman CYR" w:hAnsi="Times New Roman CYR" w:cs="Times New Roman"/>
          <w:sz w:val="20"/>
          <w:szCs w:val="20"/>
          <w:lang w:eastAsia="ru-RU"/>
        </w:rPr>
      </w:pPr>
      <w:r w:rsidRPr="00D92359">
        <w:rPr>
          <w:rFonts w:ascii="Times New Roman CYR" w:eastAsia="Times New Roman CYR" w:hAnsi="Times New Roman CYR" w:cs="Times New Roman"/>
          <w:sz w:val="20"/>
          <w:szCs w:val="20"/>
          <w:lang w:eastAsia="ru-RU"/>
        </w:rPr>
        <w:t>звітності та економіки-головний бухгалтер                                                                                                                                                                                         Тамара ПАНЧУК</w:t>
      </w:r>
    </w:p>
    <w:p w:rsidR="00287371" w:rsidRDefault="00287371"/>
    <w:sectPr w:rsidR="00287371" w:rsidSect="008609D8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359"/>
    <w:rsid w:val="001F15C3"/>
    <w:rsid w:val="00237993"/>
    <w:rsid w:val="00287371"/>
    <w:rsid w:val="00353EDC"/>
    <w:rsid w:val="009235BB"/>
    <w:rsid w:val="00984E23"/>
    <w:rsid w:val="00AB348D"/>
    <w:rsid w:val="00D92359"/>
    <w:rsid w:val="00FA5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CB4CDF-BB53-40E6-BB5D-66C74E714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940</Words>
  <Characters>537</Characters>
  <Application>Microsoft Office Word</Application>
  <DocSecurity>0</DocSecurity>
  <Lines>4</Lines>
  <Paragraphs>2</Paragraphs>
  <ScaleCrop>false</ScaleCrop>
  <Company>SPecialiST RePack</Company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Admins</dc:creator>
  <cp:keywords/>
  <dc:description/>
  <cp:lastModifiedBy>Admins</cp:lastModifiedBy>
  <cp:revision>1</cp:revision>
  <dcterms:created xsi:type="dcterms:W3CDTF">2024-06-19T13:05:00Z</dcterms:created>
  <dcterms:modified xsi:type="dcterms:W3CDTF">2024-06-19T13:06:00Z</dcterms:modified>
</cp:coreProperties>
</file>