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F4" w:rsidRPr="002B37F4" w:rsidRDefault="002B37F4" w:rsidP="002B37F4">
      <w:pPr>
        <w:shd w:val="clear" w:color="auto" w:fill="FFFFFF"/>
        <w:spacing w:before="100" w:beforeAutospacing="1" w:after="100" w:afterAutospacing="1" w:line="240" w:lineRule="auto"/>
        <w:jc w:val="right"/>
        <w:rPr>
          <w:rFonts w:ascii="Times New Roman" w:eastAsia="Times New Roman" w:hAnsi="Times New Roman" w:cs="Times New Roman"/>
          <w:sz w:val="28"/>
          <w:szCs w:val="28"/>
          <w:lang w:eastAsia="ru-RU"/>
        </w:rPr>
      </w:pPr>
      <w:r w:rsidRPr="002B37F4">
        <w:rPr>
          <w:rFonts w:ascii="Times New Roman" w:eastAsia="Times New Roman" w:hAnsi="Times New Roman" w:cs="Times New Roman"/>
          <w:sz w:val="28"/>
          <w:szCs w:val="28"/>
          <w:lang w:eastAsia="ru-RU"/>
        </w:rPr>
        <w:t>Додаток 2 до Програми</w:t>
      </w:r>
    </w:p>
    <w:p w:rsidR="002B37F4" w:rsidRDefault="002B37F4" w:rsidP="002B37F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B37F4">
        <w:rPr>
          <w:rFonts w:ascii="Times New Roman" w:eastAsia="Times New Roman" w:hAnsi="Times New Roman" w:cs="Times New Roman"/>
          <w:b/>
          <w:bCs/>
          <w:sz w:val="28"/>
          <w:szCs w:val="28"/>
          <w:lang w:eastAsia="ru-RU"/>
        </w:rPr>
        <w:t>Перелік діючих програм Городоцької сільської ради в 2024 році</w:t>
      </w:r>
    </w:p>
    <w:p w:rsidR="002B37F4" w:rsidRPr="002B37F4" w:rsidRDefault="002B37F4" w:rsidP="002B37F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tbl>
      <w:tblPr>
        <w:tblStyle w:val="a3"/>
        <w:tblW w:w="9777" w:type="dxa"/>
        <w:tblLook w:val="04A0"/>
      </w:tblPr>
      <w:tblGrid>
        <w:gridCol w:w="589"/>
        <w:gridCol w:w="7230"/>
        <w:gridCol w:w="1985"/>
      </w:tblGrid>
      <w:tr w:rsidR="002B37F4" w:rsidRPr="003B552B" w:rsidTr="00480730">
        <w:trPr>
          <w:trHeight w:val="705"/>
          <w:tblHeader/>
        </w:trPr>
        <w:tc>
          <w:tcPr>
            <w:tcW w:w="562" w:type="dxa"/>
            <w:shd w:val="clear" w:color="auto" w:fill="B6DDE8" w:themeFill="accent5" w:themeFillTint="66"/>
            <w:noWrap/>
            <w:hideMark/>
          </w:tcPr>
          <w:p w:rsidR="002B37F4" w:rsidRDefault="002B37F4" w:rsidP="00480730">
            <w:pPr>
              <w:jc w:val="center"/>
              <w:rPr>
                <w:rFonts w:cs="Times New Roman"/>
                <w:sz w:val="28"/>
                <w:szCs w:val="28"/>
              </w:rPr>
            </w:pPr>
            <w:r w:rsidRPr="003B552B">
              <w:rPr>
                <w:rFonts w:ascii="Times New Roman" w:hAnsi="Times New Roman" w:cs="Times New Roman"/>
                <w:sz w:val="28"/>
                <w:szCs w:val="28"/>
              </w:rPr>
              <w:t>№</w:t>
            </w:r>
          </w:p>
          <w:p w:rsidR="002B37F4" w:rsidRPr="003B552B" w:rsidRDefault="002B37F4" w:rsidP="00480730">
            <w:pPr>
              <w:jc w:val="center"/>
              <w:rPr>
                <w:rFonts w:ascii="Times New Roman" w:eastAsia="Times New Roman" w:hAnsi="Times New Roman" w:cs="Times New Roman"/>
                <w:sz w:val="28"/>
                <w:szCs w:val="28"/>
                <w:lang w:eastAsia="uk-UA"/>
              </w:rPr>
            </w:pPr>
            <w:r>
              <w:rPr>
                <w:rFonts w:cs="Times New Roman"/>
                <w:sz w:val="28"/>
                <w:szCs w:val="28"/>
              </w:rPr>
              <w:t>з/п</w:t>
            </w:r>
          </w:p>
        </w:tc>
        <w:tc>
          <w:tcPr>
            <w:tcW w:w="7230" w:type="dxa"/>
            <w:shd w:val="clear" w:color="auto" w:fill="B6DDE8" w:themeFill="accent5" w:themeFillTint="66"/>
            <w:noWrap/>
            <w:hideMark/>
          </w:tcPr>
          <w:p w:rsidR="002B37F4" w:rsidRPr="003B552B" w:rsidRDefault="002B37F4" w:rsidP="00480730">
            <w:pPr>
              <w:jc w:val="cente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Назва програми</w:t>
            </w:r>
          </w:p>
        </w:tc>
        <w:tc>
          <w:tcPr>
            <w:tcW w:w="1985" w:type="dxa"/>
            <w:shd w:val="clear" w:color="auto" w:fill="B6DDE8" w:themeFill="accent5" w:themeFillTint="66"/>
            <w:hideMark/>
          </w:tcPr>
          <w:p w:rsidR="002B37F4" w:rsidRPr="003B552B" w:rsidRDefault="002B37F4" w:rsidP="00480730">
            <w:pPr>
              <w:jc w:val="cente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Дата прийняття рішення Городоцькою сільською радою</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врегулювання чисельності безпритульних тварин на території Городоцької сільської ради на 2021-2025</w:t>
            </w:r>
          </w:p>
        </w:tc>
        <w:tc>
          <w:tcPr>
            <w:tcW w:w="1985" w:type="dxa"/>
            <w:noWrap/>
            <w:hideMark/>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від 14.07.2021 </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 597</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2</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розроблення містобудівної документації населених пунктів Городоцької сільської ради на 2021-2025 роки</w:t>
            </w:r>
          </w:p>
        </w:tc>
        <w:tc>
          <w:tcPr>
            <w:tcW w:w="1985" w:type="dxa"/>
            <w:noWrap/>
            <w:hideMark/>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від 14.07.2021 </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 596</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3</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запобігання та протидії домашньому насильству та насильству за ознакою статі на період до 2025 року</w:t>
            </w:r>
          </w:p>
        </w:tc>
        <w:tc>
          <w:tcPr>
            <w:tcW w:w="1985" w:type="dxa"/>
            <w:noWrap/>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14.07.2021  № 594</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4</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розвитку та фінансової підтримки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2021-2024 роки»</w:t>
            </w:r>
          </w:p>
        </w:tc>
        <w:tc>
          <w:tcPr>
            <w:tcW w:w="1985" w:type="dxa"/>
            <w:noWrap/>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30.09.2021 року №728</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5</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2021- 2025 роки</w:t>
            </w:r>
          </w:p>
        </w:tc>
        <w:tc>
          <w:tcPr>
            <w:tcW w:w="1985" w:type="dxa"/>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26.03.2021  № 163</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6</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створення місцевого та об’єктового фондів матеріальних резервів для запобігання і ліквідації наслідків надзвичайних ситуацій Городоцької сільської ради на 2021 – 2025 роки</w:t>
            </w:r>
          </w:p>
        </w:tc>
        <w:tc>
          <w:tcPr>
            <w:tcW w:w="1985" w:type="dxa"/>
            <w:noWrap/>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26.03.2021 року №162</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7</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запобігання виникненню, ліквідації наслідків надзвичайних ситуацій та протидії пожежам у природних екосистемах Городоцької сільської ради на 2022-2024 роки</w:t>
            </w:r>
          </w:p>
        </w:tc>
        <w:tc>
          <w:tcPr>
            <w:tcW w:w="1985" w:type="dxa"/>
            <w:noWrap/>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10.05.2022  №79</w:t>
            </w:r>
          </w:p>
        </w:tc>
      </w:tr>
      <w:tr w:rsidR="002B37F4" w:rsidRPr="003B552B" w:rsidTr="00480730">
        <w:trPr>
          <w:trHeight w:val="315"/>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8</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підтримки молоді у Городоцькій сільській раді Рівненського району Рівненської області на 2022-2025 роки</w:t>
            </w:r>
          </w:p>
        </w:tc>
        <w:tc>
          <w:tcPr>
            <w:tcW w:w="1985" w:type="dxa"/>
            <w:noWrap/>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11.07.2022 року №1018</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9</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розвитку культури в Городоцькій сільській раді Рівненського району Рівненської області на 2022-2024 роки</w:t>
            </w:r>
          </w:p>
        </w:tc>
        <w:tc>
          <w:tcPr>
            <w:tcW w:w="1985" w:type="dxa"/>
            <w:noWrap/>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11.07.2022  №1019</w:t>
            </w:r>
          </w:p>
        </w:tc>
      </w:tr>
      <w:tr w:rsidR="002B37F4" w:rsidRPr="003B552B" w:rsidTr="00480730">
        <w:trPr>
          <w:trHeight w:val="315"/>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10</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забезпечення житлом внутрішньо переміщених осіб у Городоцькій сільській раді на 2023-2024 роки</w:t>
            </w:r>
          </w:p>
        </w:tc>
        <w:tc>
          <w:tcPr>
            <w:tcW w:w="1985" w:type="dxa"/>
            <w:noWrap/>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30.03.2023  № 1167</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lastRenderedPageBreak/>
              <w:t>11</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підготовки територіальної оборони та населення Городоцької сільської територіальної громади до участі в русі національного спротиву на 2023-2025 роки</w:t>
            </w:r>
          </w:p>
        </w:tc>
        <w:tc>
          <w:tcPr>
            <w:tcW w:w="1985" w:type="dxa"/>
            <w:noWrap/>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20.01.2023  № 1155</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12</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території Городоцької сільської ради на 2023-2025 роки</w:t>
            </w:r>
          </w:p>
        </w:tc>
        <w:tc>
          <w:tcPr>
            <w:tcW w:w="1985" w:type="dxa"/>
            <w:noWrap/>
            <w:hideMark/>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від 30.03.2023 </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 1169</w:t>
            </w:r>
          </w:p>
        </w:tc>
      </w:tr>
      <w:tr w:rsidR="002B37F4" w:rsidRPr="003B552B" w:rsidTr="00480730">
        <w:trPr>
          <w:trHeight w:val="945"/>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13</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оздоровлення та відпочинку дітей Городоцької сільської ради на 2023-2024 роки</w:t>
            </w:r>
          </w:p>
        </w:tc>
        <w:tc>
          <w:tcPr>
            <w:tcW w:w="1985" w:type="dxa"/>
            <w:noWrap/>
            <w:hideMark/>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від 10.05.2023</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 № 1261</w:t>
            </w:r>
          </w:p>
        </w:tc>
      </w:tr>
      <w:tr w:rsidR="002B37F4" w:rsidRPr="003B552B" w:rsidTr="00480730">
        <w:trPr>
          <w:trHeight w:val="315"/>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14</w:t>
            </w:r>
          </w:p>
        </w:tc>
        <w:tc>
          <w:tcPr>
            <w:tcW w:w="7230" w:type="dxa"/>
            <w:hideMark/>
          </w:tcPr>
          <w:p w:rsidR="002B37F4" w:rsidRPr="003B552B" w:rsidRDefault="00AA6FC3" w:rsidP="00480730">
            <w:pPr>
              <w:rPr>
                <w:rFonts w:ascii="Times New Roman" w:eastAsia="Times New Roman" w:hAnsi="Times New Roman" w:cs="Times New Roman"/>
                <w:sz w:val="28"/>
                <w:szCs w:val="28"/>
                <w:lang w:eastAsia="uk-UA"/>
              </w:rPr>
            </w:pPr>
            <w:r>
              <w:rPr>
                <w:rFonts w:ascii="Times New Roman" w:hAnsi="Times New Roman" w:cs="Times New Roman"/>
                <w:sz w:val="28"/>
                <w:szCs w:val="28"/>
              </w:rPr>
              <w:t>Програма</w:t>
            </w:r>
            <w:r w:rsidR="002B37F4" w:rsidRPr="003B552B">
              <w:rPr>
                <w:rFonts w:ascii="Times New Roman" w:hAnsi="Times New Roman" w:cs="Times New Roman"/>
                <w:sz w:val="28"/>
                <w:szCs w:val="28"/>
              </w:rPr>
              <w:t xml:space="preserve"> міжрегіональної підтримки  Городоцькою сільською радою постраждалих територій внаслідок збройної агресії з боку російської федерації, а також надзвичайних ситуацій на 2023 – 2024 роки</w:t>
            </w:r>
          </w:p>
        </w:tc>
        <w:tc>
          <w:tcPr>
            <w:tcW w:w="1985" w:type="dxa"/>
            <w:noWrap/>
            <w:hideMark/>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від 29.06.2023 </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 1267</w:t>
            </w:r>
          </w:p>
        </w:tc>
      </w:tr>
      <w:tr w:rsidR="002B37F4" w:rsidRPr="003B552B" w:rsidTr="00480730">
        <w:trPr>
          <w:trHeight w:val="964"/>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15</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Антикорупційна програма Городоцької сільської ради Рівненського району Рівненської області на 2023-2024 роки</w:t>
            </w:r>
          </w:p>
        </w:tc>
        <w:tc>
          <w:tcPr>
            <w:tcW w:w="1985" w:type="dxa"/>
            <w:noWrap/>
            <w:hideMark/>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від 30.03.2023 </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 1168</w:t>
            </w:r>
          </w:p>
        </w:tc>
      </w:tr>
      <w:tr w:rsidR="002B37F4" w:rsidRPr="003B552B" w:rsidTr="00480730">
        <w:trPr>
          <w:trHeight w:val="977"/>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16</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розвитку агропромислового комплексу Городоцької сільської ради на 2023-2025 роки</w:t>
            </w:r>
          </w:p>
        </w:tc>
        <w:tc>
          <w:tcPr>
            <w:tcW w:w="1985" w:type="dxa"/>
            <w:noWrap/>
            <w:hideMark/>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30.03.2023 року № 1170</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17</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розвитку туризму Городоцької сільської ради на 2024-2026 роки</w:t>
            </w:r>
          </w:p>
        </w:tc>
        <w:tc>
          <w:tcPr>
            <w:tcW w:w="1985" w:type="dxa"/>
            <w:noWrap/>
            <w:hideMark/>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від 22.09.2023 </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 1392</w:t>
            </w:r>
          </w:p>
        </w:tc>
      </w:tr>
      <w:tr w:rsidR="002B37F4" w:rsidRPr="003B552B" w:rsidTr="00480730">
        <w:trPr>
          <w:trHeight w:val="630"/>
        </w:trPr>
        <w:tc>
          <w:tcPr>
            <w:tcW w:w="562" w:type="dxa"/>
            <w:noWrap/>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18</w:t>
            </w:r>
          </w:p>
        </w:tc>
        <w:tc>
          <w:tcPr>
            <w:tcW w:w="7230" w:type="dxa"/>
            <w:hideMark/>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забезпечення житлом дітей-сиріт, дітей, позбавлених батьківського піклування, та осіб з їх числа на 2024-2026 роки</w:t>
            </w:r>
          </w:p>
        </w:tc>
        <w:tc>
          <w:tcPr>
            <w:tcW w:w="1985" w:type="dxa"/>
            <w:noWrap/>
            <w:hideMark/>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від 22.09.2023 </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 1393</w:t>
            </w:r>
          </w:p>
        </w:tc>
      </w:tr>
      <w:tr w:rsidR="002B37F4" w:rsidRPr="003B552B" w:rsidTr="00480730">
        <w:trPr>
          <w:trHeight w:val="630"/>
        </w:trPr>
        <w:tc>
          <w:tcPr>
            <w:tcW w:w="562" w:type="dxa"/>
            <w:noWrap/>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19</w:t>
            </w:r>
          </w:p>
        </w:tc>
        <w:tc>
          <w:tcPr>
            <w:tcW w:w="7230" w:type="dxa"/>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Програма протидії захворюванню на туберкульоз на території Городоцької сільської ради на 2023-2025 роки</w:t>
            </w: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від 22.09.2023</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  № 1394</w:t>
            </w:r>
          </w:p>
        </w:tc>
      </w:tr>
      <w:tr w:rsidR="002B37F4" w:rsidRPr="003B552B" w:rsidTr="00480730">
        <w:trPr>
          <w:trHeight w:val="630"/>
        </w:trPr>
        <w:tc>
          <w:tcPr>
            <w:tcW w:w="562" w:type="dxa"/>
            <w:noWrap/>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20</w:t>
            </w:r>
          </w:p>
        </w:tc>
        <w:tc>
          <w:tcPr>
            <w:tcW w:w="7230" w:type="dxa"/>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Цільова комплексна Програма розвитку фізичної культури та спорту на території Городоцької сільської ради на 2024-2026 роки</w:t>
            </w:r>
          </w:p>
        </w:tc>
        <w:tc>
          <w:tcPr>
            <w:tcW w:w="1985" w:type="dxa"/>
            <w:noWrap/>
          </w:tcPr>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від 15.11.2023 №1470</w:t>
            </w:r>
          </w:p>
        </w:tc>
      </w:tr>
      <w:tr w:rsidR="002B37F4" w:rsidRPr="003B552B" w:rsidTr="00480730">
        <w:trPr>
          <w:trHeight w:val="630"/>
        </w:trPr>
        <w:tc>
          <w:tcPr>
            <w:tcW w:w="562" w:type="dxa"/>
            <w:noWrap/>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21</w:t>
            </w:r>
          </w:p>
        </w:tc>
        <w:tc>
          <w:tcPr>
            <w:tcW w:w="7230" w:type="dxa"/>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 xml:space="preserve">Комплексна Програма профілактики правопорушень та боротьби із злочинністю на території Городоцької сільської ради на 2024-2026 роки </w:t>
            </w: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від 15.11.2023 №1473</w:t>
            </w:r>
          </w:p>
        </w:tc>
      </w:tr>
      <w:tr w:rsidR="002B37F4" w:rsidRPr="003B552B" w:rsidTr="00480730">
        <w:trPr>
          <w:trHeight w:val="630"/>
        </w:trPr>
        <w:tc>
          <w:tcPr>
            <w:tcW w:w="562" w:type="dxa"/>
            <w:noWrap/>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22</w:t>
            </w:r>
          </w:p>
        </w:tc>
        <w:tc>
          <w:tcPr>
            <w:tcW w:w="7230" w:type="dxa"/>
          </w:tcPr>
          <w:p w:rsidR="002B37F4" w:rsidRDefault="002B37F4" w:rsidP="00480730">
            <w:pPr>
              <w:rPr>
                <w:rFonts w:cs="Times New Roman"/>
                <w:sz w:val="28"/>
                <w:szCs w:val="28"/>
              </w:rPr>
            </w:pPr>
            <w:r w:rsidRPr="003B552B">
              <w:rPr>
                <w:rFonts w:ascii="Times New Roman" w:hAnsi="Times New Roman" w:cs="Times New Roman"/>
                <w:sz w:val="28"/>
                <w:szCs w:val="28"/>
              </w:rPr>
              <w:t>Програма інформатизації Городоцької сільської ради на 2024-2026 роки</w:t>
            </w:r>
          </w:p>
          <w:p w:rsidR="002B37F4" w:rsidRPr="003B552B" w:rsidRDefault="002B37F4" w:rsidP="00480730">
            <w:pPr>
              <w:rPr>
                <w:rFonts w:ascii="Times New Roman" w:hAnsi="Times New Roman" w:cs="Times New Roman"/>
                <w:sz w:val="28"/>
                <w:szCs w:val="28"/>
              </w:rPr>
            </w:pP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від 15.11.2023 </w:t>
            </w:r>
          </w:p>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 №1472</w:t>
            </w:r>
          </w:p>
        </w:tc>
      </w:tr>
      <w:tr w:rsidR="002B37F4" w:rsidRPr="003B552B" w:rsidTr="00480730">
        <w:trPr>
          <w:trHeight w:val="630"/>
        </w:trPr>
        <w:tc>
          <w:tcPr>
            <w:tcW w:w="562" w:type="dxa"/>
            <w:noWrap/>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lastRenderedPageBreak/>
              <w:t>23</w:t>
            </w:r>
          </w:p>
        </w:tc>
        <w:tc>
          <w:tcPr>
            <w:tcW w:w="7230" w:type="dxa"/>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Програма щодо підтримки внутрішньо переміщених та/або евакуйованих осіб у зв’язку з введенням воєнного стану на 2024-2025 роки</w:t>
            </w: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від 15.11.2023 №1475</w:t>
            </w:r>
          </w:p>
        </w:tc>
      </w:tr>
      <w:tr w:rsidR="002B37F4" w:rsidRPr="003B552B" w:rsidTr="00480730">
        <w:trPr>
          <w:trHeight w:val="630"/>
        </w:trPr>
        <w:tc>
          <w:tcPr>
            <w:tcW w:w="562" w:type="dxa"/>
            <w:noWrap/>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24</w:t>
            </w:r>
          </w:p>
        </w:tc>
        <w:tc>
          <w:tcPr>
            <w:tcW w:w="7230" w:type="dxa"/>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 xml:space="preserve">Програма охорони навколишнього природного середовища на території Городоцької сільської ради на 2024-2026 роки </w:t>
            </w: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від 15.11.2023 №1477</w:t>
            </w:r>
          </w:p>
        </w:tc>
      </w:tr>
      <w:tr w:rsidR="002B37F4" w:rsidRPr="003B552B" w:rsidTr="00480730">
        <w:trPr>
          <w:trHeight w:val="630"/>
        </w:trPr>
        <w:tc>
          <w:tcPr>
            <w:tcW w:w="562" w:type="dxa"/>
            <w:noWrap/>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25</w:t>
            </w:r>
          </w:p>
        </w:tc>
        <w:tc>
          <w:tcPr>
            <w:tcW w:w="7230" w:type="dxa"/>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Програма матеріальної підтримки найбільш незахищених верств населення Городоцької сільської ради на 2024-2026 роки</w:t>
            </w: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від 15.11.2023 №1474</w:t>
            </w:r>
          </w:p>
        </w:tc>
      </w:tr>
      <w:tr w:rsidR="002B37F4" w:rsidRPr="003B552B" w:rsidTr="00480730">
        <w:trPr>
          <w:trHeight w:val="630"/>
        </w:trPr>
        <w:tc>
          <w:tcPr>
            <w:tcW w:w="562" w:type="dxa"/>
            <w:noWrap/>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26</w:t>
            </w:r>
          </w:p>
        </w:tc>
        <w:tc>
          <w:tcPr>
            <w:tcW w:w="7230" w:type="dxa"/>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 xml:space="preserve">Програма розвитку земельних відносин та охорони земель на території Городоцької сільської ради на 2024-2026 роки </w:t>
            </w: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від 15.11.2023 №1478</w:t>
            </w:r>
          </w:p>
        </w:tc>
      </w:tr>
      <w:tr w:rsidR="002B37F4" w:rsidRPr="003B552B" w:rsidTr="00480730">
        <w:trPr>
          <w:trHeight w:val="630"/>
        </w:trPr>
        <w:tc>
          <w:tcPr>
            <w:tcW w:w="562" w:type="dxa"/>
            <w:noWrap/>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27</w:t>
            </w:r>
          </w:p>
        </w:tc>
        <w:tc>
          <w:tcPr>
            <w:tcW w:w="7230" w:type="dxa"/>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Програма розвитку освіти Городоцької сільської ради Рівненського району Рівненської області на 2024–2026 роки</w:t>
            </w: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від 15.11.2023 №1469</w:t>
            </w:r>
          </w:p>
        </w:tc>
      </w:tr>
      <w:tr w:rsidR="002B37F4" w:rsidRPr="003B552B" w:rsidTr="00480730">
        <w:trPr>
          <w:trHeight w:val="630"/>
        </w:trPr>
        <w:tc>
          <w:tcPr>
            <w:tcW w:w="562" w:type="dxa"/>
            <w:noWrap/>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28</w:t>
            </w:r>
          </w:p>
        </w:tc>
        <w:tc>
          <w:tcPr>
            <w:tcW w:w="7230" w:type="dxa"/>
          </w:tcPr>
          <w:p w:rsidR="002B37F4" w:rsidRPr="003B552B" w:rsidRDefault="002B37F4" w:rsidP="00480730">
            <w:pPr>
              <w:rPr>
                <w:rFonts w:ascii="Times New Roman" w:hAnsi="Times New Roman" w:cs="Times New Roman"/>
                <w:sz w:val="28"/>
                <w:szCs w:val="28"/>
              </w:rPr>
            </w:pPr>
            <w:r w:rsidRPr="003B552B">
              <w:rPr>
                <w:rFonts w:ascii="Times New Roman" w:hAnsi="Times New Roman" w:cs="Times New Roman"/>
                <w:sz w:val="28"/>
                <w:szCs w:val="28"/>
              </w:rPr>
              <w:t>Програма забезпечення поінформованості населення та сприяння розвитку інформаційного простору Городоцької сільської ради на 2024-2026 роки</w:t>
            </w: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від 15.11.2023 №1471</w:t>
            </w:r>
          </w:p>
        </w:tc>
      </w:tr>
      <w:tr w:rsidR="002B37F4" w:rsidRPr="003B552B" w:rsidTr="00480730">
        <w:trPr>
          <w:trHeight w:val="630"/>
        </w:trPr>
        <w:tc>
          <w:tcPr>
            <w:tcW w:w="562" w:type="dxa"/>
            <w:noWrap/>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29</w:t>
            </w:r>
          </w:p>
        </w:tc>
        <w:tc>
          <w:tcPr>
            <w:tcW w:w="7230" w:type="dxa"/>
          </w:tcPr>
          <w:p w:rsidR="002B37F4" w:rsidRPr="003B552B" w:rsidRDefault="002B37F4" w:rsidP="00480730">
            <w:pPr>
              <w:rPr>
                <w:rFonts w:ascii="Times New Roman" w:eastAsia="Times New Roman" w:hAnsi="Times New Roman" w:cs="Times New Roman"/>
                <w:sz w:val="28"/>
                <w:szCs w:val="28"/>
                <w:lang w:eastAsia="uk-UA"/>
              </w:rPr>
            </w:pPr>
            <w:r w:rsidRPr="003B552B">
              <w:rPr>
                <w:rFonts w:ascii="Times New Roman" w:hAnsi="Times New Roman" w:cs="Times New Roman"/>
                <w:sz w:val="28"/>
                <w:szCs w:val="28"/>
              </w:rPr>
              <w:t xml:space="preserve">Цільова Програма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на 2024-2025 роки </w:t>
            </w:r>
          </w:p>
        </w:tc>
        <w:tc>
          <w:tcPr>
            <w:tcW w:w="1985" w:type="dxa"/>
            <w:noWrap/>
          </w:tcPr>
          <w:p w:rsidR="002B37F4" w:rsidRPr="003B552B" w:rsidRDefault="002B37F4" w:rsidP="00480730">
            <w:pPr>
              <w:pStyle w:val="a4"/>
              <w:ind w:firstLine="0"/>
              <w:jc w:val="center"/>
              <w:rPr>
                <w:rFonts w:cs="Times New Roman"/>
                <w:sz w:val="28"/>
                <w:szCs w:val="28"/>
                <w:lang w:val="uk-UA"/>
              </w:rPr>
            </w:pPr>
            <w:r w:rsidRPr="003B552B">
              <w:rPr>
                <w:rFonts w:cs="Times New Roman"/>
                <w:sz w:val="28"/>
                <w:szCs w:val="28"/>
                <w:lang w:val="uk-UA"/>
              </w:rPr>
              <w:t xml:space="preserve">від 15.11.2023 </w:t>
            </w:r>
          </w:p>
          <w:p w:rsidR="002B37F4" w:rsidRPr="003B552B" w:rsidRDefault="002B37F4" w:rsidP="00480730">
            <w:pPr>
              <w:pStyle w:val="a4"/>
              <w:ind w:firstLine="0"/>
              <w:jc w:val="center"/>
              <w:rPr>
                <w:rFonts w:eastAsia="Times New Roman" w:cs="Times New Roman"/>
                <w:sz w:val="28"/>
                <w:szCs w:val="28"/>
                <w:lang w:val="uk-UA" w:eastAsia="uk-UA"/>
              </w:rPr>
            </w:pPr>
            <w:r w:rsidRPr="003B552B">
              <w:rPr>
                <w:rFonts w:cs="Times New Roman"/>
                <w:sz w:val="28"/>
                <w:szCs w:val="28"/>
                <w:lang w:val="uk-UA"/>
              </w:rPr>
              <w:t>№1476</w:t>
            </w:r>
          </w:p>
        </w:tc>
      </w:tr>
    </w:tbl>
    <w:p w:rsidR="002B37F4" w:rsidRPr="003B552B" w:rsidRDefault="002B37F4" w:rsidP="002B37F4">
      <w:pPr>
        <w:rPr>
          <w:rFonts w:ascii="Times New Roman" w:hAnsi="Times New Roman" w:cs="Times New Roman"/>
          <w:sz w:val="28"/>
          <w:szCs w:val="28"/>
        </w:rPr>
      </w:pPr>
    </w:p>
    <w:p w:rsidR="00274163" w:rsidRPr="002B37F4" w:rsidRDefault="00274163">
      <w:pPr>
        <w:rPr>
          <w:rFonts w:ascii="Times New Roman" w:hAnsi="Times New Roman" w:cs="Times New Roman"/>
          <w:sz w:val="28"/>
          <w:szCs w:val="28"/>
        </w:rPr>
      </w:pPr>
    </w:p>
    <w:sectPr w:rsidR="00274163" w:rsidRPr="002B37F4" w:rsidSect="003B552B">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F1E" w:rsidRDefault="00AA5F1E" w:rsidP="008D71CF">
      <w:pPr>
        <w:spacing w:after="0" w:line="240" w:lineRule="auto"/>
      </w:pPr>
      <w:r>
        <w:separator/>
      </w:r>
    </w:p>
  </w:endnote>
  <w:endnote w:type="continuationSeparator" w:id="1">
    <w:p w:rsidR="00AA5F1E" w:rsidRDefault="00AA5F1E" w:rsidP="008D7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F1E" w:rsidRDefault="00AA5F1E" w:rsidP="008D71CF">
      <w:pPr>
        <w:spacing w:after="0" w:line="240" w:lineRule="auto"/>
      </w:pPr>
      <w:r>
        <w:separator/>
      </w:r>
    </w:p>
  </w:footnote>
  <w:footnote w:type="continuationSeparator" w:id="1">
    <w:p w:rsidR="00AA5F1E" w:rsidRDefault="00AA5F1E" w:rsidP="008D71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72249"/>
      <w:docPartObj>
        <w:docPartGallery w:val="Page Numbers (Top of Page)"/>
        <w:docPartUnique/>
      </w:docPartObj>
    </w:sdtPr>
    <w:sdtContent>
      <w:p w:rsidR="003B552B" w:rsidRDefault="008D71CF">
        <w:pPr>
          <w:pStyle w:val="a5"/>
          <w:jc w:val="center"/>
        </w:pPr>
        <w:r>
          <w:fldChar w:fldCharType="begin"/>
        </w:r>
        <w:r w:rsidR="00274163">
          <w:instrText xml:space="preserve"> PAGE   \* MERGEFORMAT </w:instrText>
        </w:r>
        <w:r>
          <w:fldChar w:fldCharType="separate"/>
        </w:r>
        <w:r w:rsidR="00AA6FC3">
          <w:rPr>
            <w:noProof/>
          </w:rPr>
          <w:t>2</w:t>
        </w:r>
        <w:r>
          <w:fldChar w:fldCharType="end"/>
        </w:r>
      </w:p>
    </w:sdtContent>
  </w:sdt>
  <w:p w:rsidR="003B552B" w:rsidRDefault="00AA5F1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0"/>
    <w:footnote w:id="1"/>
  </w:footnotePr>
  <w:endnotePr>
    <w:endnote w:id="0"/>
    <w:endnote w:id="1"/>
  </w:endnotePr>
  <w:compat>
    <w:useFELayout/>
  </w:compat>
  <w:rsids>
    <w:rsidRoot w:val="002B37F4"/>
    <w:rsid w:val="00274163"/>
    <w:rsid w:val="002B37F4"/>
    <w:rsid w:val="004E480C"/>
    <w:rsid w:val="008D71CF"/>
    <w:rsid w:val="00AA5F1E"/>
    <w:rsid w:val="00AA6F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7F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B37F4"/>
    <w:pPr>
      <w:spacing w:after="0" w:line="240" w:lineRule="auto"/>
      <w:ind w:firstLine="709"/>
      <w:jc w:val="both"/>
    </w:pPr>
    <w:rPr>
      <w:rFonts w:ascii="Times New Roman" w:eastAsiaTheme="minorHAnsi" w:hAnsi="Times New Roman"/>
      <w:sz w:val="24"/>
      <w:lang w:val="ru-RU" w:eastAsia="en-US"/>
    </w:rPr>
  </w:style>
  <w:style w:type="paragraph" w:styleId="a5">
    <w:name w:val="header"/>
    <w:basedOn w:val="a"/>
    <w:link w:val="a6"/>
    <w:uiPriority w:val="99"/>
    <w:unhideWhenUsed/>
    <w:rsid w:val="002B37F4"/>
    <w:pPr>
      <w:tabs>
        <w:tab w:val="center" w:pos="4677"/>
        <w:tab w:val="right" w:pos="9355"/>
      </w:tabs>
      <w:spacing w:after="0" w:line="240" w:lineRule="auto"/>
      <w:ind w:firstLine="709"/>
      <w:jc w:val="both"/>
    </w:pPr>
    <w:rPr>
      <w:rFonts w:ascii="Times New Roman" w:eastAsiaTheme="minorHAnsi" w:hAnsi="Times New Roman"/>
      <w:sz w:val="24"/>
      <w:lang w:val="ru-RU" w:eastAsia="en-US"/>
    </w:rPr>
  </w:style>
  <w:style w:type="character" w:customStyle="1" w:styleId="a6">
    <w:name w:val="Верхній колонтитул Знак"/>
    <w:basedOn w:val="a0"/>
    <w:link w:val="a5"/>
    <w:uiPriority w:val="99"/>
    <w:rsid w:val="002B37F4"/>
    <w:rPr>
      <w:rFonts w:ascii="Times New Roman" w:eastAsiaTheme="minorHAnsi" w:hAnsi="Times New Roman"/>
      <w:sz w:val="24"/>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3068</Words>
  <Characters>1749</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2023-12-07T14:46:00Z</dcterms:created>
  <dcterms:modified xsi:type="dcterms:W3CDTF">2023-12-08T13:05:00Z</dcterms:modified>
</cp:coreProperties>
</file>