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BF" w:rsidRPr="00DA65BF" w:rsidRDefault="00DA65BF" w:rsidP="00DA65BF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5BF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</w:p>
    <w:p w:rsidR="00DA65BF" w:rsidRPr="00DA65BF" w:rsidRDefault="00DA65BF" w:rsidP="00DA65BF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5BF">
        <w:rPr>
          <w:rFonts w:ascii="Times New Roman" w:eastAsia="Calibri" w:hAnsi="Times New Roman" w:cs="Times New Roman"/>
          <w:sz w:val="28"/>
          <w:szCs w:val="28"/>
        </w:rPr>
        <w:t xml:space="preserve">до рішення Городоцької  сільської ради </w:t>
      </w:r>
    </w:p>
    <w:p w:rsidR="00DA65BF" w:rsidRPr="00DA65BF" w:rsidRDefault="00DA65BF" w:rsidP="00DA65BF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5BF">
        <w:rPr>
          <w:rFonts w:ascii="Times New Roman" w:eastAsia="Calibri" w:hAnsi="Times New Roman" w:cs="Times New Roman"/>
          <w:sz w:val="28"/>
          <w:szCs w:val="28"/>
        </w:rPr>
        <w:t>15.11.2023 № 1480</w:t>
      </w:r>
    </w:p>
    <w:p w:rsidR="00DA65BF" w:rsidRPr="00DA65BF" w:rsidRDefault="00DA65BF" w:rsidP="00DA65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65BF" w:rsidRPr="00DA65BF" w:rsidRDefault="00DA65BF" w:rsidP="00DA6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DA65BF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Зміни до </w:t>
      </w:r>
      <w:r w:rsidRPr="00DA65BF">
        <w:rPr>
          <w:rFonts w:ascii="Times New Roman" w:eastAsia="Calibri" w:hAnsi="Times New Roman" w:cs="Times New Roman"/>
          <w:b/>
          <w:sz w:val="28"/>
          <w:szCs w:val="28"/>
        </w:rPr>
        <w:t>Програми розвитку агропромислового комплексу Городоцької сільської ради на 2023-2025 роки</w:t>
      </w:r>
    </w:p>
    <w:p w:rsidR="00DA65BF" w:rsidRPr="00DA65BF" w:rsidRDefault="00DA65BF" w:rsidP="00DA65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A65BF" w:rsidRPr="00DA65BF" w:rsidRDefault="00DA65BF" w:rsidP="00DA6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DA65B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1. </w:t>
      </w:r>
      <w:r w:rsidRPr="00DA65BF">
        <w:rPr>
          <w:rFonts w:ascii="Times New Roman" w:eastAsia="Calibri" w:hAnsi="Times New Roman" w:cs="Times New Roman"/>
          <w:sz w:val="28"/>
          <w:szCs w:val="28"/>
        </w:rPr>
        <w:t>Додаток до Програми</w:t>
      </w:r>
      <w:r w:rsidRPr="00DA65B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</w:t>
      </w:r>
      <w:r w:rsidRPr="00DA65BF">
        <w:rPr>
          <w:rFonts w:ascii="Times New Roman" w:eastAsia="Calibri" w:hAnsi="Times New Roman" w:cs="Times New Roman"/>
          <w:sz w:val="28"/>
          <w:szCs w:val="28"/>
        </w:rPr>
        <w:t>Напрямки діяльності та заходи Програми розвитку агропромислового комплексу Городоцької сільської ради на 2023 – 2025 роки»</w:t>
      </w:r>
      <w:r w:rsidRPr="00DA65B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викласти у такій редакції:</w:t>
      </w:r>
    </w:p>
    <w:p w:rsidR="00DA65BF" w:rsidRPr="00DA65BF" w:rsidRDefault="00DA65BF" w:rsidP="00DA6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A65BF">
        <w:rPr>
          <w:rFonts w:ascii="Times New Roman" w:eastAsia="Calibri" w:hAnsi="Times New Roman" w:cs="Times New Roman"/>
          <w:b/>
          <w:sz w:val="28"/>
          <w:szCs w:val="28"/>
        </w:rPr>
        <w:t>«Напрямки діяльності та заходи Програми розвитку агропромислового комплексу Городоцької сільської ради на 2023-2025 роки</w:t>
      </w:r>
    </w:p>
    <w:p w:rsidR="00DA65BF" w:rsidRPr="00DA65BF" w:rsidRDefault="00DA65BF" w:rsidP="00DA6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545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1275"/>
        <w:gridCol w:w="2678"/>
        <w:gridCol w:w="2548"/>
        <w:gridCol w:w="1277"/>
        <w:gridCol w:w="1278"/>
        <w:gridCol w:w="835"/>
        <w:gridCol w:w="850"/>
        <w:gridCol w:w="994"/>
        <w:gridCol w:w="994"/>
        <w:gridCol w:w="2280"/>
      </w:tblGrid>
      <w:tr w:rsidR="00DA65BF" w:rsidRPr="00DA65BF" w:rsidTr="00597276">
        <w:trPr>
          <w:trHeight w:val="535"/>
        </w:trPr>
        <w:tc>
          <w:tcPr>
            <w:tcW w:w="4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lang w:eastAsia="uk-UA"/>
              </w:rPr>
              <w:t>№</w:t>
            </w:r>
          </w:p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lang w:eastAsia="uk-UA"/>
              </w:rPr>
              <w:t>з/п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lang w:eastAsia="uk-UA"/>
              </w:rPr>
              <w:t>Назва напрямку діяльності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lang w:eastAsia="uk-UA"/>
              </w:rPr>
              <w:t>Заходи</w:t>
            </w:r>
          </w:p>
        </w:tc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lang w:eastAsia="uk-UA"/>
              </w:rPr>
              <w:t>Виконавці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lang w:eastAsia="uk-UA"/>
              </w:rPr>
              <w:t>Термін виконання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BF">
              <w:rPr>
                <w:rFonts w:ascii="Times New Roman" w:eastAsia="Calibri" w:hAnsi="Times New Roman" w:cs="Times New Roman"/>
                <w:sz w:val="24"/>
                <w:szCs w:val="24"/>
              </w:rPr>
              <w:t>Джерела фінан-</w:t>
            </w:r>
          </w:p>
          <w:p w:rsidR="00DA65BF" w:rsidRPr="00DA65BF" w:rsidRDefault="00DA65BF" w:rsidP="00DA65B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A65BF">
              <w:rPr>
                <w:rFonts w:ascii="Times New Roman" w:eastAsia="Calibri" w:hAnsi="Times New Roman" w:cs="Times New Roman"/>
                <w:sz w:val="24"/>
                <w:szCs w:val="24"/>
              </w:rPr>
              <w:t>сування</w:t>
            </w:r>
          </w:p>
        </w:tc>
        <w:tc>
          <w:tcPr>
            <w:tcW w:w="267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lang w:eastAsia="uk-UA"/>
              </w:rPr>
              <w:t>Сума дотації, тис. грн.</w:t>
            </w:r>
          </w:p>
        </w:tc>
        <w:tc>
          <w:tcPr>
            <w:tcW w:w="99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lang w:eastAsia="uk-UA"/>
              </w:rPr>
              <w:t>Всього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Очікуваний </w:t>
            </w:r>
          </w:p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lang w:eastAsia="uk-UA"/>
              </w:rPr>
              <w:t>результат</w:t>
            </w:r>
          </w:p>
        </w:tc>
      </w:tr>
      <w:tr w:rsidR="00DA65BF" w:rsidRPr="00DA65BF" w:rsidTr="00597276">
        <w:trPr>
          <w:trHeight w:val="94"/>
        </w:trPr>
        <w:tc>
          <w:tcPr>
            <w:tcW w:w="4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B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DA65BF" w:rsidRPr="00DA65BF" w:rsidRDefault="00DA65BF" w:rsidP="00DA6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BF">
              <w:rPr>
                <w:rFonts w:ascii="Times New Roman" w:eastAsia="Calibri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B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DA65BF" w:rsidRPr="00DA65BF" w:rsidRDefault="00DA65BF" w:rsidP="00DA6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BF">
              <w:rPr>
                <w:rFonts w:ascii="Times New Roman" w:eastAsia="Calibri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B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DA65BF" w:rsidRPr="00DA65BF" w:rsidRDefault="00DA65BF" w:rsidP="00DA6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BF">
              <w:rPr>
                <w:rFonts w:ascii="Times New Roman" w:eastAsia="Calibri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9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</w:tr>
      <w:tr w:rsidR="00DA65BF" w:rsidRPr="00DA65BF" w:rsidTr="00597276">
        <w:trPr>
          <w:trHeight w:val="272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</w:tr>
      <w:tr w:rsidR="00DA65BF" w:rsidRPr="00DA65BF" w:rsidTr="00597276">
        <w:trPr>
          <w:trHeight w:val="2760"/>
        </w:trPr>
        <w:tc>
          <w:tcPr>
            <w:tcW w:w="44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extDirection w:val="btLr"/>
            <w:vAlign w:val="center"/>
          </w:tcPr>
          <w:p w:rsidR="00DA65BF" w:rsidRPr="00DA65BF" w:rsidRDefault="00DA65BF" w:rsidP="00DA65BF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lang w:eastAsia="uk-UA"/>
              </w:rPr>
              <w:t>Підтримка галузі</w:t>
            </w:r>
          </w:p>
          <w:p w:rsidR="00DA65BF" w:rsidRPr="00DA65BF" w:rsidRDefault="00DA65BF" w:rsidP="00DA65BF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lang w:eastAsia="uk-UA"/>
              </w:rPr>
              <w:t>тваринництва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ind w:left="12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Дотація за утримання корів власникам ОСГ, які утримують три і більше корови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бухгалтерського обліку, звітності та економіки Городоцької сільської ради, відділ архітектури, земельних відносин та житлово-комунального господарства Городоцької сільської ради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2023-2025 роки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Сільський бюджет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750,0</w:t>
            </w:r>
          </w:p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750,0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1765,0</w:t>
            </w: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поголів’я корів, стимулювання до товарного виробництва молока</w:t>
            </w:r>
          </w:p>
        </w:tc>
      </w:tr>
      <w:tr w:rsidR="00DA65BF" w:rsidRPr="00DA65BF" w:rsidTr="00597276">
        <w:trPr>
          <w:trHeight w:val="67"/>
        </w:trPr>
        <w:tc>
          <w:tcPr>
            <w:tcW w:w="4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ind w:left="12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Виплата коштів за наявні бджолосім’ї</w:t>
            </w:r>
          </w:p>
        </w:tc>
        <w:tc>
          <w:tcPr>
            <w:tcW w:w="25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 бухгалтерського обліку, звітності та економіки Городоцької </w:t>
            </w: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сільської ради, відділ архітектури, земельних відносин та житлово-комунального господарства Городоцької сільської ради</w:t>
            </w:r>
          </w:p>
        </w:tc>
        <w:tc>
          <w:tcPr>
            <w:tcW w:w="12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2023-2025 роки</w:t>
            </w: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12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Сільський бюджет</w:t>
            </w:r>
          </w:p>
        </w:tc>
        <w:tc>
          <w:tcPr>
            <w:tcW w:w="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54,6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100,0</w:t>
            </w: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100,0</w:t>
            </w: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254,6</w:t>
            </w:r>
          </w:p>
        </w:tc>
        <w:tc>
          <w:tcPr>
            <w:tcW w:w="228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Збільшення кількості та поліпшення </w:t>
            </w: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утримання бджолосімей</w:t>
            </w:r>
          </w:p>
        </w:tc>
      </w:tr>
      <w:tr w:rsidR="00DA65BF" w:rsidRPr="00DA65BF" w:rsidTr="00597276">
        <w:trPr>
          <w:trHeight w:val="67"/>
        </w:trPr>
        <w:tc>
          <w:tcPr>
            <w:tcW w:w="44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ind w:left="12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Дотація за утримання кіз та овець власникам ОСГ</w:t>
            </w:r>
          </w:p>
        </w:tc>
        <w:tc>
          <w:tcPr>
            <w:tcW w:w="25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бухгалтерського обліку, звітності та економіки Городоцької сільської ради, відділ архітектури, земельних відносин та житлово-комунального господарства Городоцької сільської ради</w:t>
            </w:r>
          </w:p>
        </w:tc>
        <w:tc>
          <w:tcPr>
            <w:tcW w:w="12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2023-2025 роки</w:t>
            </w:r>
          </w:p>
        </w:tc>
        <w:tc>
          <w:tcPr>
            <w:tcW w:w="12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Сільський бюджет</w:t>
            </w:r>
          </w:p>
        </w:tc>
        <w:tc>
          <w:tcPr>
            <w:tcW w:w="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150,0</w:t>
            </w:r>
          </w:p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99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468,0</w:t>
            </w:r>
          </w:p>
        </w:tc>
        <w:tc>
          <w:tcPr>
            <w:tcW w:w="2280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поголів'я овець та кіз і, як наслідок, м'ясного, молочного та вовнового ресурсу громади</w:t>
            </w:r>
          </w:p>
        </w:tc>
      </w:tr>
      <w:tr w:rsidR="00DA65BF" w:rsidRPr="00DA65BF" w:rsidTr="00597276">
        <w:trPr>
          <w:cantSplit/>
          <w:trHeight w:val="2816"/>
        </w:trPr>
        <w:tc>
          <w:tcPr>
            <w:tcW w:w="442" w:type="dxa"/>
            <w:tcBorders>
              <w:left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tcBorders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A65BF" w:rsidRPr="00DA65BF" w:rsidRDefault="00DA65BF" w:rsidP="00DA65BF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Інформаційна діяльність та організаційна підтримка</w:t>
            </w:r>
          </w:p>
        </w:tc>
        <w:tc>
          <w:tcPr>
            <w:tcW w:w="2678" w:type="dxa"/>
            <w:tcBorders>
              <w:left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інформаційно-роз’яснювальної роботи</w:t>
            </w:r>
          </w:p>
        </w:tc>
        <w:tc>
          <w:tcPr>
            <w:tcW w:w="2548" w:type="dxa"/>
            <w:tcBorders>
              <w:left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Городоцької сільської ради</w:t>
            </w:r>
          </w:p>
        </w:tc>
        <w:tc>
          <w:tcPr>
            <w:tcW w:w="1277" w:type="dxa"/>
            <w:tcBorders>
              <w:left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2023-2025 роки</w:t>
            </w:r>
          </w:p>
        </w:tc>
        <w:tc>
          <w:tcPr>
            <w:tcW w:w="1278" w:type="dxa"/>
            <w:tcBorders>
              <w:left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Сільський бюджет</w:t>
            </w:r>
          </w:p>
        </w:tc>
        <w:tc>
          <w:tcPr>
            <w:tcW w:w="835" w:type="dxa"/>
            <w:tcBorders>
              <w:left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4" w:type="dxa"/>
            <w:tcBorders>
              <w:left w:val="outset" w:sz="6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4" w:type="dxa"/>
            <w:tcBorders>
              <w:left w:val="outset" w:sz="6" w:space="0" w:color="auto"/>
              <w:right w:val="single" w:sz="4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 розвитку сільського господарства, покращення обізнаності СФГ та ОСГ щодо програм підтримки АПК</w:t>
            </w:r>
          </w:p>
        </w:tc>
      </w:tr>
      <w:tr w:rsidR="00DA65BF" w:rsidRPr="00DA65BF" w:rsidTr="00597276">
        <w:trPr>
          <w:cantSplit/>
          <w:trHeight w:val="212"/>
        </w:trPr>
        <w:tc>
          <w:tcPr>
            <w:tcW w:w="4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extDirection w:val="btLr"/>
          </w:tcPr>
          <w:p w:rsidR="00DA65BF" w:rsidRPr="00DA65BF" w:rsidRDefault="00DA65BF" w:rsidP="00DA65BF">
            <w:pPr>
              <w:spacing w:after="20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DA65BF" w:rsidRPr="00DA65BF" w:rsidRDefault="00DA65BF" w:rsidP="00DA65BF">
            <w:pPr>
              <w:spacing w:after="20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Всього коштів сільського бюджету</w:t>
            </w:r>
          </w:p>
        </w:tc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487,6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1000</w:t>
            </w:r>
          </w:p>
        </w:tc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1000</w:t>
            </w:r>
          </w:p>
        </w:tc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DA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2487,6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BF" w:rsidRPr="00DA65BF" w:rsidRDefault="00DA65BF" w:rsidP="00DA65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DA65BF" w:rsidRPr="00DA65BF" w:rsidRDefault="00DA65BF" w:rsidP="00DA65B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65B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A65BF" w:rsidRPr="00DA65BF" w:rsidRDefault="00DA65BF" w:rsidP="00DA65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5BF">
        <w:rPr>
          <w:rFonts w:ascii="Times New Roman" w:eastAsia="Calibri" w:hAnsi="Times New Roman" w:cs="Times New Roman"/>
          <w:sz w:val="28"/>
          <w:szCs w:val="28"/>
        </w:rPr>
        <w:t>Секретар сільської ради                                                                                                                              Людмила СПІВАК</w:t>
      </w:r>
    </w:p>
    <w:p w:rsidR="0074163F" w:rsidRDefault="0074163F" w:rsidP="00DA65BF">
      <w:pPr>
        <w:spacing w:line="240" w:lineRule="auto"/>
      </w:pPr>
    </w:p>
    <w:sectPr w:rsidR="0074163F" w:rsidSect="00DA65B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BF"/>
    <w:rsid w:val="00646446"/>
    <w:rsid w:val="0074163F"/>
    <w:rsid w:val="00DA65BF"/>
    <w:rsid w:val="00E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29166-DEDC-4BC7-A94A-2D406116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2023-11-27T17:53:00Z</dcterms:created>
  <dcterms:modified xsi:type="dcterms:W3CDTF">2023-11-27T17:53:00Z</dcterms:modified>
</cp:coreProperties>
</file>