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BF" w:rsidRPr="00001DBF" w:rsidRDefault="00001DBF" w:rsidP="00001D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1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Програми</w:t>
      </w:r>
    </w:p>
    <w:p w:rsidR="00001DBF" w:rsidRPr="00001DBF" w:rsidRDefault="00001DBF" w:rsidP="0000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ЗАХОДИ</w:t>
      </w:r>
    </w:p>
    <w:p w:rsidR="00001DBF" w:rsidRPr="00001DBF" w:rsidRDefault="00001DBF" w:rsidP="0000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підтримки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внутрішньо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переміщених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001DBF" w:rsidRDefault="00001DBF" w:rsidP="0000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 /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евакуйованих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зв’язку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введенням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воєнного</w:t>
      </w:r>
      <w:proofErr w:type="spellEnd"/>
      <w:r w:rsidRPr="00001DB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стану</w:t>
      </w:r>
      <w:r w:rsidRPr="00001DB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на 2024 – 2025 роки</w:t>
      </w:r>
    </w:p>
    <w:p w:rsidR="003E1246" w:rsidRPr="00001DBF" w:rsidRDefault="003E1246" w:rsidP="0000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tblpX="147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103"/>
        <w:gridCol w:w="1134"/>
        <w:gridCol w:w="2268"/>
        <w:gridCol w:w="3392"/>
        <w:gridCol w:w="1269"/>
        <w:gridCol w:w="6"/>
        <w:gridCol w:w="1270"/>
        <w:gridCol w:w="6"/>
      </w:tblGrid>
      <w:tr w:rsidR="00001DBF" w:rsidRPr="00001DBF" w:rsidTr="00001DBF">
        <w:trPr>
          <w:gridAfter w:val="1"/>
          <w:wAfter w:w="6" w:type="dxa"/>
          <w:trHeight w:val="1200"/>
        </w:trPr>
        <w:tc>
          <w:tcPr>
            <w:tcW w:w="431" w:type="dxa"/>
            <w:vMerge w:val="restart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заходу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Термін вико-</w:t>
            </w:r>
            <w:proofErr w:type="spellStart"/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нання</w:t>
            </w:r>
            <w:proofErr w:type="spellEnd"/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роки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Джерела фінансування</w:t>
            </w:r>
          </w:p>
        </w:tc>
        <w:tc>
          <w:tcPr>
            <w:tcW w:w="3392" w:type="dxa"/>
            <w:vMerge w:val="restart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Виконавець заходів програми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Прогнозований обсяг фінансових ресурсів для виконання завдань, тис. грн.</w:t>
            </w:r>
          </w:p>
        </w:tc>
      </w:tr>
      <w:tr w:rsidR="00001DBF" w:rsidRPr="00001DBF" w:rsidTr="00001DBF">
        <w:trPr>
          <w:gridAfter w:val="1"/>
          <w:wAfter w:w="6" w:type="dxa"/>
          <w:trHeight w:val="395"/>
        </w:trPr>
        <w:tc>
          <w:tcPr>
            <w:tcW w:w="431" w:type="dxa"/>
            <w:vMerge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001DBF" w:rsidRPr="00001DBF" w:rsidTr="00001DBF">
        <w:trPr>
          <w:gridAfter w:val="1"/>
          <w:wAfter w:w="6" w:type="dxa"/>
          <w:trHeight w:val="1543"/>
        </w:trPr>
        <w:tc>
          <w:tcPr>
            <w:tcW w:w="431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Вирішення соціально-побутових питань, пов’язаних з організацією тимчасового проживання, харчування,  забезпечення речами першого вжитку, одягом, санітарно-гігієнічними засобами внутрішньо переміщених та /або евакуйованих  осіб </w:t>
            </w:r>
          </w:p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</w:p>
        </w:tc>
        <w:tc>
          <w:tcPr>
            <w:tcW w:w="2268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Місцевий бюджет та інші джерела, що не суперечать діючому законодавству</w:t>
            </w:r>
          </w:p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2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Виконавчий комітет сільської ради, відділи соціального захисту населення та захисту прав дітей, бухгалтерського обліку, звітності та економіки, освіти, культури, молоді та спорту сільської ради</w:t>
            </w:r>
          </w:p>
        </w:tc>
        <w:tc>
          <w:tcPr>
            <w:tcW w:w="1269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001DBF" w:rsidRPr="00001DBF" w:rsidTr="00001DBF">
        <w:trPr>
          <w:gridAfter w:val="1"/>
          <w:wAfter w:w="6" w:type="dxa"/>
          <w:trHeight w:val="1683"/>
        </w:trPr>
        <w:tc>
          <w:tcPr>
            <w:tcW w:w="431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перевезення, транспортування внутрішньо переміщених та/або евакуйованих осіб </w:t>
            </w:r>
          </w:p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</w:p>
        </w:tc>
        <w:tc>
          <w:tcPr>
            <w:tcW w:w="2268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Місцевий бюджет  та інші джерела, що не суперечать діючому законодавству</w:t>
            </w:r>
          </w:p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2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napToGri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Виконавчий комітет сільської ради, відділ бухгалтерського обліку, звітності та економіки сільської ради</w:t>
            </w:r>
          </w:p>
        </w:tc>
        <w:tc>
          <w:tcPr>
            <w:tcW w:w="1269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001DBF" w:rsidRPr="00001DBF" w:rsidTr="00001DBF">
        <w:trPr>
          <w:trHeight w:val="977"/>
        </w:trPr>
        <w:tc>
          <w:tcPr>
            <w:tcW w:w="431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Організація надання необхідної медичної допомоги в комунальних закладах охорони здоров’я внутрішньо переміщених та/або евакуйованих осіб </w:t>
            </w:r>
          </w:p>
          <w:p w:rsidR="00001DBF" w:rsidRPr="00001DBF" w:rsidRDefault="00001DBF" w:rsidP="00001DBF">
            <w:pPr>
              <w:spacing w:after="0" w:line="240" w:lineRule="auto"/>
              <w:ind w:left="79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DBF" w:rsidRPr="00001DBF" w:rsidRDefault="00001DBF" w:rsidP="00001DBF">
            <w:pPr>
              <w:suppressLineNumbers/>
              <w:suppressAutoHyphens/>
              <w:snapToGrid w:val="0"/>
              <w:spacing w:after="0" w:line="240" w:lineRule="auto"/>
              <w:ind w:left="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</w:p>
        </w:tc>
        <w:tc>
          <w:tcPr>
            <w:tcW w:w="2268" w:type="dxa"/>
            <w:shd w:val="clear" w:color="auto" w:fill="auto"/>
          </w:tcPr>
          <w:p w:rsidR="00001DBF" w:rsidRPr="00001DBF" w:rsidRDefault="00001DBF" w:rsidP="00001D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Місцевий бюджет та інші джерела, що не суперечать діючому законодавству</w:t>
            </w:r>
          </w:p>
        </w:tc>
        <w:tc>
          <w:tcPr>
            <w:tcW w:w="3392" w:type="dxa"/>
            <w:shd w:val="clear" w:color="auto" w:fill="auto"/>
          </w:tcPr>
          <w:p w:rsidR="00001DBF" w:rsidRPr="00001DBF" w:rsidRDefault="00001DBF" w:rsidP="00001DBF">
            <w:pPr>
              <w:spacing w:after="200" w:line="276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КНП «Центр первинної медико-санітарної допомоги «Медичний простір» Городоцької сільської ради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01DBF" w:rsidRPr="00001DBF" w:rsidRDefault="00001DBF" w:rsidP="00001DBF">
            <w:pPr>
              <w:spacing w:after="20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01DBF" w:rsidRPr="00001DBF" w:rsidRDefault="00001DBF" w:rsidP="00001DBF">
            <w:pPr>
              <w:spacing w:after="20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1D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</w:tbl>
    <w:p w:rsidR="00001DBF" w:rsidRPr="00001DBF" w:rsidRDefault="00001DBF" w:rsidP="00001DB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001DBF" w:rsidRPr="00001DBF" w:rsidRDefault="00001DBF" w:rsidP="00001DB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001DBF" w:rsidRPr="00001DBF" w:rsidRDefault="00001DBF" w:rsidP="00001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DBF">
        <w:rPr>
          <w:rFonts w:ascii="Times New Roman" w:eastAsia="Calibri" w:hAnsi="Times New Roman" w:cs="Times New Roman"/>
          <w:sz w:val="24"/>
          <w:szCs w:val="24"/>
        </w:rPr>
        <w:t xml:space="preserve">Секретар сільської ради                           </w:t>
      </w:r>
      <w:r w:rsidRPr="00001DBF">
        <w:rPr>
          <w:rFonts w:ascii="Times New Roman" w:eastAsia="Calibri" w:hAnsi="Times New Roman" w:cs="Times New Roman"/>
          <w:sz w:val="24"/>
          <w:szCs w:val="24"/>
        </w:rPr>
        <w:tab/>
      </w:r>
      <w:r w:rsidRPr="00001DBF">
        <w:rPr>
          <w:rFonts w:ascii="Times New Roman" w:eastAsia="Calibri" w:hAnsi="Times New Roman" w:cs="Times New Roman"/>
          <w:sz w:val="24"/>
          <w:szCs w:val="24"/>
        </w:rPr>
        <w:tab/>
      </w:r>
      <w:r w:rsidRPr="00001DB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001DBF">
        <w:rPr>
          <w:rFonts w:ascii="Times New Roman" w:eastAsia="Calibri" w:hAnsi="Times New Roman" w:cs="Times New Roman"/>
          <w:sz w:val="24"/>
          <w:szCs w:val="24"/>
        </w:rPr>
        <w:t xml:space="preserve">                Людмила СПІВАК</w:t>
      </w:r>
    </w:p>
    <w:sectPr w:rsidR="00001DBF" w:rsidRPr="00001DBF" w:rsidSect="00001DB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BF"/>
    <w:rsid w:val="00001DBF"/>
    <w:rsid w:val="003E1246"/>
    <w:rsid w:val="00646446"/>
    <w:rsid w:val="0074163F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36B"/>
  <w15:chartTrackingRefBased/>
  <w15:docId w15:val="{432A2E3B-143B-44F1-96D1-792D8DB0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2023-11-27T17:13:00Z</dcterms:created>
  <dcterms:modified xsi:type="dcterms:W3CDTF">2023-11-27T17:14:00Z</dcterms:modified>
</cp:coreProperties>
</file>