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BE" w:rsidRDefault="00443329" w:rsidP="00443329">
      <w:pPr>
        <w:tabs>
          <w:tab w:val="left" w:pos="6810"/>
        </w:tabs>
        <w:spacing w:after="0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Додаток </w:t>
      </w:r>
    </w:p>
    <w:p w:rsidR="00443329" w:rsidRPr="001B70BE" w:rsidRDefault="00443329" w:rsidP="00443329">
      <w:pPr>
        <w:tabs>
          <w:tab w:val="left" w:pos="6810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B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рішення </w:t>
      </w:r>
      <w:r w:rsidRPr="001B70BE">
        <w:rPr>
          <w:rFonts w:ascii="Times New Roman" w:hAnsi="Times New Roman" w:cs="Times New Roman"/>
          <w:sz w:val="28"/>
          <w:szCs w:val="28"/>
        </w:rPr>
        <w:t xml:space="preserve">Городоцької сільської ради </w:t>
      </w:r>
    </w:p>
    <w:p w:rsidR="00443329" w:rsidRPr="001B70BE" w:rsidRDefault="00AD6BDB" w:rsidP="00443329">
      <w:pPr>
        <w:tabs>
          <w:tab w:val="left" w:pos="6810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</w:t>
      </w:r>
      <w:r w:rsidR="001B70BE" w:rsidRPr="001B70B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 1092</w:t>
      </w:r>
    </w:p>
    <w:p w:rsidR="00443329" w:rsidRPr="001B70BE" w:rsidRDefault="00443329" w:rsidP="00443329">
      <w:pPr>
        <w:tabs>
          <w:tab w:val="left" w:pos="6810"/>
        </w:tabs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924FB" w:rsidRPr="005E1347" w:rsidRDefault="00443329" w:rsidP="00492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47">
        <w:rPr>
          <w:rFonts w:ascii="Times New Roman" w:hAnsi="Times New Roman" w:cs="Times New Roman"/>
          <w:b/>
          <w:sz w:val="28"/>
          <w:szCs w:val="28"/>
        </w:rPr>
        <w:t>Про стан надання медичних послуг мешканцям</w:t>
      </w:r>
    </w:p>
    <w:p w:rsidR="00443329" w:rsidRPr="005E1347" w:rsidRDefault="00443329" w:rsidP="004924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347">
        <w:rPr>
          <w:rFonts w:ascii="Times New Roman" w:hAnsi="Times New Roman" w:cs="Times New Roman"/>
          <w:b/>
          <w:sz w:val="28"/>
          <w:szCs w:val="28"/>
        </w:rPr>
        <w:t>Городоцької територіальної громади</w:t>
      </w:r>
    </w:p>
    <w:p w:rsidR="004924FB" w:rsidRPr="004924FB" w:rsidRDefault="004924FB" w:rsidP="004924F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3329" w:rsidRPr="004924FB" w:rsidRDefault="00443329" w:rsidP="00443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D6D">
        <w:rPr>
          <w:rFonts w:ascii="Times New Roman" w:hAnsi="Times New Roman" w:cs="Times New Roman"/>
          <w:sz w:val="24"/>
          <w:szCs w:val="24"/>
        </w:rPr>
        <w:tab/>
      </w:r>
      <w:r w:rsidRPr="004924FB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5E1347">
        <w:rPr>
          <w:rFonts w:ascii="Times New Roman" w:hAnsi="Times New Roman" w:cs="Times New Roman"/>
          <w:sz w:val="28"/>
          <w:szCs w:val="28"/>
        </w:rPr>
        <w:t xml:space="preserve">Городоцької </w:t>
      </w:r>
      <w:r w:rsidRPr="004924FB">
        <w:rPr>
          <w:rFonts w:ascii="Times New Roman" w:hAnsi="Times New Roman" w:cs="Times New Roman"/>
          <w:sz w:val="28"/>
          <w:szCs w:val="28"/>
        </w:rPr>
        <w:t xml:space="preserve">сільської ради надають медичну допомогу 3 лікарські амбулаторії в селах Городок, Обарів, Карпилівка та 5 ФАПів в селах Метків, Ставки, Бронники, Б.Хутори, Рогачів. Працює 6 лікарів на 5,5 ставки (з них 1 мобілізований в ЗСУ) та </w:t>
      </w:r>
      <w:r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4924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медичних сестер (з них також 1 перебуває в лавах ЗСУ) та 8 осіб допоміжного персоналу. </w:t>
      </w:r>
      <w:r w:rsidRPr="004924FB">
        <w:rPr>
          <w:rFonts w:ascii="Times New Roman" w:hAnsi="Times New Roman" w:cs="Times New Roman"/>
          <w:sz w:val="28"/>
          <w:szCs w:val="28"/>
        </w:rPr>
        <w:t xml:space="preserve">Станом на сьогодні повністю відповідає вимогам по будівлі лише Карпилівська амбулаторія ЗПСМ. У цьому році планувалися ремонти частини приміщень Городоцької, Обарівської амбулаторій та приміщення під Центр ПМСД в Обарівській амбулаторії. Проте через воєнні дії та відповідні нормативні акти Кабінету Міністрів ми таке зробити не можемо. Однак за кошти підприємства на даний момент проводиться ремонт вбиралень у Обарівській амбулаторії (з них одна була нефункціонуюча і буде адаптована для людей з інвалідністю). </w:t>
      </w:r>
    </w:p>
    <w:p w:rsidR="00443329" w:rsidRPr="004924FB" w:rsidRDefault="00443329" w:rsidP="00443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>З 3-х лікарських амбулаторій лише одна забезпечена санітарним транспортом. Медичним інвентарем та обладнанням амбулаторії та ФАПи забезпечені згідно табеля оснащень</w:t>
      </w:r>
      <w:r w:rsidRPr="004924FB">
        <w:rPr>
          <w:rFonts w:ascii="Times New Roman" w:hAnsi="Times New Roman" w:cs="Times New Roman"/>
          <w:sz w:val="28"/>
          <w:szCs w:val="28"/>
        </w:rPr>
        <w:t>. На відміну від більшості центрів ПМСД області в нашому кожна амбулаторія має, як мінімум 1 кисневий концентратор, який при потребі надається населенню (при дихальній недост</w:t>
      </w:r>
      <w:r w:rsidR="005E1347">
        <w:rPr>
          <w:rFonts w:ascii="Times New Roman" w:hAnsi="Times New Roman" w:cs="Times New Roman"/>
          <w:sz w:val="28"/>
          <w:szCs w:val="28"/>
        </w:rPr>
        <w:t>атності внаслідок перенесеного С</w:t>
      </w:r>
      <w:r w:rsidRPr="004924FB">
        <w:rPr>
          <w:rFonts w:ascii="Times New Roman" w:hAnsi="Times New Roman" w:cs="Times New Roman"/>
          <w:sz w:val="28"/>
          <w:szCs w:val="28"/>
        </w:rPr>
        <w:t>ovid-19 або при хронічних обструктивних захворювання легень). Холодильне обладнання все нове та ним забезпечений кожен заклад підприємства. КНП «Центр ПМСД «Медичний простір» має підписаний договір з НСЗУ по 3 пакетам («П</w:t>
      </w:r>
      <w:r w:rsidR="005E1347">
        <w:rPr>
          <w:rFonts w:ascii="Times New Roman" w:hAnsi="Times New Roman" w:cs="Times New Roman"/>
          <w:sz w:val="28"/>
          <w:szCs w:val="28"/>
        </w:rPr>
        <w:t>ервинна медична допомога», «Вакцинація від С</w:t>
      </w:r>
      <w:r w:rsidRPr="004924FB">
        <w:rPr>
          <w:rFonts w:ascii="Times New Roman" w:hAnsi="Times New Roman" w:cs="Times New Roman"/>
          <w:sz w:val="28"/>
          <w:szCs w:val="28"/>
        </w:rPr>
        <w:t>ovid-19», «Лікування та супровід хворих на туберкульоз на амбулаторному етапі»).</w:t>
      </w:r>
    </w:p>
    <w:p w:rsidR="00443329" w:rsidRPr="004924FB" w:rsidRDefault="00443329" w:rsidP="004433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</w:rPr>
        <w:t>Протягом 9 місяців 2022 року у лікарські</w:t>
      </w:r>
      <w:r w:rsidR="001154ED">
        <w:rPr>
          <w:rFonts w:ascii="Times New Roman" w:hAnsi="Times New Roman" w:cs="Times New Roman"/>
          <w:sz w:val="28"/>
          <w:szCs w:val="28"/>
        </w:rPr>
        <w:t>й</w:t>
      </w:r>
      <w:r w:rsidRPr="004924FB">
        <w:rPr>
          <w:rFonts w:ascii="Times New Roman" w:hAnsi="Times New Roman" w:cs="Times New Roman"/>
          <w:sz w:val="28"/>
          <w:szCs w:val="28"/>
        </w:rPr>
        <w:t xml:space="preserve"> амбулаторії було зроблено </w:t>
      </w:r>
      <w:r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>13790 відвідувань, з них:</w:t>
      </w:r>
    </w:p>
    <w:p w:rsidR="00443329" w:rsidRPr="004924FB" w:rsidRDefault="002C300F" w:rsidP="004433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3329"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>ідвідувань з приводу захворювань дорослі – 8316;</w:t>
      </w:r>
    </w:p>
    <w:p w:rsidR="00443329" w:rsidRPr="004924FB" w:rsidRDefault="002C300F" w:rsidP="004433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3329"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>ідвідувань з приводу захворювань діти – 2579;</w:t>
      </w:r>
    </w:p>
    <w:p w:rsidR="00443329" w:rsidRPr="004924FB" w:rsidRDefault="002C300F" w:rsidP="004433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3329"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>ідвідувань на дому – 1856.</w:t>
      </w:r>
    </w:p>
    <w:p w:rsidR="002C300F" w:rsidRDefault="002C300F" w:rsidP="004433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329" w:rsidRPr="004924FB" w:rsidRDefault="00443329" w:rsidP="0044332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154ED">
        <w:rPr>
          <w:rFonts w:ascii="Times New Roman" w:hAnsi="Times New Roman" w:cs="Times New Roman"/>
          <w:color w:val="000000" w:themeColor="text1"/>
          <w:sz w:val="28"/>
          <w:szCs w:val="28"/>
        </w:rPr>
        <w:t>рім того були звернення на ФАПи.</w:t>
      </w:r>
    </w:p>
    <w:p w:rsidR="00443329" w:rsidRPr="004924FB" w:rsidRDefault="00443329" w:rsidP="00443329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24FB" w:rsidRDefault="004924FB" w:rsidP="00443329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3329" w:rsidRPr="004924FB" w:rsidRDefault="00443329" w:rsidP="00443329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2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ПОКАЗНИКИ ЗДОРОВ’Я НАСЕЛЕННЯ</w:t>
      </w:r>
    </w:p>
    <w:p w:rsidR="00443329" w:rsidRPr="004924FB" w:rsidRDefault="00443329" w:rsidP="00443329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2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Демографічні дані</w:t>
      </w:r>
    </w:p>
    <w:p w:rsidR="00443329" w:rsidRPr="004924FB" w:rsidRDefault="00443329" w:rsidP="00443329">
      <w:pPr>
        <w:tabs>
          <w:tab w:val="left" w:pos="190"/>
          <w:tab w:val="center" w:pos="467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4FB">
        <w:rPr>
          <w:rFonts w:ascii="Times New Roman" w:hAnsi="Times New Roman" w:cs="Times New Roman"/>
          <w:color w:val="000000" w:themeColor="text1"/>
          <w:sz w:val="28"/>
          <w:szCs w:val="28"/>
        </w:rPr>
        <w:t>За 9 місяців 2022 року</w:t>
      </w:r>
    </w:p>
    <w:tbl>
      <w:tblPr>
        <w:tblpPr w:leftFromText="180" w:rightFromText="180" w:vertAnchor="text" w:horzAnchor="margin" w:tblpY="-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060"/>
        <w:gridCol w:w="1276"/>
        <w:gridCol w:w="1276"/>
        <w:gridCol w:w="850"/>
        <w:gridCol w:w="993"/>
      </w:tblGrid>
      <w:tr w:rsidR="00443329" w:rsidRPr="006A3D6D" w:rsidTr="004924FB">
        <w:trPr>
          <w:trHeight w:val="2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4FB" w:rsidRPr="004924FB" w:rsidRDefault="004924FB" w:rsidP="000B0B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2022 рік 9 міс.</w:t>
            </w:r>
          </w:p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ОТГ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2022 рік 9 міс.</w:t>
            </w:r>
          </w:p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ОТГ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2021 рік</w:t>
            </w:r>
          </w:p>
          <w:p w:rsidR="00443329" w:rsidRPr="004924FB" w:rsidRDefault="00443329" w:rsidP="000B0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443329" w:rsidRPr="006A3D6D" w:rsidTr="004924FB">
        <w:trPr>
          <w:trHeight w:val="35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Народжуваність на 1000 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8,8</w:t>
            </w:r>
          </w:p>
        </w:tc>
      </w:tr>
      <w:tr w:rsidR="00443329" w:rsidRPr="006A3D6D" w:rsidTr="004924FB">
        <w:trPr>
          <w:trHeight w:val="51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Загальна смертність на 1000 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8,3</w:t>
            </w:r>
          </w:p>
        </w:tc>
      </w:tr>
      <w:tr w:rsidR="00443329" w:rsidRPr="006A3D6D" w:rsidTr="004924FB">
        <w:trPr>
          <w:trHeight w:val="5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Малюкова смертність на 1000 народжених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43329" w:rsidRPr="006A3D6D" w:rsidTr="004924FB">
        <w:trPr>
          <w:trHeight w:val="4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Материнська смертність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43329" w:rsidRPr="006A3D6D" w:rsidTr="004924FB">
        <w:trPr>
          <w:trHeight w:val="44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Природній приріст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29" w:rsidRPr="004924FB" w:rsidRDefault="00443329" w:rsidP="000B0B72">
            <w:pPr>
              <w:tabs>
                <w:tab w:val="left" w:pos="36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4FB">
        <w:rPr>
          <w:rFonts w:ascii="Times New Roman" w:hAnsi="Times New Roman" w:cs="Times New Roman"/>
          <w:sz w:val="28"/>
          <w:szCs w:val="28"/>
        </w:rPr>
        <w:t xml:space="preserve">Показник загальної захворюваності по ОТГ всього за 9 міс.2022 р. –  448,4. 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4FB">
        <w:rPr>
          <w:rFonts w:ascii="Times New Roman" w:hAnsi="Times New Roman" w:cs="Times New Roman"/>
          <w:sz w:val="28"/>
          <w:szCs w:val="28"/>
        </w:rPr>
        <w:t xml:space="preserve">Показник загальної захворюваності по території обслуговування </w:t>
      </w:r>
      <w:r w:rsidRPr="004924FB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4924FB">
        <w:rPr>
          <w:rFonts w:ascii="Times New Roman" w:hAnsi="Times New Roman" w:cs="Times New Roman"/>
          <w:sz w:val="28"/>
          <w:szCs w:val="28"/>
        </w:rPr>
        <w:t xml:space="preserve"> всього – 655,3. 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4FB">
        <w:rPr>
          <w:rFonts w:ascii="Times New Roman" w:hAnsi="Times New Roman" w:cs="Times New Roman"/>
          <w:sz w:val="28"/>
          <w:szCs w:val="28"/>
        </w:rPr>
        <w:t xml:space="preserve">Показник захворюваності серед дорослого населення всього 385,3, з якого на: 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4924FB">
        <w:rPr>
          <w:rFonts w:ascii="Times New Roman" w:hAnsi="Times New Roman" w:cs="Times New Roman"/>
          <w:sz w:val="28"/>
          <w:szCs w:val="28"/>
        </w:rPr>
        <w:t xml:space="preserve">першому місці хвороби органів дихання – 57%; 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4924FB">
        <w:rPr>
          <w:rFonts w:ascii="Times New Roman" w:hAnsi="Times New Roman" w:cs="Times New Roman"/>
          <w:sz w:val="28"/>
          <w:szCs w:val="28"/>
        </w:rPr>
        <w:t xml:space="preserve">другому місці інфекційні та паразитарні захворювання – 21%; 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4924FB">
        <w:rPr>
          <w:rFonts w:ascii="Times New Roman" w:hAnsi="Times New Roman" w:cs="Times New Roman"/>
          <w:sz w:val="28"/>
          <w:szCs w:val="28"/>
        </w:rPr>
        <w:t>третьому місці хвороби органів травлення – 7%;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4FB">
        <w:rPr>
          <w:rFonts w:ascii="Times New Roman" w:hAnsi="Times New Roman" w:cs="Times New Roman"/>
          <w:sz w:val="28"/>
          <w:szCs w:val="28"/>
        </w:rPr>
        <w:t>Захворюваність гострим інфарктом міокарду – 0</w:t>
      </w:r>
      <w:r w:rsidRPr="004924FB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4924FB">
        <w:rPr>
          <w:rFonts w:ascii="Times New Roman" w:hAnsi="Times New Roman" w:cs="Times New Roman"/>
          <w:sz w:val="28"/>
          <w:szCs w:val="28"/>
        </w:rPr>
        <w:t>оширеність гострим інфарктом міокарду – 0.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4FB">
        <w:rPr>
          <w:rFonts w:ascii="Times New Roman" w:hAnsi="Times New Roman" w:cs="Times New Roman"/>
          <w:sz w:val="28"/>
          <w:szCs w:val="28"/>
        </w:rPr>
        <w:t>Захворюваність на гостре порушення мозкового кровоо</w:t>
      </w:r>
      <w:r w:rsidR="004924FB">
        <w:rPr>
          <w:rFonts w:ascii="Times New Roman" w:hAnsi="Times New Roman" w:cs="Times New Roman"/>
          <w:sz w:val="28"/>
          <w:szCs w:val="28"/>
        </w:rPr>
        <w:t xml:space="preserve">бігу – 9 (1,4). </w:t>
      </w:r>
      <w:r w:rsidR="005E134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24FB">
        <w:rPr>
          <w:rFonts w:ascii="Times New Roman" w:hAnsi="Times New Roman" w:cs="Times New Roman"/>
          <w:sz w:val="28"/>
          <w:szCs w:val="28"/>
        </w:rPr>
        <w:t xml:space="preserve">Поширеність на </w:t>
      </w:r>
      <w:r w:rsidRPr="004924FB">
        <w:rPr>
          <w:rFonts w:ascii="Times New Roman" w:hAnsi="Times New Roman" w:cs="Times New Roman"/>
          <w:sz w:val="28"/>
          <w:szCs w:val="28"/>
        </w:rPr>
        <w:t>гостре порушення мозкового кровообігу – 9 (1,4).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4FB">
        <w:rPr>
          <w:rFonts w:ascii="Times New Roman" w:hAnsi="Times New Roman" w:cs="Times New Roman"/>
          <w:sz w:val="28"/>
          <w:szCs w:val="28"/>
        </w:rPr>
        <w:t xml:space="preserve">Показник захворюваності серед дитячого населення всього – 580,0, з якого на: 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4924FB">
        <w:rPr>
          <w:rFonts w:ascii="Times New Roman" w:hAnsi="Times New Roman" w:cs="Times New Roman"/>
          <w:sz w:val="28"/>
          <w:szCs w:val="28"/>
        </w:rPr>
        <w:t>першому місці хвороби органів дихання – 77%;</w:t>
      </w:r>
      <w:r w:rsidRPr="00492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4924FB">
        <w:rPr>
          <w:rFonts w:ascii="Times New Roman" w:hAnsi="Times New Roman" w:cs="Times New Roman"/>
          <w:sz w:val="28"/>
          <w:szCs w:val="28"/>
        </w:rPr>
        <w:t>другому місці інфекційні та паразитарні захворювання – 7%;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4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4924FB">
        <w:rPr>
          <w:rFonts w:ascii="Times New Roman" w:hAnsi="Times New Roman" w:cs="Times New Roman"/>
          <w:sz w:val="28"/>
          <w:szCs w:val="28"/>
        </w:rPr>
        <w:t xml:space="preserve">третьому місці хвороби органів травлення – 5%; </w:t>
      </w:r>
    </w:p>
    <w:p w:rsidR="00443329" w:rsidRPr="004924FB" w:rsidRDefault="00443329" w:rsidP="0044332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4FB" w:rsidRDefault="004924FB" w:rsidP="00443329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p w:rsidR="004924FB" w:rsidRDefault="004924FB" w:rsidP="00443329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p w:rsidR="004924FB" w:rsidRDefault="004924FB" w:rsidP="00443329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p w:rsidR="00443329" w:rsidRPr="006A3D6D" w:rsidRDefault="00443329" w:rsidP="00443329">
      <w:pPr>
        <w:tabs>
          <w:tab w:val="left" w:pos="915"/>
        </w:tabs>
        <w:jc w:val="center"/>
        <w:rPr>
          <w:rFonts w:ascii="Times New Roman" w:hAnsi="Times New Roman" w:cs="Times New Roman"/>
          <w:noProof/>
          <w:color w:val="006600"/>
          <w:sz w:val="24"/>
          <w:szCs w:val="24"/>
        </w:rPr>
      </w:pPr>
      <w:r w:rsidRPr="006A3D6D">
        <w:rPr>
          <w:rFonts w:ascii="Times New Roman" w:hAnsi="Times New Roman" w:cs="Times New Roman"/>
          <w:b/>
          <w:color w:val="006600"/>
          <w:sz w:val="24"/>
          <w:szCs w:val="24"/>
        </w:rPr>
        <w:t>Загальна захворюваність</w:t>
      </w:r>
    </w:p>
    <w:p w:rsidR="00443329" w:rsidRPr="006A3D6D" w:rsidRDefault="00443329" w:rsidP="00443329">
      <w:pPr>
        <w:tabs>
          <w:tab w:val="left" w:pos="9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82262" cy="2926080"/>
            <wp:effectExtent l="19050" t="0" r="18288" b="7620"/>
            <wp:docPr id="9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3329" w:rsidRPr="006A3D6D" w:rsidRDefault="00443329" w:rsidP="00443329">
      <w:pPr>
        <w:tabs>
          <w:tab w:val="left" w:pos="915"/>
        </w:tabs>
        <w:jc w:val="center"/>
        <w:rPr>
          <w:rFonts w:ascii="Times New Roman" w:hAnsi="Times New Roman" w:cs="Times New Roman"/>
          <w:color w:val="006600"/>
          <w:sz w:val="24"/>
          <w:szCs w:val="24"/>
        </w:rPr>
      </w:pPr>
      <w:r w:rsidRPr="006A3D6D">
        <w:rPr>
          <w:rFonts w:ascii="Times New Roman" w:hAnsi="Times New Roman" w:cs="Times New Roman"/>
          <w:b/>
          <w:bCs/>
          <w:color w:val="006600"/>
          <w:sz w:val="24"/>
          <w:szCs w:val="24"/>
        </w:rPr>
        <w:t>Показник захворюваності серед дитячого населення</w:t>
      </w:r>
    </w:p>
    <w:p w:rsidR="00443329" w:rsidRDefault="00443329" w:rsidP="00443329">
      <w:pPr>
        <w:tabs>
          <w:tab w:val="left" w:pos="915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A3D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9529" cy="2529840"/>
            <wp:effectExtent l="19050" t="0" r="21971" b="381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3329" w:rsidRPr="006A3D6D" w:rsidRDefault="00443329" w:rsidP="00443329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6600"/>
          <w:sz w:val="24"/>
          <w:szCs w:val="24"/>
        </w:rPr>
      </w:pPr>
      <w:r w:rsidRPr="006A3D6D">
        <w:rPr>
          <w:rFonts w:ascii="Times New Roman" w:hAnsi="Times New Roman" w:cs="Times New Roman"/>
          <w:b/>
          <w:bCs/>
          <w:color w:val="006600"/>
          <w:sz w:val="24"/>
          <w:szCs w:val="24"/>
        </w:rPr>
        <w:t>Захворюваність на інсульти</w:t>
      </w:r>
    </w:p>
    <w:p w:rsidR="00443329" w:rsidRDefault="00443329" w:rsidP="0044332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4454" cy="1761744"/>
            <wp:effectExtent l="19050" t="0" r="25146" b="0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3329" w:rsidRPr="006A3D6D" w:rsidRDefault="00443329" w:rsidP="0044332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3329" w:rsidRPr="006A3D6D" w:rsidRDefault="00443329" w:rsidP="004433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3D6D">
        <w:rPr>
          <w:rFonts w:ascii="Times New Roman" w:hAnsi="Times New Roman" w:cs="Times New Roman"/>
          <w:b/>
          <w:bCs/>
          <w:color w:val="006600"/>
          <w:sz w:val="24"/>
          <w:szCs w:val="24"/>
        </w:rPr>
        <w:lastRenderedPageBreak/>
        <w:t>Захворюваність на інфаркти</w:t>
      </w:r>
      <w:r w:rsidRPr="006A3D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7721" cy="2846832"/>
            <wp:effectExtent l="19050" t="0" r="16129" b="0"/>
            <wp:docPr id="1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3329" w:rsidRPr="006A3D6D" w:rsidRDefault="00443329" w:rsidP="00443329">
      <w:pPr>
        <w:tabs>
          <w:tab w:val="left" w:pos="960"/>
        </w:tabs>
        <w:jc w:val="center"/>
        <w:rPr>
          <w:rFonts w:ascii="Times New Roman" w:hAnsi="Times New Roman" w:cs="Times New Roman"/>
          <w:color w:val="006600"/>
          <w:sz w:val="24"/>
          <w:szCs w:val="24"/>
        </w:rPr>
      </w:pPr>
      <w:r w:rsidRPr="006A3D6D">
        <w:rPr>
          <w:rFonts w:ascii="Times New Roman" w:hAnsi="Times New Roman" w:cs="Times New Roman"/>
          <w:b/>
          <w:bCs/>
          <w:color w:val="006600"/>
          <w:sz w:val="24"/>
          <w:szCs w:val="24"/>
        </w:rPr>
        <w:t>Первинний вакцинальний комплекс</w:t>
      </w:r>
    </w:p>
    <w:p w:rsidR="00443329" w:rsidRDefault="00443329" w:rsidP="00443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0309" cy="1993392"/>
            <wp:effectExtent l="19050" t="0" r="16891" b="6858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3329" w:rsidRPr="006A3D6D" w:rsidRDefault="00443329" w:rsidP="00443329">
      <w:pPr>
        <w:tabs>
          <w:tab w:val="left" w:pos="1425"/>
        </w:tabs>
        <w:jc w:val="center"/>
        <w:rPr>
          <w:rFonts w:ascii="Times New Roman" w:hAnsi="Times New Roman" w:cs="Times New Roman"/>
          <w:color w:val="006600"/>
          <w:sz w:val="24"/>
          <w:szCs w:val="24"/>
        </w:rPr>
      </w:pPr>
      <w:r w:rsidRPr="006A3D6D">
        <w:rPr>
          <w:rFonts w:ascii="Times New Roman" w:hAnsi="Times New Roman" w:cs="Times New Roman"/>
          <w:b/>
          <w:bCs/>
          <w:color w:val="006600"/>
          <w:sz w:val="24"/>
          <w:szCs w:val="24"/>
        </w:rPr>
        <w:t>Щеплення дорослого населення АДП-м</w:t>
      </w:r>
    </w:p>
    <w:p w:rsidR="00443329" w:rsidRPr="006A3D6D" w:rsidRDefault="00443329" w:rsidP="00443329">
      <w:pPr>
        <w:tabs>
          <w:tab w:val="left" w:pos="12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5600" cy="1822704"/>
            <wp:effectExtent l="19050" t="0" r="25400" b="6096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3329" w:rsidRPr="006A3D6D" w:rsidRDefault="00443329" w:rsidP="0044332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3329" w:rsidRPr="005E1347" w:rsidRDefault="00443329" w:rsidP="0044332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5E1347">
        <w:rPr>
          <w:rFonts w:ascii="Times New Roman" w:hAnsi="Times New Roman" w:cs="Times New Roman"/>
          <w:b/>
          <w:color w:val="006600"/>
          <w:sz w:val="28"/>
          <w:szCs w:val="28"/>
        </w:rPr>
        <w:t>Боротьба з covid-19</w:t>
      </w:r>
    </w:p>
    <w:p w:rsidR="00443329" w:rsidRPr="005E1347" w:rsidRDefault="00443329" w:rsidP="0044332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34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боротьби з гострою респіраторною хворобою </w:t>
      </w:r>
      <w:r w:rsidRPr="005E1347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5E1347">
        <w:rPr>
          <w:rFonts w:ascii="Times New Roman" w:hAnsi="Times New Roman" w:cs="Times New Roman"/>
          <w:color w:val="000000"/>
          <w:sz w:val="28"/>
          <w:szCs w:val="28"/>
        </w:rPr>
        <w:t xml:space="preserve">-19, спричиненою корона вірусом </w:t>
      </w:r>
      <w:r w:rsidRPr="005E1347">
        <w:rPr>
          <w:rFonts w:ascii="Times New Roman" w:hAnsi="Times New Roman" w:cs="Times New Roman"/>
          <w:color w:val="000000"/>
          <w:sz w:val="28"/>
          <w:szCs w:val="28"/>
          <w:lang w:val="en-US"/>
        </w:rPr>
        <w:t>SARS</w:t>
      </w:r>
      <w:r w:rsidRPr="005E13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E1347">
        <w:rPr>
          <w:rFonts w:ascii="Times New Roman" w:hAnsi="Times New Roman" w:cs="Times New Roman"/>
          <w:color w:val="000000"/>
          <w:sz w:val="28"/>
          <w:szCs w:val="28"/>
          <w:lang w:val="en-US"/>
        </w:rPr>
        <w:t>CoV</w:t>
      </w:r>
      <w:r w:rsidRPr="005E1347">
        <w:rPr>
          <w:rFonts w:ascii="Times New Roman" w:hAnsi="Times New Roman" w:cs="Times New Roman"/>
          <w:color w:val="000000"/>
          <w:sz w:val="28"/>
          <w:szCs w:val="28"/>
        </w:rPr>
        <w:t xml:space="preserve">-2 у всіх амбулаторіях були відкриті пункти щеплень. Як вже говорилось всі амбулаторії забезпечені кисневими </w:t>
      </w:r>
      <w:r w:rsidRPr="005E13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концентраторами, засобами захисту та експрес-тестами для діагностики даної хвороби.</w:t>
      </w:r>
    </w:p>
    <w:p w:rsidR="00443329" w:rsidRPr="005E1347" w:rsidRDefault="00443329" w:rsidP="0044332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2021 рік всього захворіло на 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>739 осіб, з них 26 дітей, Госпіталізовано 63 людини.</w:t>
      </w:r>
    </w:p>
    <w:p w:rsidR="00443329" w:rsidRPr="005E1347" w:rsidRDefault="00443329" w:rsidP="0044332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9 місяців 2022 року захворіло на 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674 особи, з них 67 дітей. Госпіталізовано 9 осіб. Як видно зі статистики, незважаючи на війну, діагностика 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>-19 не припинялася і кількість захворівши прогностично буде більшою ніж минулого року. Частіше хворіють діти, проте протікає хвороба значно легше – різке зниження показників госпіталізації та смертності.</w:t>
      </w:r>
    </w:p>
    <w:p w:rsidR="00443329" w:rsidRPr="005E1347" w:rsidRDefault="00443329" w:rsidP="0044332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 припинялась і профілактична робота стосовно </w:t>
      </w:r>
      <w:r w:rsidRPr="005E1347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5E1347">
        <w:rPr>
          <w:rFonts w:ascii="Times New Roman" w:hAnsi="Times New Roman" w:cs="Times New Roman"/>
          <w:color w:val="000000"/>
          <w:sz w:val="28"/>
          <w:szCs w:val="28"/>
        </w:rPr>
        <w:t>-19. Так у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рік щеплено 2973 особи першою дозою, 2792 другою дозою.</w:t>
      </w:r>
    </w:p>
    <w:p w:rsidR="00443329" w:rsidRPr="005E1347" w:rsidRDefault="00443329" w:rsidP="0044332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2022 рік щеплено 3905 осіб першою дозою, 3437</w:t>
      </w:r>
      <w:r w:rsidR="00BA05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другою дозою, що на 30% більше попереднього року.</w:t>
      </w:r>
      <w:r w:rsidRPr="005E1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29" w:rsidRPr="005E1347" w:rsidRDefault="00443329" w:rsidP="00443329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E134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Фінансування</w:t>
      </w:r>
    </w:p>
    <w:p w:rsidR="00443329" w:rsidRPr="005E1347" w:rsidRDefault="00443329" w:rsidP="00443329">
      <w:pPr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sz w:val="28"/>
          <w:szCs w:val="28"/>
        </w:rPr>
        <w:tab/>
        <w:t>За 9 міс. 2022 року консолідований бюджет КНП становив 44 421 396 грн, з них від НСЗУ профінансовано 38 748 405,79 грн. (87,2%), кошти територіальних громад – 5 038 870,96 (11%), з них кошти Городоцької територіальної громади становлять 765 007 грн. (без врахування відшкодування пільгових рецептів), що становить - 1,7% від всього бюджету КНП. Крім того за рахунок платних послуг та оренди КНП заробило 634 120 грн.</w:t>
      </w:r>
    </w:p>
    <w:p w:rsidR="00443329" w:rsidRPr="005E1347" w:rsidRDefault="00443329" w:rsidP="00443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0317" cy="1938528"/>
            <wp:effectExtent l="19050" t="0" r="16383" b="4572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43329" w:rsidRPr="005E1347" w:rsidRDefault="00443329" w:rsidP="00443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329" w:rsidRPr="005E1347" w:rsidRDefault="00443329" w:rsidP="00443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82339" cy="2168906"/>
            <wp:effectExtent l="19050" t="0" r="18161" b="2794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sz w:val="28"/>
          <w:szCs w:val="28"/>
        </w:rPr>
        <w:tab/>
        <w:t>Як видно зі слайду найбільше коштів Підприємство отримало від Шпанівської сільської ради 26% від всієї суми, Городоцька сільська рада – 22,6%, Корнинська – 14%, Клеванська селищна рада – 13,1%, Білокриницька – 11,6%, Зорянська – 8,3%, Великоомелянська – 2,9, Дядьковицька – 1,5%.</w:t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sz w:val="28"/>
          <w:szCs w:val="28"/>
        </w:rPr>
        <w:tab/>
        <w:t xml:space="preserve">Кошти Городоцької сільської ради були спрямовані на комунальні послуги – 523 339,20 (68%), інші послуги (огляд димових та вентиляційних каналів, оренда приміщення) – 77 422 грн.. Проведення ремонту системи електроживлення Городоцької АЗПСМ – 43 070,69 грн., поточний ремонт Карпилівської АЗПСМ – 115 758,11 грн. Крім того були закуплені електроконвектори для Бронниківського ФАПУ, для створення альтернативного опалення  на суму 4 900 грн. </w:t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sz w:val="28"/>
          <w:szCs w:val="28"/>
        </w:rPr>
        <w:tab/>
        <w:t>Нашим підприємством сплачено до сільського бюджету податок з фізичних осіб за 9 місяців поточного року на суму 1 240 543 грн., що на майже півмільйона гривень більше ніж нам надійшло з бюджету громади.</w:t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347">
        <w:rPr>
          <w:rFonts w:ascii="Times New Roman" w:hAnsi="Times New Roman" w:cs="Times New Roman"/>
          <w:b/>
          <w:sz w:val="28"/>
          <w:szCs w:val="28"/>
        </w:rPr>
        <w:tab/>
        <w:t>Проблемні питання:</w:t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sz w:val="28"/>
          <w:szCs w:val="28"/>
        </w:rPr>
        <w:tab/>
        <w:t>1. Городоцька амбулаторія потребує поточного ремонту всіх будівель.</w:t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sz w:val="28"/>
          <w:szCs w:val="28"/>
        </w:rPr>
        <w:tab/>
        <w:t>2. Враховуючи наявність достатньої кількості приміщень, є можливість розмістити адміністрацію ЦПМСД в приміщенні Обарівської амбулаторії. Для цього необхідно провести ремонт приміщень, як майбутнього адміністративного приміщення та і приміщень, які залишаться під амбулаторію.</w:t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sz w:val="28"/>
          <w:szCs w:val="28"/>
        </w:rPr>
        <w:tab/>
        <w:t>3. Потребує поточного ремонт ФАП села Бронники.</w:t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4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>Для покращення обслуговування сільського населення необхідно закупити санітарний автомобіль в Обарівську амбулаторію, який буде обслуговувати і Карпилівську амбулаторію.</w:t>
      </w:r>
    </w:p>
    <w:p w:rsidR="00443329" w:rsidRPr="005E1347" w:rsidRDefault="00443329" w:rsidP="00443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 Внаслідок морального та фізичного зносу необхідно закупівля ФЕКу в лабораторію Обарівської амбулаторії.</w:t>
      </w:r>
    </w:p>
    <w:p w:rsidR="00D32138" w:rsidRPr="00923047" w:rsidRDefault="005E1347" w:rsidP="00923047">
      <w:pPr>
        <w:tabs>
          <w:tab w:val="left" w:pos="68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сільської ради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1347">
        <w:rPr>
          <w:rFonts w:ascii="Times New Roman" w:hAnsi="Times New Roman" w:cs="Times New Roman"/>
          <w:color w:val="000000" w:themeColor="text1"/>
          <w:sz w:val="28"/>
          <w:szCs w:val="28"/>
        </w:rPr>
        <w:t>Людмила СПІВАК</w:t>
      </w:r>
      <w:bookmarkStart w:id="0" w:name="_GoBack"/>
      <w:bookmarkEnd w:id="0"/>
    </w:p>
    <w:sectPr w:rsidR="00D32138" w:rsidRPr="00923047" w:rsidSect="001B70B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09" w:rsidRDefault="00EC4109" w:rsidP="001B70BE">
      <w:pPr>
        <w:spacing w:after="0" w:line="240" w:lineRule="auto"/>
      </w:pPr>
      <w:r>
        <w:separator/>
      </w:r>
    </w:p>
  </w:endnote>
  <w:endnote w:type="continuationSeparator" w:id="0">
    <w:p w:rsidR="00EC4109" w:rsidRDefault="00EC4109" w:rsidP="001B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09" w:rsidRDefault="00EC4109" w:rsidP="001B70BE">
      <w:pPr>
        <w:spacing w:after="0" w:line="240" w:lineRule="auto"/>
      </w:pPr>
      <w:r>
        <w:separator/>
      </w:r>
    </w:p>
  </w:footnote>
  <w:footnote w:type="continuationSeparator" w:id="0">
    <w:p w:rsidR="00EC4109" w:rsidRDefault="00EC4109" w:rsidP="001B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5235"/>
      <w:docPartObj>
        <w:docPartGallery w:val="Page Numbers (Top of Page)"/>
        <w:docPartUnique/>
      </w:docPartObj>
    </w:sdtPr>
    <w:sdtEndPr/>
    <w:sdtContent>
      <w:p w:rsidR="001B70BE" w:rsidRDefault="00EC410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0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70BE" w:rsidRDefault="001B70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3329"/>
    <w:rsid w:val="000A586D"/>
    <w:rsid w:val="001154ED"/>
    <w:rsid w:val="001B70BE"/>
    <w:rsid w:val="001D62DB"/>
    <w:rsid w:val="00212782"/>
    <w:rsid w:val="002940ED"/>
    <w:rsid w:val="002C300F"/>
    <w:rsid w:val="00323A16"/>
    <w:rsid w:val="0035268C"/>
    <w:rsid w:val="004158B9"/>
    <w:rsid w:val="00425B8B"/>
    <w:rsid w:val="00443329"/>
    <w:rsid w:val="004924FB"/>
    <w:rsid w:val="005E1347"/>
    <w:rsid w:val="006A4CCD"/>
    <w:rsid w:val="00701568"/>
    <w:rsid w:val="008C3BCB"/>
    <w:rsid w:val="0091140A"/>
    <w:rsid w:val="00923047"/>
    <w:rsid w:val="009A2F13"/>
    <w:rsid w:val="009B26AE"/>
    <w:rsid w:val="00A433BC"/>
    <w:rsid w:val="00AD6BDB"/>
    <w:rsid w:val="00B05E38"/>
    <w:rsid w:val="00BA0519"/>
    <w:rsid w:val="00BC325A"/>
    <w:rsid w:val="00D32138"/>
    <w:rsid w:val="00D45271"/>
    <w:rsid w:val="00E86B67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92C3"/>
  <w15:docId w15:val="{F8849D30-109C-4D37-98AF-9F35FFB9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29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Body Text"/>
    <w:basedOn w:val="a"/>
    <w:link w:val="a5"/>
    <w:unhideWhenUsed/>
    <w:rsid w:val="004433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44332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6">
    <w:name w:val="Subtitle"/>
    <w:basedOn w:val="a"/>
    <w:link w:val="a7"/>
    <w:qFormat/>
    <w:rsid w:val="00443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443329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8">
    <w:name w:val="Strong"/>
    <w:uiPriority w:val="22"/>
    <w:qFormat/>
    <w:rsid w:val="00443329"/>
    <w:rPr>
      <w:b/>
      <w:bCs/>
    </w:rPr>
  </w:style>
  <w:style w:type="paragraph" w:styleId="a9">
    <w:name w:val="Normal (Web)"/>
    <w:basedOn w:val="a"/>
    <w:uiPriority w:val="99"/>
    <w:unhideWhenUsed/>
    <w:rsid w:val="0044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32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B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70BE"/>
  </w:style>
  <w:style w:type="paragraph" w:styleId="ae">
    <w:name w:val="footer"/>
    <w:basedOn w:val="a"/>
    <w:link w:val="af"/>
    <w:uiPriority w:val="99"/>
    <w:semiHidden/>
    <w:unhideWhenUsed/>
    <w:rsid w:val="001B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B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Інфекційні та паразитарні хвороби</c:v>
                </c:pt>
                <c:pt idx="2">
                  <c:v>Хвороби органів травлення</c:v>
                </c:pt>
                <c:pt idx="3">
                  <c:v>Хвороби ендокринної сиситеми</c:v>
                </c:pt>
                <c:pt idx="4">
                  <c:v>Хвороби системи кровообігу</c:v>
                </c:pt>
                <c:pt idx="5">
                  <c:v>Хвороби ока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1952</c:v>
                </c:pt>
                <c:pt idx="1">
                  <c:v>705</c:v>
                </c:pt>
                <c:pt idx="2">
                  <c:v>251</c:v>
                </c:pt>
                <c:pt idx="3">
                  <c:v>217</c:v>
                </c:pt>
                <c:pt idx="4">
                  <c:v>141</c:v>
                </c:pt>
                <c:pt idx="5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B-4961-A40F-FC67089C92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59356928832985556"/>
          <c:y val="0.21132242427351267"/>
          <c:w val="0.39435757482439115"/>
          <c:h val="0.76921512740594922"/>
        </c:manualLayout>
      </c:layout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  <c:showDLblsOverMax val="0"/>
  </c:chart>
  <c:txPr>
    <a:bodyPr/>
    <a:lstStyle/>
    <a:p>
      <a:pPr>
        <a:defRPr sz="1199"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 sz="1200">
                    <a:latin typeface="+mn-lt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Інфекційні та паразитарні захворювання</c:v>
                </c:pt>
                <c:pt idx="2">
                  <c:v>Хвороби органів травлення</c:v>
                </c:pt>
                <c:pt idx="3">
                  <c:v>Хвороби шкіри</c:v>
                </c:pt>
                <c:pt idx="4">
                  <c:v>Хвороби ока</c:v>
                </c:pt>
                <c:pt idx="5">
                  <c:v>Хвороби всечостатевої системи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984</c:v>
                </c:pt>
                <c:pt idx="1">
                  <c:v>87</c:v>
                </c:pt>
                <c:pt idx="2">
                  <c:v>68</c:v>
                </c:pt>
                <c:pt idx="3">
                  <c:v>63</c:v>
                </c:pt>
                <c:pt idx="4">
                  <c:v>54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5-4B6F-B89B-C3454413557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57223062399630786"/>
          <c:y val="3.2283069285014433E-2"/>
          <c:w val="0.425160569647824"/>
          <c:h val="0.94369248648135862"/>
        </c:manualLayout>
      </c:layout>
      <c:overlay val="0"/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4C-4A40-AC34-65089B9683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1.7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4C-4A40-AC34-65089B9683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2734208"/>
        <c:axId val="92735744"/>
      </c:barChart>
      <c:catAx>
        <c:axId val="92734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ru-RU" sz="10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92735744"/>
        <c:crosses val="autoZero"/>
        <c:auto val="1"/>
        <c:lblAlgn val="ctr"/>
        <c:lblOffset val="100"/>
        <c:noMultiLvlLbl val="0"/>
      </c:catAx>
      <c:valAx>
        <c:axId val="92735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8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9273420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overlay val="0"/>
      <c:txPr>
        <a:bodyPr/>
        <a:lstStyle/>
        <a:p>
          <a:pPr>
            <a:defRPr lang="ru-RU" sz="1800" b="1">
              <a:solidFill>
                <a:schemeClr val="bg1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192835065804712E-2"/>
          <c:y val="5.9486123522568532E-2"/>
          <c:w val="0.78121465733108264"/>
          <c:h val="0.6633521050768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14-4B2E-839F-61C12C15E5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0.60000000000000064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14-4B2E-839F-61C12C15E5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51236864"/>
        <c:axId val="51238400"/>
      </c:barChart>
      <c:catAx>
        <c:axId val="5123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51238400"/>
        <c:crosses val="autoZero"/>
        <c:auto val="1"/>
        <c:lblAlgn val="ctr"/>
        <c:lblOffset val="100"/>
        <c:noMultiLvlLbl val="0"/>
      </c:catAx>
      <c:valAx>
        <c:axId val="51238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5123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4481788951355306E-2"/>
          <c:y val="0.82750961656653244"/>
          <c:w val="0.70871559633028058"/>
          <c:h val="0.13625397222961336"/>
        </c:manualLayout>
      </c:layout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2-4F55-A279-4F00846339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82.6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32-4F55-A279-4F00846339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637504"/>
        <c:axId val="99667968"/>
      </c:barChart>
      <c:catAx>
        <c:axId val="9963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99667968"/>
        <c:crosses val="autoZero"/>
        <c:auto val="1"/>
        <c:lblAlgn val="ctr"/>
        <c:lblOffset val="100"/>
        <c:noMultiLvlLbl val="0"/>
      </c:catAx>
      <c:valAx>
        <c:axId val="9966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9963750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>
        <c:manualLayout>
          <c:xMode val="edge"/>
          <c:yMode val="edge"/>
          <c:x val="0.77385508756822441"/>
          <c:y val="0.28295618453098781"/>
          <c:w val="0.22035767222589117"/>
          <c:h val="0.3643550046109103"/>
        </c:manualLayout>
      </c:layout>
      <c:overlay val="0"/>
      <c:txPr>
        <a:bodyPr/>
        <a:lstStyle/>
        <a:p>
          <a:pPr>
            <a:defRPr lang="ru-RU" sz="900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93901308757099E-2"/>
          <c:y val="5.3832542607212319E-2"/>
          <c:w val="0.71954088504126457"/>
          <c:h val="0.820521277382366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89.1</c:v>
                </c:pt>
                <c:pt idx="1">
                  <c:v>55.4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C-4FEB-8478-75C7177B75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C-4FEB-8478-75C7177B75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1715072"/>
        <c:axId val="91716608"/>
      </c:barChart>
      <c:catAx>
        <c:axId val="9171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91716608"/>
        <c:crosses val="autoZero"/>
        <c:auto val="1"/>
        <c:lblAlgn val="ctr"/>
        <c:lblOffset val="100"/>
        <c:noMultiLvlLbl val="0"/>
      </c:catAx>
      <c:valAx>
        <c:axId val="9171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9171507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>
        <c:manualLayout>
          <c:xMode val="edge"/>
          <c:yMode val="edge"/>
          <c:x val="0.76896324143560668"/>
          <c:y val="0.21071856627224941"/>
          <c:w val="0.22514869369020871"/>
          <c:h val="0.39349821936158647"/>
        </c:manualLayout>
      </c:layout>
      <c:overlay val="0"/>
      <c:txPr>
        <a:bodyPr/>
        <a:lstStyle/>
        <a:p>
          <a:pPr>
            <a:defRPr lang="ru-RU" sz="900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 sz="1400"/>
              <a:t>Консолідований бюджет</a:t>
            </a:r>
          </a:p>
        </c:rich>
      </c:tx>
      <c:layout>
        <c:manualLayout>
          <c:xMode val="edge"/>
          <c:yMode val="edge"/>
          <c:x val="0.4391556127267896"/>
          <c:y val="3.93081761006289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771490948651141"/>
          <c:y val="0.1385899558498897"/>
          <c:w val="0.35626681684500539"/>
          <c:h val="0.785527041942599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Консолідований бюджет</c:v>
                </c:pt>
              </c:strCache>
            </c:strRef>
          </c:tx>
          <c:explosion val="25"/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0-5109-4AB1-8F2F-55F7125F6F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Кошти НСЗУ </c:v>
                </c:pt>
                <c:pt idx="1">
                  <c:v>Кошти ОТГ </c:v>
                </c:pt>
                <c:pt idx="2">
                  <c:v>Зароблені кошти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87.2</c:v>
                </c:pt>
                <c:pt idx="1">
                  <c:v>11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09-4AB1-8F2F-55F7125F6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ru-RU"/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Кошти ОТГ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Шпанівська</c:v>
                </c:pt>
                <c:pt idx="1">
                  <c:v>Городоцька </c:v>
                </c:pt>
                <c:pt idx="2">
                  <c:v>Корнинська</c:v>
                </c:pt>
                <c:pt idx="3">
                  <c:v>Клеванська</c:v>
                </c:pt>
                <c:pt idx="4">
                  <c:v>Білокриницька</c:v>
                </c:pt>
                <c:pt idx="5">
                  <c:v>Зорянська</c:v>
                </c:pt>
                <c:pt idx="6">
                  <c:v>Великоомелянська</c:v>
                </c:pt>
                <c:pt idx="7">
                  <c:v>Дядьковицька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</c:v>
                </c:pt>
                <c:pt idx="1">
                  <c:v>22.6</c:v>
                </c:pt>
                <c:pt idx="2">
                  <c:v>14</c:v>
                </c:pt>
                <c:pt idx="3">
                  <c:v>13.1</c:v>
                </c:pt>
                <c:pt idx="4">
                  <c:v>11.6</c:v>
                </c:pt>
                <c:pt idx="5">
                  <c:v>8.3000000000000007</c:v>
                </c:pt>
                <c:pt idx="6">
                  <c:v>2.9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AE-42B5-82A6-3D6659ADD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6AEF-C359-4299-A729-517AB2C2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4213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2022-12-01T12:51:00Z</cp:lastPrinted>
  <dcterms:created xsi:type="dcterms:W3CDTF">2022-11-09T12:45:00Z</dcterms:created>
  <dcterms:modified xsi:type="dcterms:W3CDTF">2022-12-06T14:26:00Z</dcterms:modified>
</cp:coreProperties>
</file>