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3A" w:rsidRPr="00610421" w:rsidRDefault="000C593A" w:rsidP="000C593A">
      <w:pPr>
        <w:shd w:val="clear" w:color="auto" w:fill="FFFFFF"/>
        <w:spacing w:before="100" w:beforeAutospacing="1" w:after="100" w:afterAutospacing="1" w:line="240" w:lineRule="auto"/>
        <w:ind w:left="7088"/>
        <w:rPr>
          <w:rFonts w:ascii="Times New Roman" w:eastAsia="Times New Roman" w:hAnsi="Times New Roman" w:cs="Times New Roman"/>
          <w:lang w:eastAsia="ru-RU"/>
        </w:rPr>
      </w:pPr>
      <w:r w:rsidRPr="00610421">
        <w:rPr>
          <w:rFonts w:ascii="Times New Roman" w:eastAsia="Times New Roman" w:hAnsi="Times New Roman" w:cs="Times New Roman"/>
          <w:lang w:eastAsia="ru-RU"/>
        </w:rPr>
        <w:t>Додаток 2 до Програми</w:t>
      </w:r>
    </w:p>
    <w:p w:rsidR="000C593A" w:rsidRPr="0043296D" w:rsidRDefault="000C593A" w:rsidP="0043296D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діючих програм Городоцької сільської ради</w:t>
      </w:r>
    </w:p>
    <w:p w:rsidR="0043296D" w:rsidRDefault="0043296D" w:rsidP="0043296D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станом на 01 січня 2023 року</w:t>
      </w:r>
    </w:p>
    <w:p w:rsidR="0043296D" w:rsidRPr="0043296D" w:rsidRDefault="0043296D" w:rsidP="0043296D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77" w:type="dxa"/>
        <w:tblLook w:val="04A0"/>
      </w:tblPr>
      <w:tblGrid>
        <w:gridCol w:w="562"/>
        <w:gridCol w:w="7230"/>
        <w:gridCol w:w="1985"/>
      </w:tblGrid>
      <w:tr w:rsidR="000C593A" w:rsidRPr="00610421" w:rsidTr="00CD56EA">
        <w:trPr>
          <w:trHeight w:val="705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№</w:t>
            </w:r>
          </w:p>
        </w:tc>
        <w:tc>
          <w:tcPr>
            <w:tcW w:w="7230" w:type="dxa"/>
            <w:noWrap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Назва програми</w:t>
            </w:r>
          </w:p>
        </w:tc>
        <w:tc>
          <w:tcPr>
            <w:tcW w:w="1985" w:type="dxa"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Дата прийняття рішення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матеріальної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підтримки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найбільш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незахищених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верств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населення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2021-2023 роки</w:t>
            </w:r>
          </w:p>
        </w:tc>
        <w:tc>
          <w:tcPr>
            <w:tcW w:w="1985" w:type="dxa"/>
            <w:noWrap/>
            <w:vAlign w:val="bottom"/>
            <w:hideMark/>
          </w:tcPr>
          <w:p w:rsidR="00610421" w:rsidRPr="0043296D" w:rsidRDefault="00610421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 xml:space="preserve">26.03.2021 </w:t>
            </w:r>
          </w:p>
          <w:p w:rsidR="000C593A" w:rsidRPr="0043296D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>№ 166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врегулювання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чисельності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безпритульних тварин на території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2021-2025</w:t>
            </w:r>
          </w:p>
        </w:tc>
        <w:tc>
          <w:tcPr>
            <w:tcW w:w="1985" w:type="dxa"/>
            <w:noWrap/>
            <w:vAlign w:val="bottom"/>
            <w:hideMark/>
          </w:tcPr>
          <w:p w:rsidR="000C593A" w:rsidRPr="0043296D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 xml:space="preserve">14.07.2021 </w:t>
            </w:r>
          </w:p>
          <w:p w:rsidR="000C593A" w:rsidRPr="0043296D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>№ 597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розроблення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містобудівної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документації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населених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пунктів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2021-2025 роки</w:t>
            </w:r>
          </w:p>
        </w:tc>
        <w:tc>
          <w:tcPr>
            <w:tcW w:w="1985" w:type="dxa"/>
            <w:noWrap/>
            <w:vAlign w:val="bottom"/>
            <w:hideMark/>
          </w:tcPr>
          <w:p w:rsidR="000C593A" w:rsidRPr="0043296D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 xml:space="preserve">14.07.2021 </w:t>
            </w:r>
          </w:p>
          <w:p w:rsidR="000C593A" w:rsidRPr="0043296D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>№ 596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підвищення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рівня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безпеки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дорожнього руху населених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пунктів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2021-2023 роки</w:t>
            </w:r>
          </w:p>
        </w:tc>
        <w:tc>
          <w:tcPr>
            <w:tcW w:w="1985" w:type="dxa"/>
            <w:noWrap/>
            <w:vAlign w:val="bottom"/>
            <w:hideMark/>
          </w:tcPr>
          <w:p w:rsidR="000C593A" w:rsidRPr="0043296D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 xml:space="preserve">14.07.2021 </w:t>
            </w:r>
          </w:p>
          <w:p w:rsidR="000C593A" w:rsidRPr="0043296D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>№ 595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запобігання та протидії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домашньому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насильству та насильству за ознакою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статі на період до 2025 року</w:t>
            </w:r>
          </w:p>
        </w:tc>
        <w:tc>
          <w:tcPr>
            <w:tcW w:w="1985" w:type="dxa"/>
            <w:vAlign w:val="bottom"/>
            <w:hideMark/>
          </w:tcPr>
          <w:p w:rsidR="000C593A" w:rsidRPr="0043296D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 xml:space="preserve">14.07.2021 </w:t>
            </w:r>
          </w:p>
          <w:p w:rsidR="000C593A" w:rsidRPr="0043296D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>№ 594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охорони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навколишнього природного середовища на території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 на 2021-2023 роки</w:t>
            </w:r>
          </w:p>
        </w:tc>
        <w:tc>
          <w:tcPr>
            <w:tcW w:w="1985" w:type="dxa"/>
            <w:noWrap/>
            <w:vAlign w:val="bottom"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14.07.2021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 593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інформатизації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2021-2023 роки</w:t>
            </w:r>
          </w:p>
        </w:tc>
        <w:tc>
          <w:tcPr>
            <w:tcW w:w="1985" w:type="dxa"/>
            <w:noWrap/>
            <w:vAlign w:val="center"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14.07.2021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 591</w:t>
            </w:r>
          </w:p>
        </w:tc>
      </w:tr>
      <w:tr w:rsidR="000C593A" w:rsidRPr="00610421" w:rsidTr="00CD56EA">
        <w:trPr>
          <w:trHeight w:val="315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30" w:type="dxa"/>
            <w:hideMark/>
          </w:tcPr>
          <w:p w:rsidR="000C593A" w:rsidRPr="00610421" w:rsidRDefault="000C593A" w:rsidP="0061042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розвитку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фізичної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культури та спорту 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2021-2023 роки</w:t>
            </w:r>
          </w:p>
        </w:tc>
        <w:tc>
          <w:tcPr>
            <w:tcW w:w="1985" w:type="dxa"/>
            <w:noWrap/>
            <w:vAlign w:val="bottom"/>
            <w:hideMark/>
          </w:tcPr>
          <w:p w:rsid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26 03.2021 </w:t>
            </w:r>
          </w:p>
          <w:p w:rsid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року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 № 170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30" w:type="dxa"/>
            <w:hideMark/>
          </w:tcPr>
          <w:p w:rsidR="000C593A" w:rsidRPr="00610421" w:rsidRDefault="000C593A" w:rsidP="0061042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розвитку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освіти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Рівненського району Рівненської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області на 2021 – 2023 роки</w:t>
            </w:r>
          </w:p>
        </w:tc>
        <w:tc>
          <w:tcPr>
            <w:tcW w:w="1985" w:type="dxa"/>
            <w:noWrap/>
            <w:vAlign w:val="center"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24.12.2020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 28</w:t>
            </w:r>
          </w:p>
        </w:tc>
      </w:tr>
      <w:tr w:rsidR="000C593A" w:rsidRPr="00610421" w:rsidTr="00CD56EA">
        <w:trPr>
          <w:trHeight w:val="315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30" w:type="dxa"/>
            <w:hideMark/>
          </w:tcPr>
          <w:p w:rsidR="000C593A" w:rsidRDefault="000C593A" w:rsidP="006104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профілактики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правопорушень та боротьби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із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злочинністю</w:t>
            </w:r>
            <w:r w:rsidRPr="00610421">
              <w:rPr>
                <w:rFonts w:ascii="Times New Roman" w:hAnsi="Times New Roman" w:cs="Times New Roman"/>
                <w:szCs w:val="24"/>
              </w:rPr>
              <w:t xml:space="preserve"> на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території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2021-2023 роки</w:t>
            </w:r>
          </w:p>
          <w:p w:rsidR="0043296D" w:rsidRPr="00610421" w:rsidRDefault="0043296D" w:rsidP="0061042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26.03.2021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 № 168</w:t>
            </w:r>
          </w:p>
        </w:tc>
      </w:tr>
      <w:tr w:rsidR="000C593A" w:rsidRPr="00610421" w:rsidTr="0043296D">
        <w:trPr>
          <w:trHeight w:val="124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230" w:type="dxa"/>
            <w:hideMark/>
          </w:tcPr>
          <w:p w:rsidR="000C593A" w:rsidRDefault="000C593A" w:rsidP="00CD56EA">
            <w:pPr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 розвитку та фінансової підтримки комунального некомерційного підприємства «Центр первинної медико-санітарної допомоги «Медичний простір» Городоцької сільської ради Рівненського району Рівненської області на 2021-2024 роки»</w:t>
            </w:r>
          </w:p>
          <w:p w:rsidR="0043296D" w:rsidRPr="00610421" w:rsidRDefault="0043296D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1985" w:type="dxa"/>
            <w:noWrap/>
            <w:hideMark/>
          </w:tcPr>
          <w:p w:rsid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30.09.2021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</w:t>
            </w:r>
            <w:r w:rsid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728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розвитку туризму 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2021-2023 роки</w:t>
            </w:r>
          </w:p>
        </w:tc>
        <w:tc>
          <w:tcPr>
            <w:tcW w:w="1985" w:type="dxa"/>
            <w:noWrap/>
            <w:hideMark/>
          </w:tcPr>
          <w:p w:rsidR="000C593A" w:rsidRPr="00610421" w:rsidRDefault="000C593A" w:rsidP="006104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26.03.2021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</w:t>
            </w:r>
            <w:r w:rsid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165</w:t>
            </w:r>
          </w:p>
        </w:tc>
      </w:tr>
      <w:tr w:rsidR="000C593A" w:rsidRPr="00610421" w:rsidTr="00CD56EA">
        <w:trPr>
          <w:trHeight w:val="945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 захисту населення і територій від надзвичайних ситуацій та забезпечення організації заходів пожежної, техногенної безпеки Городоцької сільської ради на 2021- 2025 роки</w:t>
            </w:r>
          </w:p>
        </w:tc>
        <w:tc>
          <w:tcPr>
            <w:tcW w:w="1985" w:type="dxa"/>
            <w:noWrap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26.03.2021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 163</w:t>
            </w:r>
          </w:p>
        </w:tc>
      </w:tr>
      <w:tr w:rsidR="000C593A" w:rsidRPr="00610421" w:rsidTr="00CD56EA">
        <w:trPr>
          <w:trHeight w:val="315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230" w:type="dxa"/>
            <w:hideMark/>
          </w:tcPr>
          <w:p w:rsidR="000C593A" w:rsidRDefault="000C593A" w:rsidP="00CD56EA">
            <w:pPr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 створення місцевого та об’єктового фондів матеріальних резервів для запобігання і ліквідації наслідків надзвичайних ситуацій Городоцької сільської ради на 2021 – 2025 роки</w:t>
            </w:r>
          </w:p>
          <w:p w:rsidR="0043296D" w:rsidRPr="00610421" w:rsidRDefault="0043296D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  <w:tc>
          <w:tcPr>
            <w:tcW w:w="1985" w:type="dxa"/>
            <w:noWrap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26.03.2021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№162</w:t>
            </w:r>
          </w:p>
        </w:tc>
      </w:tr>
      <w:tr w:rsidR="000C593A" w:rsidRPr="00610421" w:rsidTr="00CD56EA">
        <w:trPr>
          <w:trHeight w:val="964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забезпечення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поінформованості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населення та сприяння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розвитку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інформаційного простору 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2021-2023 роки</w:t>
            </w:r>
          </w:p>
        </w:tc>
        <w:tc>
          <w:tcPr>
            <w:tcW w:w="1985" w:type="dxa"/>
            <w:noWrap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26.03.2021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 161</w:t>
            </w:r>
          </w:p>
        </w:tc>
      </w:tr>
      <w:tr w:rsidR="000C593A" w:rsidRPr="00610421" w:rsidTr="00CD56EA">
        <w:trPr>
          <w:trHeight w:val="977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підготовки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територіальної оборони та населення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територіальної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громади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до участі в русі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національного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спротиву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 2022-2024 роки</w:t>
            </w:r>
          </w:p>
        </w:tc>
        <w:tc>
          <w:tcPr>
            <w:tcW w:w="1985" w:type="dxa"/>
            <w:noWrap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21.03.2022 </w:t>
            </w:r>
          </w:p>
          <w:p w:rsidR="0043296D" w:rsidRDefault="0043296D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21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виконком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щодо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підтримки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внутрішньо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переміщених та/або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евакуйованих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осіб у зв’язку з введенням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воєнного стану на 2023 рік</w:t>
            </w:r>
          </w:p>
        </w:tc>
        <w:tc>
          <w:tcPr>
            <w:tcW w:w="1985" w:type="dxa"/>
            <w:noWrap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25.11.2022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 1088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230" w:type="dxa"/>
            <w:hideMark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запобігання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виникненню, ліквідації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наслідків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надзвичайних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ситуацій та протидії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пожежам у природних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екосистемах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Городоцької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сільської ради на 2022-2024 роки</w:t>
            </w:r>
          </w:p>
        </w:tc>
        <w:tc>
          <w:tcPr>
            <w:tcW w:w="1985" w:type="dxa"/>
            <w:noWrap/>
            <w:vAlign w:val="center"/>
            <w:hideMark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 xml:space="preserve">10.05.2022 </w:t>
            </w:r>
          </w:p>
          <w:p w:rsidR="0043296D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</w:t>
            </w:r>
            <w:r w:rsidR="0043296D">
              <w:rPr>
                <w:rFonts w:ascii="Times New Roman" w:hAnsi="Times New Roman" w:cs="Times New Roman"/>
                <w:szCs w:val="24"/>
              </w:rPr>
              <w:t xml:space="preserve"> 79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виконком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230" w:type="dxa"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 Програму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забезпечення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житлом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дітей-сиріт, дітей, позбавлених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батьківського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піклування, та осіб з  їх числа на 2021-2023 роки</w:t>
            </w:r>
          </w:p>
        </w:tc>
        <w:tc>
          <w:tcPr>
            <w:tcW w:w="1985" w:type="dxa"/>
            <w:noWrap/>
            <w:vAlign w:val="center"/>
          </w:tcPr>
          <w:p w:rsidR="000C593A" w:rsidRPr="0043296D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 xml:space="preserve">17.12.2021 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43296D">
              <w:rPr>
                <w:rFonts w:ascii="Times New Roman" w:hAnsi="Times New Roman" w:cs="Times New Roman"/>
                <w:szCs w:val="24"/>
              </w:rPr>
              <w:t>№</w:t>
            </w:r>
            <w:r w:rsidR="00610421" w:rsidRPr="0043296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296D">
              <w:rPr>
                <w:rFonts w:ascii="Times New Roman" w:hAnsi="Times New Roman" w:cs="Times New Roman"/>
                <w:szCs w:val="24"/>
              </w:rPr>
              <w:t>907</w:t>
            </w:r>
            <w:r w:rsidRPr="00610421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230" w:type="dxa"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підтримки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молоді у Городоцькій</w:t>
            </w:r>
            <w:r w:rsidR="0043296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сільській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раді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Рівненського району Рівненської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області на 2022-2025 роки</w:t>
            </w:r>
          </w:p>
        </w:tc>
        <w:tc>
          <w:tcPr>
            <w:tcW w:w="1985" w:type="dxa"/>
            <w:noWrap/>
          </w:tcPr>
          <w:p w:rsidR="00610421" w:rsidRDefault="00610421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11.07.2022 </w:t>
            </w:r>
          </w:p>
          <w:p w:rsidR="000C593A" w:rsidRPr="00610421" w:rsidRDefault="000C593A" w:rsidP="00432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</w:t>
            </w:r>
            <w:r w:rsid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1018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230" w:type="dxa"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розвитку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культури в Городоцькій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сільській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раді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Рівненського району Рівненської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області на 2022-2024 роки</w:t>
            </w:r>
          </w:p>
        </w:tc>
        <w:tc>
          <w:tcPr>
            <w:tcW w:w="1985" w:type="dxa"/>
            <w:noWrap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11.07.2022</w:t>
            </w:r>
          </w:p>
          <w:p w:rsidR="000C593A" w:rsidRPr="00610421" w:rsidRDefault="000C593A" w:rsidP="004329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</w:t>
            </w:r>
            <w:r w:rsidR="0043296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421">
              <w:rPr>
                <w:rFonts w:ascii="Times New Roman" w:hAnsi="Times New Roman" w:cs="Times New Roman"/>
                <w:szCs w:val="24"/>
              </w:rPr>
              <w:t>1019</w:t>
            </w:r>
          </w:p>
        </w:tc>
      </w:tr>
      <w:tr w:rsidR="000C593A" w:rsidRPr="00610421" w:rsidTr="00CD56EA">
        <w:trPr>
          <w:trHeight w:val="630"/>
        </w:trPr>
        <w:tc>
          <w:tcPr>
            <w:tcW w:w="562" w:type="dxa"/>
            <w:noWrap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230" w:type="dxa"/>
          </w:tcPr>
          <w:p w:rsidR="000C593A" w:rsidRPr="00610421" w:rsidRDefault="000C593A" w:rsidP="00CD56EA">
            <w:pPr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Програма підтримки жителів Городоцької сі</w:t>
            </w:r>
            <w:r w:rsidR="00610421" w:rsidRPr="00610421">
              <w:rPr>
                <w:rFonts w:ascii="Times New Roman" w:hAnsi="Times New Roman" w:cs="Times New Roman"/>
                <w:szCs w:val="24"/>
              </w:rPr>
              <w:t>льської ради, які призвані на в</w:t>
            </w:r>
            <w:r w:rsidRPr="00610421">
              <w:rPr>
                <w:rFonts w:ascii="Times New Roman" w:hAnsi="Times New Roman" w:cs="Times New Roman"/>
                <w:szCs w:val="24"/>
              </w:rPr>
              <w:t>ійськову службу під час мобілізації, уклали контракт внаслідок оголошення рішення про мобілізацію та(або) воєнного стану, прирівнених до них інших осіб, та членів їх сімей на 2022-2023 роки</w:t>
            </w:r>
          </w:p>
        </w:tc>
        <w:tc>
          <w:tcPr>
            <w:tcW w:w="1985" w:type="dxa"/>
            <w:noWrap/>
          </w:tcPr>
          <w:p w:rsidR="000C593A" w:rsidRPr="00610421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31.10.2022</w:t>
            </w:r>
          </w:p>
          <w:p w:rsidR="0043296D" w:rsidRDefault="000C593A" w:rsidP="00CD56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№190</w:t>
            </w:r>
          </w:p>
          <w:p w:rsidR="000C593A" w:rsidRPr="00610421" w:rsidRDefault="000C593A" w:rsidP="00CD56E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10421">
              <w:rPr>
                <w:rFonts w:ascii="Times New Roman" w:hAnsi="Times New Roman" w:cs="Times New Roman"/>
                <w:szCs w:val="24"/>
              </w:rPr>
              <w:t>виконком</w:t>
            </w:r>
          </w:p>
        </w:tc>
      </w:tr>
    </w:tbl>
    <w:p w:rsidR="000C593A" w:rsidRPr="00610421" w:rsidRDefault="000C593A" w:rsidP="000C59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5D6D" w:rsidRPr="00610421" w:rsidRDefault="00265D6D">
      <w:pPr>
        <w:rPr>
          <w:rFonts w:ascii="Times New Roman" w:hAnsi="Times New Roman" w:cs="Times New Roman"/>
        </w:rPr>
      </w:pPr>
    </w:p>
    <w:sectPr w:rsidR="00265D6D" w:rsidRPr="00610421" w:rsidSect="0043296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4A0" w:rsidRDefault="00AA64A0" w:rsidP="0043296D">
      <w:pPr>
        <w:spacing w:after="0" w:line="240" w:lineRule="auto"/>
      </w:pPr>
      <w:r>
        <w:separator/>
      </w:r>
    </w:p>
  </w:endnote>
  <w:endnote w:type="continuationSeparator" w:id="1">
    <w:p w:rsidR="00AA64A0" w:rsidRDefault="00AA64A0" w:rsidP="0043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4A0" w:rsidRDefault="00AA64A0" w:rsidP="0043296D">
      <w:pPr>
        <w:spacing w:after="0" w:line="240" w:lineRule="auto"/>
      </w:pPr>
      <w:r>
        <w:separator/>
      </w:r>
    </w:p>
  </w:footnote>
  <w:footnote w:type="continuationSeparator" w:id="1">
    <w:p w:rsidR="00AA64A0" w:rsidRDefault="00AA64A0" w:rsidP="0043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2002"/>
      <w:docPartObj>
        <w:docPartGallery w:val="Page Numbers (Top of Page)"/>
        <w:docPartUnique/>
      </w:docPartObj>
    </w:sdtPr>
    <w:sdtContent>
      <w:p w:rsidR="0043296D" w:rsidRDefault="0043296D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296D" w:rsidRDefault="004329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93A"/>
    <w:rsid w:val="000C593A"/>
    <w:rsid w:val="00265D6D"/>
    <w:rsid w:val="0043296D"/>
    <w:rsid w:val="00541C42"/>
    <w:rsid w:val="00610421"/>
    <w:rsid w:val="00AA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3296D"/>
  </w:style>
  <w:style w:type="paragraph" w:styleId="a6">
    <w:name w:val="footer"/>
    <w:basedOn w:val="a"/>
    <w:link w:val="a7"/>
    <w:uiPriority w:val="99"/>
    <w:semiHidden/>
    <w:unhideWhenUsed/>
    <w:rsid w:val="0043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43296D"/>
  </w:style>
  <w:style w:type="paragraph" w:styleId="a8">
    <w:name w:val="No Spacing"/>
    <w:uiPriority w:val="1"/>
    <w:qFormat/>
    <w:rsid w:val="00432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2022-12-21T12:07:00Z</dcterms:created>
  <dcterms:modified xsi:type="dcterms:W3CDTF">2022-12-21T12:27:00Z</dcterms:modified>
</cp:coreProperties>
</file>