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99" w:rsidRPr="003E7E99" w:rsidRDefault="003E7E99" w:rsidP="003E7E99">
      <w:pPr>
        <w:shd w:val="clear" w:color="auto" w:fill="FFFFFF"/>
        <w:spacing w:after="0" w:line="240" w:lineRule="auto"/>
        <w:ind w:left="11907"/>
        <w:rPr>
          <w:rFonts w:ascii="Times New Roman" w:eastAsia="Times New Roman" w:hAnsi="Times New Roman" w:cs="Times New Roman"/>
          <w:sz w:val="24"/>
          <w:szCs w:val="24"/>
          <w:lang w:eastAsia="ru-RU"/>
        </w:rPr>
      </w:pPr>
      <w:r w:rsidRPr="003E7E99">
        <w:rPr>
          <w:rFonts w:ascii="Times New Roman" w:eastAsia="Times New Roman" w:hAnsi="Times New Roman" w:cs="Times New Roman"/>
          <w:sz w:val="24"/>
          <w:szCs w:val="24"/>
          <w:lang w:eastAsia="ru-RU"/>
        </w:rPr>
        <w:t>Додаток 1  до Програми</w:t>
      </w:r>
    </w:p>
    <w:p w:rsidR="003E7E99" w:rsidRPr="003E7E99" w:rsidRDefault="003E7E99" w:rsidP="003E7E99">
      <w:pPr>
        <w:shd w:val="clear" w:color="auto" w:fill="FFFFFF"/>
        <w:spacing w:after="0" w:line="240" w:lineRule="auto"/>
        <w:ind w:left="11907"/>
        <w:rPr>
          <w:rFonts w:ascii="Times New Roman" w:eastAsia="Times New Roman" w:hAnsi="Times New Roman" w:cs="Times New Roman"/>
          <w:sz w:val="24"/>
          <w:szCs w:val="24"/>
          <w:lang w:eastAsia="ru-RU"/>
        </w:rPr>
      </w:pPr>
    </w:p>
    <w:p w:rsidR="003E7E99" w:rsidRPr="003E7E99" w:rsidRDefault="003E7E99" w:rsidP="003E7E99">
      <w:pPr>
        <w:spacing w:after="0" w:line="240" w:lineRule="auto"/>
        <w:jc w:val="center"/>
        <w:rPr>
          <w:rFonts w:ascii="Times New Roman" w:hAnsi="Times New Roman" w:cs="Times New Roman"/>
          <w:b/>
          <w:sz w:val="24"/>
          <w:szCs w:val="24"/>
        </w:rPr>
      </w:pPr>
      <w:bookmarkStart w:id="0" w:name="_Hlk112928892"/>
      <w:r w:rsidRPr="003E7E99">
        <w:rPr>
          <w:rFonts w:ascii="Times New Roman" w:hAnsi="Times New Roman" w:cs="Times New Roman"/>
          <w:b/>
          <w:sz w:val="24"/>
          <w:szCs w:val="24"/>
        </w:rPr>
        <w:t xml:space="preserve">Потреба в бюджетних коштах на 2023 рік для реалізації проєктів, </w:t>
      </w:r>
    </w:p>
    <w:p w:rsidR="003E7E99" w:rsidRPr="003E7E99" w:rsidRDefault="003E7E99" w:rsidP="003E7E99">
      <w:pPr>
        <w:spacing w:after="0" w:line="240" w:lineRule="auto"/>
        <w:jc w:val="center"/>
        <w:rPr>
          <w:rFonts w:ascii="Times New Roman" w:hAnsi="Times New Roman" w:cs="Times New Roman"/>
          <w:b/>
          <w:sz w:val="24"/>
          <w:szCs w:val="24"/>
        </w:rPr>
      </w:pPr>
      <w:r w:rsidRPr="003E7E99">
        <w:rPr>
          <w:rFonts w:ascii="Times New Roman" w:hAnsi="Times New Roman" w:cs="Times New Roman"/>
          <w:b/>
          <w:sz w:val="24"/>
          <w:szCs w:val="24"/>
        </w:rPr>
        <w:t>спрямованих на соціально-економічний розвиток</w:t>
      </w:r>
    </w:p>
    <w:p w:rsidR="003E7E99" w:rsidRPr="003E7E99" w:rsidRDefault="003E7E99" w:rsidP="003E7E99">
      <w:pPr>
        <w:spacing w:after="0" w:line="240" w:lineRule="auto"/>
        <w:jc w:val="center"/>
        <w:rPr>
          <w:rFonts w:ascii="Times New Roman" w:hAnsi="Times New Roman" w:cs="Times New Roman"/>
          <w:b/>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6833"/>
        <w:gridCol w:w="1841"/>
        <w:gridCol w:w="1868"/>
        <w:gridCol w:w="4036"/>
      </w:tblGrid>
      <w:tr w:rsidR="003E7E99" w:rsidRPr="003E7E99" w:rsidTr="00102F92">
        <w:trPr>
          <w:cantSplit/>
          <w:trHeight w:val="20"/>
        </w:trPr>
        <w:tc>
          <w:tcPr>
            <w:tcW w:w="886" w:type="dxa"/>
            <w:shd w:val="clear" w:color="auto" w:fill="auto"/>
            <w:vAlign w:val="center"/>
            <w:hideMark/>
          </w:tcPr>
          <w:bookmarkEnd w:id="0"/>
          <w:p w:rsidR="003E7E99" w:rsidRPr="003E7E99" w:rsidRDefault="003E7E99" w:rsidP="00102F92">
            <w:pPr>
              <w:spacing w:after="0" w:line="240" w:lineRule="auto"/>
              <w:jc w:val="center"/>
              <w:rPr>
                <w:rFonts w:ascii="Times New Roman" w:eastAsia="Times New Roman" w:hAnsi="Times New Roman" w:cs="Times New Roman"/>
                <w:b/>
                <w:color w:val="000000"/>
                <w:sz w:val="24"/>
                <w:szCs w:val="24"/>
              </w:rPr>
            </w:pPr>
            <w:r w:rsidRPr="003E7E99">
              <w:rPr>
                <w:rFonts w:ascii="Times New Roman" w:eastAsia="Times New Roman" w:hAnsi="Times New Roman" w:cs="Times New Roman"/>
                <w:b/>
                <w:color w:val="000000"/>
                <w:sz w:val="24"/>
                <w:szCs w:val="24"/>
              </w:rPr>
              <w:t>№ п/п</w:t>
            </w:r>
          </w:p>
        </w:tc>
        <w:tc>
          <w:tcPr>
            <w:tcW w:w="7062"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b/>
                <w:color w:val="000000"/>
                <w:sz w:val="24"/>
                <w:szCs w:val="24"/>
              </w:rPr>
            </w:pPr>
            <w:r w:rsidRPr="003E7E99">
              <w:rPr>
                <w:rFonts w:ascii="Times New Roman" w:eastAsia="Times New Roman" w:hAnsi="Times New Roman" w:cs="Times New Roman"/>
                <w:b/>
                <w:color w:val="000000"/>
                <w:sz w:val="24"/>
                <w:szCs w:val="24"/>
              </w:rPr>
              <w:t>Зміст заходів</w:t>
            </w:r>
          </w:p>
        </w:tc>
        <w:tc>
          <w:tcPr>
            <w:tcW w:w="1755"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b/>
                <w:color w:val="000000"/>
                <w:sz w:val="24"/>
                <w:szCs w:val="24"/>
              </w:rPr>
            </w:pPr>
            <w:r w:rsidRPr="003E7E99">
              <w:rPr>
                <w:rFonts w:ascii="Times New Roman" w:eastAsia="Times New Roman" w:hAnsi="Times New Roman" w:cs="Times New Roman"/>
                <w:b/>
                <w:color w:val="000000"/>
                <w:sz w:val="24"/>
                <w:szCs w:val="24"/>
              </w:rPr>
              <w:t>Джерело фінансування</w:t>
            </w:r>
          </w:p>
        </w:tc>
        <w:tc>
          <w:tcPr>
            <w:tcW w:w="1593"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b/>
                <w:color w:val="000000"/>
                <w:sz w:val="24"/>
                <w:szCs w:val="24"/>
              </w:rPr>
            </w:pPr>
            <w:r w:rsidRPr="003E7E99">
              <w:rPr>
                <w:rFonts w:ascii="Times New Roman" w:eastAsia="Times New Roman" w:hAnsi="Times New Roman" w:cs="Times New Roman"/>
                <w:b/>
                <w:color w:val="000000"/>
                <w:sz w:val="24"/>
                <w:szCs w:val="24"/>
              </w:rPr>
              <w:t>Обсяги фінансування, тис. грн.</w:t>
            </w:r>
          </w:p>
        </w:tc>
        <w:tc>
          <w:tcPr>
            <w:tcW w:w="4150"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b/>
                <w:color w:val="000000"/>
                <w:sz w:val="24"/>
                <w:szCs w:val="24"/>
              </w:rPr>
            </w:pPr>
            <w:r w:rsidRPr="003E7E99">
              <w:rPr>
                <w:rFonts w:ascii="Times New Roman" w:eastAsia="Times New Roman" w:hAnsi="Times New Roman" w:cs="Times New Roman"/>
                <w:b/>
                <w:color w:val="000000"/>
                <w:sz w:val="24"/>
                <w:szCs w:val="24"/>
              </w:rPr>
              <w:t>Відповідальні виконавці</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БЮДЖЕТНА І ПОДАТКОВА ПОЛІТИКА</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7062" w:type="dxa"/>
            <w:shd w:val="clear" w:color="auto" w:fill="auto"/>
            <w:hideMark/>
          </w:tcPr>
          <w:p w:rsidR="003E7E99" w:rsidRPr="003E7E99" w:rsidRDefault="00193425"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проє</w:t>
            </w:r>
            <w:r w:rsidR="003E7E99" w:rsidRPr="003E7E99">
              <w:rPr>
                <w:rFonts w:ascii="Times New Roman" w:eastAsia="Times New Roman" w:hAnsi="Times New Roman" w:cs="Times New Roman"/>
                <w:color w:val="000000"/>
                <w:sz w:val="24"/>
                <w:szCs w:val="24"/>
              </w:rPr>
              <w:t xml:space="preserve">ктів за рахунок субвенції з державного бюджету до  бюджету Городоцької сільської територіальної громади на здійснення заходів щодо  соціально-економічного розвитку окремих </w:t>
            </w:r>
            <w:r>
              <w:rPr>
                <w:rFonts w:ascii="Times New Roman" w:eastAsia="Times New Roman" w:hAnsi="Times New Roman" w:cs="Times New Roman"/>
                <w:color w:val="000000"/>
                <w:sz w:val="24"/>
                <w:szCs w:val="24"/>
              </w:rPr>
              <w:t>територій. Співфінансування проє</w:t>
            </w:r>
            <w:r w:rsidR="003E7E99" w:rsidRPr="003E7E99">
              <w:rPr>
                <w:rFonts w:ascii="Times New Roman" w:eastAsia="Times New Roman" w:hAnsi="Times New Roman" w:cs="Times New Roman"/>
                <w:color w:val="000000"/>
                <w:sz w:val="24"/>
                <w:szCs w:val="24"/>
              </w:rPr>
              <w:t>ктів з державного бюджету за рахунок коштів місцевого бюджету</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з обсягами, затвердженими розпорядчими документами вищестоячих органів</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w:t>
            </w:r>
          </w:p>
        </w:tc>
      </w:tr>
      <w:tr w:rsidR="003E7E99" w:rsidRPr="003E7E99" w:rsidTr="00102F92">
        <w:trPr>
          <w:cantSplit/>
          <w:trHeight w:val="67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Надання субвенції бюджетам інших територіальних громад, що обслуговують мешканців Городоцької сільської ради, в тому числі: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для забезпечення надання послуг вторинної медичної допомоги жителям Городоцької сільської ради в комунальному некомерційному підприємстві «Клеванська лікарня імені Михайла Вервеги»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193425" w:rsidRDefault="003E7E99" w:rsidP="00102F92">
            <w:pPr>
              <w:spacing w:after="0" w:line="240" w:lineRule="auto"/>
              <w:rPr>
                <w:rFonts w:ascii="Times New Roman" w:eastAsia="Times New Roman" w:hAnsi="Times New Roman" w:cs="Times New Roman"/>
                <w:sz w:val="24"/>
                <w:szCs w:val="24"/>
              </w:rPr>
            </w:pPr>
            <w:r w:rsidRPr="00193425">
              <w:rPr>
                <w:rFonts w:ascii="Times New Roman" w:eastAsia="Times New Roman" w:hAnsi="Times New Roman" w:cs="Times New Roman"/>
                <w:sz w:val="24"/>
                <w:szCs w:val="24"/>
              </w:rPr>
              <w:t>Виконавчий комітет сільської ради, фінансовий відділ, КНП  «Клеванська лікарня імені Михайла Вервеги»</w:t>
            </w:r>
          </w:p>
        </w:tc>
      </w:tr>
      <w:tr w:rsidR="003E7E99" w:rsidRPr="003E7E99" w:rsidTr="00102F92">
        <w:trPr>
          <w:cantSplit/>
          <w:trHeight w:val="158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на забезпечення діяльності стаціонарного відділення територіального центру</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 територіальний центр</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на забезпечення соціальними послугами у стаціонарному відділенні комунального закладу «Центр надання соціальних послуг» Дядьковицької сільської ради Рівненського району Рівненської області громадян Городоцької сільської ради, які не зд</w:t>
            </w:r>
            <w:r w:rsidR="00193425">
              <w:rPr>
                <w:rFonts w:ascii="Times New Roman" w:eastAsia="Times New Roman" w:hAnsi="Times New Roman" w:cs="Times New Roman"/>
                <w:color w:val="000000"/>
                <w:sz w:val="24"/>
                <w:szCs w:val="24"/>
              </w:rPr>
              <w:t>атні до самообслуговування у зв</w:t>
            </w:r>
            <w:r w:rsidR="00193425" w:rsidRPr="00193425">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язку з похилим віком, хворобою, інвалідністю</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 КЗ «Центр надання соціальних послуг» Дядьковицької сільської ради Рівненського району Рівненської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 на забезпечення соціальними послугами жителів Городоцької територіальної громади у паліативному відділенні КНП Дядьковицької районної лікарні</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 КНП Дядьковицької районної лікарні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w:t>
            </w:r>
            <w:r w:rsidR="00193425" w:rsidRPr="00193425">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сільської ради</w:t>
            </w:r>
          </w:p>
        </w:tc>
      </w:tr>
      <w:tr w:rsidR="003E7E99" w:rsidRPr="003E7E99" w:rsidTr="00102F92">
        <w:trPr>
          <w:cantSplit/>
          <w:trHeight w:val="162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w:t>
            </w:r>
            <w:r w:rsidR="00193425" w:rsidRPr="00193425">
              <w:rPr>
                <w:rFonts w:ascii="Times New Roman" w:eastAsia="Times New Roman" w:hAnsi="Times New Roman" w:cs="Times New Roman"/>
                <w:color w:val="000000"/>
                <w:sz w:val="24"/>
                <w:szCs w:val="24"/>
                <w:lang w:val="ru-RU"/>
              </w:rPr>
              <w:t xml:space="preserve"> </w:t>
            </w:r>
            <w:r w:rsidRPr="003E7E99">
              <w:rPr>
                <w:rFonts w:ascii="Times New Roman" w:eastAsia="Times New Roman" w:hAnsi="Times New Roman" w:cs="Times New Roman"/>
                <w:color w:val="000000"/>
                <w:sz w:val="24"/>
                <w:szCs w:val="24"/>
              </w:rPr>
              <w:t xml:space="preserve">на забезпечення збереження архівних фондів;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 трудовий архів територіальних громад Рівненського району</w:t>
            </w:r>
          </w:p>
        </w:tc>
      </w:tr>
      <w:tr w:rsidR="003E7E99" w:rsidRPr="003E7E99" w:rsidTr="00102F92">
        <w:trPr>
          <w:cantSplit/>
          <w:trHeight w:val="164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 на обслуговування осіб з обмеженими фізичними можливостями в КЗ «Рівненський обласний центр комплексної реабілітації інвалідів» в с.Олександрія;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фінансовий відділ, КЗ «Рівненський обласний центр комплексної реабілітації інвалідів» в с.Олександрія</w:t>
            </w:r>
          </w:p>
        </w:tc>
      </w:tr>
      <w:tr w:rsidR="003E7E99" w:rsidRPr="003E7E99" w:rsidTr="00102F92">
        <w:trPr>
          <w:cantSplit/>
          <w:trHeight w:val="166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w:t>
            </w:r>
            <w:r w:rsidR="00193425">
              <w:rPr>
                <w:rFonts w:ascii="Times New Roman" w:eastAsia="Times New Roman" w:hAnsi="Times New Roman" w:cs="Times New Roman"/>
                <w:color w:val="000000"/>
                <w:sz w:val="24"/>
                <w:szCs w:val="24"/>
              </w:rPr>
              <w:t xml:space="preserve"> на  організацію участі вихован</w:t>
            </w:r>
            <w:r w:rsidRPr="003E7E99">
              <w:rPr>
                <w:rFonts w:ascii="Times New Roman" w:eastAsia="Times New Roman" w:hAnsi="Times New Roman" w:cs="Times New Roman"/>
                <w:color w:val="000000"/>
                <w:sz w:val="24"/>
                <w:szCs w:val="24"/>
              </w:rPr>
              <w:t>ців  пластових гуртків</w:t>
            </w:r>
            <w:r w:rsidR="00193425">
              <w:rPr>
                <w:rFonts w:ascii="Times New Roman" w:eastAsia="Times New Roman" w:hAnsi="Times New Roman" w:cs="Times New Roman"/>
                <w:color w:val="000000"/>
                <w:sz w:val="24"/>
                <w:szCs w:val="24"/>
              </w:rPr>
              <w:t xml:space="preserve">  у заходах і таборах , організ</w:t>
            </w:r>
            <w:r w:rsidR="00193425" w:rsidRPr="00193425">
              <w:rPr>
                <w:rFonts w:ascii="Times New Roman" w:eastAsia="Times New Roman" w:hAnsi="Times New Roman" w:cs="Times New Roman"/>
                <w:color w:val="000000"/>
                <w:sz w:val="24"/>
                <w:szCs w:val="24"/>
                <w:lang w:val="ru-RU"/>
              </w:rPr>
              <w:t>о</w:t>
            </w:r>
            <w:r w:rsidRPr="003E7E99">
              <w:rPr>
                <w:rFonts w:ascii="Times New Roman" w:eastAsia="Times New Roman" w:hAnsi="Times New Roman" w:cs="Times New Roman"/>
                <w:color w:val="000000"/>
                <w:sz w:val="24"/>
                <w:szCs w:val="24"/>
              </w:rPr>
              <w:t>ваних  КЗ «Рівненський  обласний  молодіжний пластовий  вишкільний центр»</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 КЗ «Рівненський обласний молодіжний пластовий  вишкільний центр»</w:t>
            </w:r>
          </w:p>
        </w:tc>
      </w:tr>
      <w:tr w:rsidR="003E7E99" w:rsidRPr="003E7E99" w:rsidTr="00102F92">
        <w:trPr>
          <w:cantSplit/>
          <w:trHeight w:val="169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 на виконання  окремих повноважень місцевого самоврядування Рівненській районній раді, Рівненській районній державній адміністраці</w:t>
            </w:r>
            <w:r w:rsidR="00FA7A28">
              <w:rPr>
                <w:rFonts w:ascii="Times New Roman" w:eastAsia="Times New Roman" w:hAnsi="Times New Roman" w:cs="Times New Roman"/>
                <w:color w:val="000000"/>
                <w:sz w:val="24"/>
                <w:szCs w:val="24"/>
              </w:rPr>
              <w:t>ї та її структурним підрозділам.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укладених  договорів на передачу міжбюджетного трансферту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сільської ради, фінансовий відділ сільської ради </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СОЦІАЛЬНА СФЕРА</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Надавати одноразову грошову допомогу: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вдовам, сім’ям загиблих у Другій світовій війні; дітям-сиротам; малозабезпеченим самотнім громадянам; інвалідам І, II та III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дітей-інвалідів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COVID-19, спричиненому коронавірусом SARS-COV-2</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відділ бухгалтерського обліку, звітності та економіки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Вести облік громадян, яким виповнилося 90, 95 та 100 років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Проводити виплату одноразової грошової  допомоги громадянам з нагоди 90, 95 та 100 річчя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27</w:t>
            </w:r>
          </w:p>
        </w:tc>
        <w:tc>
          <w:tcPr>
            <w:tcW w:w="4150" w:type="dxa"/>
            <w:shd w:val="clear" w:color="auto" w:fill="auto"/>
            <w:hideMark/>
          </w:tcPr>
          <w:p w:rsidR="003E7E99" w:rsidRPr="003E7E99" w:rsidRDefault="003E7E99" w:rsidP="00193425">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соціального захисту населення та захисту прав дітей, відділ бухгалтерського обліку, звітності та економіки </w:t>
            </w:r>
            <w:r w:rsidR="00193425">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покращення соціального обслуговування непрацездатних громадян, пенсіонерів інвалідів, дітей-сиріт, багатодітних сімей та інших незахищених</w:t>
            </w:r>
            <w:r w:rsidR="00193425">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верств населення проводити обстеження матеріально-побутових умов</w:t>
            </w:r>
            <w:r w:rsidR="00193425">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проживання та виявляти тих громадян, які найбільше потребують різних  видів соціальних послуг</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93425">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 відділ бухгалтерського обліку, звітності та економіки сільської ради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Забезпечити соціальний захист особам з інвалідністю (в т.ч. дітей з інвалідністю) та створювати необхідні умови для комплексної реабілітації та інтеграції: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інший бюджет згідно чинного законодавства</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94</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 відділ бухгалтерського обліку, зві</w:t>
            </w:r>
            <w:r w:rsidR="00193425">
              <w:rPr>
                <w:rFonts w:ascii="Times New Roman" w:eastAsia="Times New Roman" w:hAnsi="Times New Roman" w:cs="Times New Roman"/>
                <w:color w:val="000000"/>
                <w:sz w:val="24"/>
                <w:szCs w:val="24"/>
              </w:rPr>
              <w:t xml:space="preserve">тності та економіки </w:t>
            </w:r>
            <w:r w:rsidRPr="003E7E99">
              <w:rPr>
                <w:rFonts w:ascii="Times New Roman" w:eastAsia="Times New Roman" w:hAnsi="Times New Roman" w:cs="Times New Roman"/>
                <w:color w:val="000000"/>
                <w:sz w:val="24"/>
                <w:szCs w:val="24"/>
              </w:rPr>
              <w:t>сільської ради </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забезпечити осіб з інвалідністю путівками до КЗ “Рівненського обласного центру комплексної реабілітації інвалідів”</w:t>
            </w:r>
            <w:r w:rsidR="00FA7A28">
              <w:rPr>
                <w:rFonts w:ascii="Times New Roman" w:eastAsia="Times New Roman" w:hAnsi="Times New Roman" w:cs="Times New Roman"/>
                <w:color w:val="000000"/>
                <w:sz w:val="24"/>
                <w:szCs w:val="24"/>
              </w:rPr>
              <w:t>;</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-забезпечити осіб з інвалідністю засобами реабілітації та інвалідними візками, в тому числі з електричним приводом</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 відділ бухгалтерського обліку, звітності та економіки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Забезпечувати надання соціальних послуг за місцем проживання громадян, які не здатні до самообслуговування у зв’язку з похилим віком, хворобою, інвалідністю.</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193425" w:rsidRDefault="003E7E99" w:rsidP="00102F92">
            <w:pPr>
              <w:spacing w:after="0" w:line="240" w:lineRule="auto"/>
              <w:jc w:val="center"/>
              <w:rPr>
                <w:rFonts w:ascii="Times New Roman" w:eastAsia="Times New Roman" w:hAnsi="Times New Roman" w:cs="Times New Roman"/>
                <w:sz w:val="24"/>
                <w:szCs w:val="24"/>
              </w:rPr>
            </w:pPr>
            <w:r w:rsidRPr="00193425">
              <w:rPr>
                <w:rFonts w:ascii="Times New Roman" w:eastAsia="Times New Roman" w:hAnsi="Times New Roman" w:cs="Times New Roman"/>
                <w:sz w:val="24"/>
                <w:szCs w:val="24"/>
              </w:rPr>
              <w:t>600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КЗ «Центр надання соціальних послуг» Дядьковицької сільської ради</w:t>
            </w:r>
          </w:p>
        </w:tc>
      </w:tr>
      <w:tr w:rsidR="003E7E99" w:rsidRPr="003E7E99" w:rsidTr="00102F92">
        <w:trPr>
          <w:cantSplit/>
          <w:trHeight w:val="84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Відшкодування коштів на соціальну послугу “стаціонарного догляду” соціальній установі або закладу, в якому проживають непрацездатні особи похилого вік у Городоцької сільської ради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193425" w:rsidRDefault="003E7E99" w:rsidP="00102F92">
            <w:pPr>
              <w:spacing w:after="0" w:line="240" w:lineRule="auto"/>
              <w:jc w:val="center"/>
              <w:rPr>
                <w:rFonts w:ascii="Times New Roman" w:eastAsia="Times New Roman" w:hAnsi="Times New Roman" w:cs="Times New Roman"/>
                <w:sz w:val="24"/>
                <w:szCs w:val="24"/>
              </w:rPr>
            </w:pPr>
            <w:r w:rsidRPr="00193425">
              <w:rPr>
                <w:rFonts w:ascii="Times New Roman" w:eastAsia="Times New Roman" w:hAnsi="Times New Roman" w:cs="Times New Roman"/>
                <w:sz w:val="24"/>
                <w:szCs w:val="24"/>
              </w:rPr>
              <w:t>540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КЗ «Центр надання соціальних послуг» Дядьковицької сільської ради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Відшкодовувати кошти на щомісячні компенсаційні виплати:</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Місцевий </w:t>
            </w:r>
            <w:r w:rsidRPr="003E7E99">
              <w:rPr>
                <w:rFonts w:ascii="Times New Roman" w:eastAsia="Times New Roman" w:hAnsi="Times New Roman" w:cs="Times New Roman"/>
                <w:color w:val="000000"/>
                <w:sz w:val="24"/>
                <w:szCs w:val="24"/>
              </w:rPr>
              <w:lastRenderedPageBreak/>
              <w:t>бюджет</w:t>
            </w:r>
          </w:p>
        </w:tc>
        <w:tc>
          <w:tcPr>
            <w:tcW w:w="1593" w:type="dxa"/>
            <w:vMerge w:val="restart"/>
            <w:shd w:val="clear" w:color="auto" w:fill="auto"/>
            <w:hideMark/>
          </w:tcPr>
          <w:p w:rsidR="003E7E99" w:rsidRPr="00193425" w:rsidRDefault="003E7E99" w:rsidP="00102F92">
            <w:pPr>
              <w:spacing w:after="0" w:line="240" w:lineRule="auto"/>
              <w:jc w:val="center"/>
              <w:rPr>
                <w:rFonts w:ascii="Times New Roman" w:eastAsia="Times New Roman" w:hAnsi="Times New Roman" w:cs="Times New Roman"/>
                <w:sz w:val="24"/>
                <w:szCs w:val="24"/>
              </w:rPr>
            </w:pPr>
            <w:r w:rsidRPr="00193425">
              <w:rPr>
                <w:rFonts w:ascii="Times New Roman" w:eastAsia="Times New Roman" w:hAnsi="Times New Roman" w:cs="Times New Roman"/>
                <w:sz w:val="24"/>
                <w:szCs w:val="24"/>
              </w:rPr>
              <w:lastRenderedPageBreak/>
              <w:t>355</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відділи </w:t>
            </w:r>
            <w:r w:rsidRPr="003E7E99">
              <w:rPr>
                <w:rFonts w:ascii="Times New Roman" w:eastAsia="Times New Roman" w:hAnsi="Times New Roman" w:cs="Times New Roman"/>
                <w:color w:val="000000"/>
                <w:sz w:val="24"/>
                <w:szCs w:val="24"/>
              </w:rPr>
              <w:lastRenderedPageBreak/>
              <w:t>бухгалтерського обліку, звітності та економіки, соціального захисту населення та захисту прав дітей сільської ради </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r w:rsidR="00FA7A28">
              <w:rPr>
                <w:rFonts w:ascii="Times New Roman" w:eastAsia="Times New Roman" w:hAnsi="Times New Roman" w:cs="Times New Roman"/>
                <w:color w:val="000000"/>
                <w:sz w:val="24"/>
                <w:szCs w:val="24"/>
              </w:rPr>
              <w:t>.</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C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Відшкодовувати кошти при наданні пільг з оплати послуг зв’язку</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 відділ бухгалтерського обліку, звітності та економіки сільської ради</w:t>
            </w:r>
          </w:p>
        </w:tc>
      </w:tr>
      <w:tr w:rsidR="003E7E99" w:rsidRPr="003E7E99" w:rsidTr="00102F92">
        <w:trPr>
          <w:cantSplit/>
          <w:trHeight w:val="88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Відшкодовувати кошти за пільговий проїзд окремих категорій громадян, які перевозяться залізничним транспортом приміського сполучення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 відділ бухгалтерського обліку, звітності та економіки сільської ради</w:t>
            </w:r>
          </w:p>
        </w:tc>
      </w:tr>
      <w:tr w:rsidR="003E7E99" w:rsidRPr="003E7E99" w:rsidTr="00102F92">
        <w:trPr>
          <w:cantSplit/>
          <w:trHeight w:val="82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Витрати на поховання померлих одиноких громадян, осіб без певного місця проживання, громадян від поховання яких відмовились рідні, знайдених невпізнаних трупів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Надання щомісячної допомоги на забезпечення специфічного лікування симптоматичної епілепсії</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Виплати членам сімей  військовослужбовців, бійців територіальної оборони, які загинули внаслідок військової агресії Російської Федерації проти України, військовослужбовцям, бійцям територіальної оборони,  які отримали поранення внаслідок військової агресії Російської Федерації проти України, або членам їх сімей</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 відділ соціального захисту населення та захисту прав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Виплати внутрішньо переміщеним та /або евакуйованим  особам у зв’язку  із введенням воєнного стану в Україні, які зареєстровані  на території Городоцької громади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 відділ соціального захисту населення та захисту прав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витрат на поховання військовослужбовців, бійців 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 відділ соціального захисту населення та захисту прав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Виплати до Дня захисника та захисниць України у</w:t>
            </w:r>
            <w:r w:rsidR="00102F92">
              <w:rPr>
                <w:rFonts w:ascii="Times New Roman" w:eastAsia="Times New Roman" w:hAnsi="Times New Roman" w:cs="Times New Roman"/>
                <w:color w:val="000000"/>
                <w:sz w:val="24"/>
                <w:szCs w:val="24"/>
              </w:rPr>
              <w:t>часникам АТО/ООС , громадянам (</w:t>
            </w:r>
            <w:r w:rsidRPr="003E7E99">
              <w:rPr>
                <w:rFonts w:ascii="Times New Roman" w:eastAsia="Times New Roman" w:hAnsi="Times New Roman" w:cs="Times New Roman"/>
                <w:color w:val="000000"/>
                <w:sz w:val="24"/>
                <w:szCs w:val="24"/>
              </w:rPr>
              <w:t xml:space="preserve"> нкам ),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відділи бухгалтерського обліку, звітності та економіки, соціального захисту населення та захисту прав дітей сільської ради</w:t>
            </w:r>
          </w:p>
        </w:tc>
      </w:tr>
      <w:tr w:rsidR="003E7E99" w:rsidRPr="003E7E99" w:rsidTr="00102F92">
        <w:trPr>
          <w:cantSplit/>
          <w:trHeight w:val="1696"/>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Вирішенн</w:t>
            </w:r>
            <w:r w:rsidR="00102F92">
              <w:rPr>
                <w:rFonts w:ascii="Times New Roman" w:eastAsia="Times New Roman" w:hAnsi="Times New Roman" w:cs="Times New Roman"/>
                <w:color w:val="000000"/>
                <w:sz w:val="24"/>
                <w:szCs w:val="24"/>
              </w:rPr>
              <w:t>я соціально-побутових питань пов’</w:t>
            </w:r>
            <w:r w:rsidRPr="003E7E99">
              <w:rPr>
                <w:rFonts w:ascii="Times New Roman" w:eastAsia="Times New Roman" w:hAnsi="Times New Roman" w:cs="Times New Roman"/>
                <w:color w:val="000000"/>
                <w:sz w:val="24"/>
                <w:szCs w:val="24"/>
              </w:rPr>
              <w:t>язаних з організацією тимчасового проживання, харчування, забезпечення речами першого вжитку, одягом, санітарно-гігієнічними засобами внутрішньо переміщених та/або евакуйованих осіб</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 відділ соціального захисту населення та захисту прав дітей сільської ради, відділ</w:t>
            </w:r>
            <w:r w:rsidR="00102F92">
              <w:rPr>
                <w:rFonts w:ascii="Times New Roman" w:eastAsia="Times New Roman" w:hAnsi="Times New Roman" w:cs="Times New Roman"/>
                <w:color w:val="000000"/>
                <w:sz w:val="24"/>
                <w:szCs w:val="24"/>
              </w:rPr>
              <w:t xml:space="preserve"> освіти, ку</w:t>
            </w:r>
            <w:r w:rsidRPr="003E7E99">
              <w:rPr>
                <w:rFonts w:ascii="Times New Roman" w:eastAsia="Times New Roman" w:hAnsi="Times New Roman" w:cs="Times New Roman"/>
                <w:color w:val="000000"/>
                <w:sz w:val="24"/>
                <w:szCs w:val="24"/>
              </w:rPr>
              <w:t>льтури, молоді та спорту сільської ради</w:t>
            </w:r>
          </w:p>
        </w:tc>
      </w:tr>
      <w:tr w:rsidR="003E7E99" w:rsidRPr="003E7E99" w:rsidTr="00102F92">
        <w:trPr>
          <w:cantSplit/>
          <w:trHeight w:val="143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перевезення, транспортування внутрішньо переміщених та/або евакуйованих осіб</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 відділ соціального захисту населення та захисту прав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надання необхідної медичної допомоги в комунальних закладах охорони здоров’я внутрішньо переміщених  та /або евакуйованих осіб</w:t>
            </w:r>
            <w:r w:rsidR="00FA7A28">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Центр первинної медико-санітарної допомоги «Медичний простір» Городоцької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Забезпечити виплату одноразової грошової допомоги в розмірі 5000 гривень жителям Городоцької сільської ради, зареєстрованим в установленому порядку, та які у зв’язку з військовою агресією Російської Федерації проти України 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 уклали контракт внаслідок оголошення рішення про мобілізацію та воєнного стану, прирівняним до них інших осіб,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w:t>
            </w:r>
            <w:r w:rsidR="00FA7A28">
              <w:rPr>
                <w:rFonts w:ascii="Times New Roman" w:eastAsia="Times New Roman" w:hAnsi="Times New Roman" w:cs="Times New Roman"/>
                <w:color w:val="000000"/>
                <w:sz w:val="24"/>
                <w:szCs w:val="24"/>
              </w:rPr>
              <w:t>обстановці.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бухгалтерського обліку, звітності та економіки сільської ради, відділ соціального захисту населення та захисту прав дітей сільської ради, виконавчий комітет  сільської ради </w:t>
            </w:r>
          </w:p>
        </w:tc>
      </w:tr>
      <w:tr w:rsidR="003E7E99" w:rsidRPr="003E7E99" w:rsidTr="00102F92">
        <w:trPr>
          <w:cantSplit/>
          <w:trHeight w:val="285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Забезпечити безкоштовним харчуванням у загальноосвітніх та дошкільних навчальних закладах дітей, батьки яких у зв’язку з військовою агресією Російської Федерації проти України з 24 лютого 2022 року, у період дії воєнного стану відповідно до Указу Президента України від 24 лютого 2022 року № 69/2022 «Про загальну мобілізацію»,  призвані на військову службу під час мобілізації, уклали контракт внаслідок оголошення рішення про мобілізацію та воєнного стану, прирівняні до них інші особи,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(на підставі довідок, виданих ТЦК та СП про мобілізацію чи інші документи, які підтверджують такі обставини, та списків, наданих відділом освіти, культури, молоді та спорту Городоцької сільської ради)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Забезпечувати розповсюдження інформації про домашнє насильство суб’єктами, що здійснюють заходи у сфері запобігання протидії домашньому насильству та/або насильству за ознакою статті; про права, заходи та соціальні послуги, які надають різні суб’єкти; категорії осіб, які можуть ними скористатися, порядок отримання таких послуг; про відповідальність кривдників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соціального захисту населення та захисту прав дітей, служби у справах дітей, відділ освіти, культури, молоді та спорту, дільничний офіцер поліції сектору превенції відділення поліції № 1 Рівненського РУП ГУНП в  Рівненській області, сімейний лікар Городоцької амбулаторії загальної практики-сімейної медицини комунального некомерційного підприємства «Центр первинної медико-санітарної допомоги «Медичний простір» Городоцької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Попередження втрати житла дітьми-сиротами та дітьми, позбавленими батьківського піклування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ведення персоніфікованого реєстру нерухомого майна дітей-сиріт та дітей, позбавлених батьківського піклування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Служба у справах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вжиття заходів щодо попередження незаконного відчуження житла та майна, що  належить або яким користуються діти-сироти та діти, позбавлені батьківського піклування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Служба у справах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встановлення опіки над житлом та майном, право власності на яке мають діти-сироти та діти, позбавлені батьківського піклування, та контроль за станом виконання опікунами обов’язків щодо його належного збереження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Служба у справах дітей сільської ради,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Сприяння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Служба у справах дітей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дотримання принципів пріоритетності сімейних форм влаштування дітей-сиріт та дітей, позбавлених батьківського піклування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Служба у справах дітей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Здійснення заходів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Служба у справах дітей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профілактичних заходів в місцях відпочинку молоді, з метою попередження вчинення правопорушень, розпивання спиртних напоїв, проведення роботи з батьками дітей, які ухиляються від виконання своїх батьківських обов’язків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умов для забезпечення прав дітей, у тому числі тих, які виховуються в сім’ях, які неспроможні або не бажають виконувати виховні функції</w:t>
            </w:r>
            <w:r w:rsidR="00FA7A28">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Сільська рада</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умовах воєнного стану, з метою збереження життя і здоров’я дітей, координація роботи щодо переміщення дітей в межах України та виїзду за межі України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Служба у справах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та проведення заходів, приурочених до Дня захисту дітей</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Служба у справах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новорічно-різдвяних заходів для дітей соціально незахищених категорій, дітей-сиріт, дітей, позбавлених батьківського піклування.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Служба у справах дітей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Вирішення соціально-побутових питань, пов’язаних з організацією тимчасового проживання, харчування,  забезпечення  речами першого вжитку, одягом, санітарно-гігієнічними засобами внутрішньо переміще</w:t>
            </w:r>
            <w:r w:rsidR="00FA7A28">
              <w:rPr>
                <w:rFonts w:ascii="Times New Roman" w:eastAsia="Times New Roman" w:hAnsi="Times New Roman" w:cs="Times New Roman"/>
                <w:color w:val="000000"/>
                <w:sz w:val="24"/>
                <w:szCs w:val="24"/>
              </w:rPr>
              <w:t>них  та /або евакуйованих  осіб.</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відділи соціального захисту населення та захисту прав дітей, бухгалтерського обліку, звітності та економіки,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перевезення, транспортування  внутрішньо переміщених  та /або евакуйованих осіб</w:t>
            </w:r>
            <w:r w:rsidR="00FA7A28">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бухгалтерського обліку, звітності та економіки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надання необхідної медичної допомоги в комунальних закладах охорони здоров’я внутрішньо переміщених  та /або евакуйованих осіб</w:t>
            </w:r>
            <w:r w:rsidR="00FA7A28">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Центр первинної медико-санітарної допомоги «Медичний простір» Городоцької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37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Забезпечити виплату одноразової матеріальної допомоги в розмірі 5000 грн. громадянам, які зареєстровані на території Городоцької сільської ради та які з 24.02.2022 р., у зв’язку з військовою агресією Російської Федерації проти України, стали на захист оборони держави та були мобілізовані для проходження військової служби в Збройних силах України  та беруть безпосередню участь у бойових діях для вирішення соціально-побутових і матеріальних потреб</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відділи соціального захисту населення та захисту прав дітей, бухгалтерського о</w:t>
            </w:r>
            <w:r w:rsidR="00102F92">
              <w:rPr>
                <w:rFonts w:ascii="Times New Roman" w:eastAsia="Times New Roman" w:hAnsi="Times New Roman" w:cs="Times New Roman"/>
                <w:color w:val="000000"/>
                <w:sz w:val="24"/>
                <w:szCs w:val="24"/>
              </w:rPr>
              <w:t>бліку, звітності та економіки, в</w:t>
            </w:r>
            <w:r w:rsidRPr="003E7E99">
              <w:rPr>
                <w:rFonts w:ascii="Times New Roman" w:eastAsia="Times New Roman" w:hAnsi="Times New Roman" w:cs="Times New Roman"/>
                <w:color w:val="000000"/>
                <w:sz w:val="24"/>
                <w:szCs w:val="24"/>
              </w:rPr>
              <w:t>ідділ з питань цивільного захисту, мобілізаційної та оборонної роботи сільської ради</w:t>
            </w:r>
          </w:p>
        </w:tc>
      </w:tr>
      <w:tr w:rsidR="003E7E99" w:rsidRPr="003E7E99" w:rsidTr="00102F92">
        <w:trPr>
          <w:cantSplit/>
          <w:trHeight w:val="1917"/>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Забезпечити безкоштовним харчуванням у загальноосвітніх та дошкільних навчальних закладах дітей, батьки яких призвані на військову службу по мобілізації, дітей інвалідів війни, дітей загиблих (померлих) військовослужбовців (в т.ч. статус яких не встановлений) та дітей, батьки яких військовослужбовці, які уклали контракт зі Збройними силами України (на час їх перебування в зоні ведення бойових дій) (на підставі довідок, виданих військовими комісаріатами та списків, наданих відділом освіти, культури, молоді та спорту Городоцької сільської ради)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соціального захисту населення та захисту прав дітей, відділ освіти, культури, молоді та спорту сільської ради</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ГУМАНІТАРНА СФЕРА</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ОХОРОНА ЗДОРОВ`Я</w:t>
            </w:r>
          </w:p>
        </w:tc>
      </w:tr>
      <w:tr w:rsidR="003E7E99" w:rsidRPr="003E7E99" w:rsidTr="00102F92">
        <w:trPr>
          <w:cantSplit/>
          <w:trHeight w:val="1439"/>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комунальних послуг та енергоносіїв комунальних закладів охорони здоров’я первинної та вторинної ланки, які надають послуги жителям Городоцької  територіальним громадам, для забезпечення надання медичних послуг за програмою державних гарантій мед</w:t>
            </w:r>
            <w:r w:rsidR="00FA7A28">
              <w:rPr>
                <w:rFonts w:ascii="Times New Roman" w:eastAsia="Times New Roman" w:hAnsi="Times New Roman" w:cs="Times New Roman"/>
                <w:color w:val="000000"/>
                <w:sz w:val="24"/>
                <w:szCs w:val="24"/>
              </w:rPr>
              <w:t>ичного обслуговування населення.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140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паливно-мастильних матеріалів для медичного обслуговування населення громади та матеріалів для утримання приміщень амбулаторій та ФАПів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137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41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обладнання і предметів довгострокового користування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Виплата заробітної плати і сплата нарахувань на зарплату</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860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Технічне обслуговування систем газопостачання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27</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поточних ремонтів приміщень комунального підприємства, в т.ч.:</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FA7A28"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3E7E99" w:rsidRPr="003E7E99">
              <w:rPr>
                <w:rFonts w:ascii="Times New Roman" w:eastAsia="Times New Roman" w:hAnsi="Times New Roman" w:cs="Times New Roman"/>
                <w:color w:val="000000"/>
                <w:sz w:val="24"/>
                <w:szCs w:val="24"/>
              </w:rPr>
              <w:t>оточний ремонт Городоцької амублаторії ЗП-СМ</w:t>
            </w:r>
            <w:r>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FA7A28"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3E7E99" w:rsidRPr="003E7E99">
              <w:rPr>
                <w:rFonts w:ascii="Times New Roman" w:eastAsia="Times New Roman" w:hAnsi="Times New Roman" w:cs="Times New Roman"/>
                <w:color w:val="000000"/>
                <w:sz w:val="24"/>
                <w:szCs w:val="24"/>
              </w:rPr>
              <w:t>оточний ремонт Обарівської амублаторії ЗП-СМ</w:t>
            </w:r>
            <w:r>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капітального ремонту, капітального будівництва, придбання інших об’єктів, реконструкції будівель комунального підприємства,  в т.ч.:</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FA7A28"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3E7E99" w:rsidRPr="003E7E99">
              <w:rPr>
                <w:rFonts w:ascii="Times New Roman" w:eastAsia="Times New Roman" w:hAnsi="Times New Roman" w:cs="Times New Roman"/>
                <w:color w:val="000000"/>
                <w:sz w:val="24"/>
                <w:szCs w:val="24"/>
              </w:rPr>
              <w:t>апітальний ремонт Обарівської амублаторії ЗП-СМ</w:t>
            </w:r>
            <w:r>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15446" w:type="dxa"/>
            <w:gridSpan w:val="5"/>
            <w:shd w:val="clear" w:color="auto" w:fill="auto"/>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ОСВІТА</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І. ДОШКІЛЬНА ОСВІТА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Забезпечення функціонування оптимальної мережі закладів дошкільної освіти: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освіти, культури, молоді та спорту сільської ради, виконавчий комітет сільської ради, фінансовий відділ сільської ради </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розширення мережі закладів дошкільної освіти,  в т.ч.:</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FA7A28"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3E7E99" w:rsidRPr="003E7E99">
              <w:rPr>
                <w:rFonts w:ascii="Times New Roman" w:eastAsia="Times New Roman" w:hAnsi="Times New Roman" w:cs="Times New Roman"/>
                <w:color w:val="000000"/>
                <w:sz w:val="24"/>
                <w:szCs w:val="24"/>
              </w:rPr>
              <w:t>удівництво дошкільного навчального закладу на 140 місць по вул.Б.Хмельницького,3а в с.Городок Рівненського району Рівненської області</w:t>
            </w:r>
            <w:r>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102F92" w:rsidRDefault="003E7E99" w:rsidP="00102F92">
            <w:pPr>
              <w:spacing w:after="0" w:line="240" w:lineRule="auto"/>
              <w:jc w:val="center"/>
              <w:rPr>
                <w:rFonts w:ascii="Times New Roman" w:eastAsia="Times New Roman" w:hAnsi="Times New Roman" w:cs="Times New Roman"/>
                <w:sz w:val="24"/>
                <w:szCs w:val="24"/>
              </w:rPr>
            </w:pPr>
            <w:r w:rsidRPr="00102F92">
              <w:rPr>
                <w:rFonts w:ascii="Times New Roman" w:eastAsia="Times New Roman" w:hAnsi="Times New Roman" w:cs="Times New Roman"/>
                <w:sz w:val="24"/>
                <w:szCs w:val="24"/>
              </w:rPr>
              <w:t>З</w:t>
            </w:r>
            <w:r w:rsidR="00102F92" w:rsidRPr="00102F92">
              <w:rPr>
                <w:rFonts w:ascii="Times New Roman" w:eastAsia="Times New Roman" w:hAnsi="Times New Roman" w:cs="Times New Roman"/>
                <w:sz w:val="24"/>
                <w:szCs w:val="24"/>
              </w:rPr>
              <w:t>гідно проє</w:t>
            </w:r>
            <w:r w:rsidRPr="00102F92">
              <w:rPr>
                <w:rFonts w:ascii="Times New Roman" w:eastAsia="Times New Roman" w:hAnsi="Times New Roman" w:cs="Times New Roman"/>
                <w:sz w:val="24"/>
                <w:szCs w:val="24"/>
              </w:rPr>
              <w:t>ктно кошторисної документації</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виконавчий комітет сільської ради, фінансовий відділ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комп’ютеризація закладів; забезпечення безлімітним високошвидкісним доступом до мережі Інтернет, інформаційне забезпечення та оновлення сайтів закладів освіти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виконавчий комітет сільської ради, фінансовий відділ сільської ради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Створення умов для забезпечення якісної дошкільної освіти: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виконавчий комітет сільської ради, фінансовий відділ сільської ради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удосконалення матеріально-технічної бази закладів дошкільної освіти; впровадження енергозберігаючих технологій; модернізація засобів пожежної безпеки, цивільного захисту, дотримання вимог охорони праці за</w:t>
            </w:r>
            <w:r w:rsidR="00102F92">
              <w:rPr>
                <w:rFonts w:ascii="Times New Roman" w:eastAsia="Times New Roman" w:hAnsi="Times New Roman" w:cs="Times New Roman"/>
                <w:color w:val="000000"/>
                <w:sz w:val="24"/>
                <w:szCs w:val="24"/>
              </w:rPr>
              <w:t>кладів; забезпечення навчально-</w:t>
            </w:r>
            <w:r w:rsidRPr="003E7E99">
              <w:rPr>
                <w:rFonts w:ascii="Times New Roman" w:eastAsia="Times New Roman" w:hAnsi="Times New Roman" w:cs="Times New Roman"/>
                <w:color w:val="000000"/>
                <w:sz w:val="24"/>
                <w:szCs w:val="24"/>
              </w:rPr>
              <w:t>методичного супроводу дошкільної освіти</w:t>
            </w:r>
            <w:r w:rsidR="00FA7A28">
              <w:rPr>
                <w:rFonts w:ascii="Times New Roman" w:eastAsia="Times New Roman" w:hAnsi="Times New Roman" w:cs="Times New Roman"/>
                <w:color w:val="000000"/>
                <w:sz w:val="24"/>
                <w:szCs w:val="24"/>
              </w:rPr>
              <w:t>.</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Вивчення, узагальнення та кращого досвіду роботи з  дошкільної освіти: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заклади дошкільної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проведення конкурсів майстерності працівників закладів дошкільної освіти та інших заходів, спрямованих на підвищення престижності професії та методичного рівня працівників закладів дошкільної освіти</w:t>
            </w:r>
            <w:r w:rsidR="00FA7A28">
              <w:rPr>
                <w:rFonts w:ascii="Times New Roman" w:eastAsia="Times New Roman" w:hAnsi="Times New Roman" w:cs="Times New Roman"/>
                <w:color w:val="000000"/>
                <w:sz w:val="24"/>
                <w:szCs w:val="24"/>
              </w:rPr>
              <w:t>.</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657"/>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Підготовка, підвищення рівня професійної компетентності педагогів з використанням інформаційно-комунікаційних технологій: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заклади дошкільної освіти</w:t>
            </w:r>
          </w:p>
        </w:tc>
      </w:tr>
      <w:tr w:rsidR="003E7E99" w:rsidRPr="003E7E99" w:rsidTr="00102F92">
        <w:trPr>
          <w:cantSplit/>
          <w:trHeight w:val="1032"/>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освітній процес закладів дошкільної освіти; забезпечення дидактичними програмними засобами</w:t>
            </w:r>
            <w:r w:rsidR="00FA7A28">
              <w:rPr>
                <w:rFonts w:ascii="Times New Roman" w:eastAsia="Times New Roman" w:hAnsi="Times New Roman" w:cs="Times New Roman"/>
                <w:color w:val="000000"/>
                <w:sz w:val="24"/>
                <w:szCs w:val="24"/>
              </w:rPr>
              <w:t>.</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409"/>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II. ЗАГАЛЬНА СЕРЕДНЯ ОСВІТА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Забезпечення функціонування оптимальної мережі закладів загальної середньої освіти: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946"/>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оптимізація (модернізація)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Формування єдиного освітнього простору, покращення доступу до інформаційних освітніх ресурсів: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освіти, культури, молоді та спорту сільської ради, заклади </w:t>
            </w:r>
            <w:r w:rsidRPr="003E7E99">
              <w:rPr>
                <w:rFonts w:ascii="Times New Roman" w:eastAsia="Times New Roman" w:hAnsi="Times New Roman" w:cs="Times New Roman"/>
                <w:color w:val="000000"/>
                <w:sz w:val="24"/>
                <w:szCs w:val="24"/>
              </w:rPr>
              <w:lastRenderedPageBreak/>
              <w:t>загально середньої освіти</w:t>
            </w:r>
          </w:p>
        </w:tc>
      </w:tr>
      <w:tr w:rsidR="003E7E99" w:rsidRPr="003E7E99" w:rsidTr="00102F92">
        <w:trPr>
          <w:cantSplit/>
          <w:trHeight w:val="623"/>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1) забезпечення закладів загальної середньої освіти безлімітним високошвидкісним доступом до мережі Інтернет; </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856"/>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створення, реконструкція, інформаційне забезпечення та оновлення веб-сайтів, освітніх блогів; проведення конкурсів «Кращий веб-сайт закладу освіти», «Кращий освітній блог» та нагородження переможців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Підготовка, підвищення рівня професійної компетентності вчителів з використання інформаційно-комунікаційних технологій: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проведення заходів (семінарів, тренінгів, практикумів, круглих столів, конференцій) з м</w:t>
            </w:r>
            <w:r w:rsidR="00102F92">
              <w:rPr>
                <w:rFonts w:ascii="Times New Roman" w:eastAsia="Times New Roman" w:hAnsi="Times New Roman" w:cs="Times New Roman"/>
                <w:color w:val="000000"/>
                <w:sz w:val="24"/>
                <w:szCs w:val="24"/>
              </w:rPr>
              <w:t>етою впровадження інформаційно-</w:t>
            </w:r>
            <w:r w:rsidRPr="003E7E99">
              <w:rPr>
                <w:rFonts w:ascii="Times New Roman" w:eastAsia="Times New Roman" w:hAnsi="Times New Roman" w:cs="Times New Roman"/>
                <w:color w:val="000000"/>
                <w:sz w:val="24"/>
                <w:szCs w:val="24"/>
              </w:rPr>
              <w:t>комп'ютерних технологій у освітній процес;</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r w:rsidR="00BB2D6C">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забезпечення дидактичними програмними засобами, електронними підручниками для викладання навчальних предметів з викор</w:t>
            </w:r>
            <w:r w:rsidR="00FA7A28">
              <w:rPr>
                <w:rFonts w:ascii="Times New Roman" w:eastAsia="Times New Roman" w:hAnsi="Times New Roman" w:cs="Times New Roman"/>
                <w:color w:val="000000"/>
                <w:sz w:val="24"/>
                <w:szCs w:val="24"/>
              </w:rPr>
              <w:t>истанням новітніх інформаційно-</w:t>
            </w:r>
            <w:r w:rsidRPr="003E7E99">
              <w:rPr>
                <w:rFonts w:ascii="Times New Roman" w:eastAsia="Times New Roman" w:hAnsi="Times New Roman" w:cs="Times New Roman"/>
                <w:color w:val="000000"/>
                <w:sz w:val="24"/>
                <w:szCs w:val="24"/>
              </w:rPr>
              <w:t>комп’ютерних технологій навчання, придбання ліцензійного програмного забезпечення.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Модернізація матеріально-технічної бази закладів освіти з інформаційно-комунікаційних технологій:</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55</w:t>
            </w:r>
          </w:p>
        </w:tc>
        <w:tc>
          <w:tcPr>
            <w:tcW w:w="7062" w:type="dxa"/>
            <w:shd w:val="clear" w:color="auto" w:fill="auto"/>
            <w:hideMark/>
          </w:tcPr>
          <w:p w:rsidR="003E7E99" w:rsidRPr="003E7E99" w:rsidRDefault="00102F92"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Удосконалення матеріально-</w:t>
            </w:r>
            <w:r w:rsidR="003E7E99" w:rsidRPr="003E7E99">
              <w:rPr>
                <w:rFonts w:ascii="Times New Roman" w:eastAsia="Times New Roman" w:hAnsi="Times New Roman" w:cs="Times New Roman"/>
                <w:color w:val="000000"/>
                <w:sz w:val="24"/>
                <w:szCs w:val="24"/>
              </w:rPr>
              <w:t>технічної бази закладів освіти:</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102F92"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забезпечення навчально-</w:t>
            </w:r>
            <w:r w:rsidR="003E7E99" w:rsidRPr="003E7E99">
              <w:rPr>
                <w:rFonts w:ascii="Times New Roman" w:eastAsia="Times New Roman" w:hAnsi="Times New Roman" w:cs="Times New Roman"/>
                <w:color w:val="000000"/>
                <w:sz w:val="24"/>
                <w:szCs w:val="24"/>
              </w:rPr>
              <w:t>методичними посібниками, художньою літературою заклади загальної середньої освіти;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102F92"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оновлення матеріально-</w:t>
            </w:r>
            <w:r w:rsidR="003E7E99" w:rsidRPr="003E7E99">
              <w:rPr>
                <w:rFonts w:ascii="Times New Roman" w:eastAsia="Times New Roman" w:hAnsi="Times New Roman" w:cs="Times New Roman"/>
                <w:color w:val="000000"/>
                <w:sz w:val="24"/>
                <w:szCs w:val="24"/>
              </w:rPr>
              <w:t>технічної та методичної бази закладів;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 проведення капітальних та поточних ремонтів, реконструкція та оснащення приміщень закладів, в т.ч.</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102F92" w:rsidRDefault="003E7E99" w:rsidP="00102F92">
            <w:pPr>
              <w:spacing w:after="0" w:line="240" w:lineRule="auto"/>
              <w:rPr>
                <w:rFonts w:ascii="Times New Roman" w:eastAsia="Times New Roman" w:hAnsi="Times New Roman" w:cs="Times New Roman"/>
                <w:sz w:val="24"/>
                <w:szCs w:val="24"/>
              </w:rPr>
            </w:pPr>
            <w:r w:rsidRPr="00102F92">
              <w:rPr>
                <w:rFonts w:ascii="Times New Roman" w:eastAsia="Times New Roman" w:hAnsi="Times New Roman" w:cs="Times New Roman"/>
                <w:sz w:val="24"/>
                <w:szCs w:val="24"/>
              </w:rPr>
              <w:t>Розрахунки за проведені роботи утеплення частини дворового фасаду опорного закладу «Городоцький ліцей»</w:t>
            </w:r>
            <w:r w:rsidR="00FA7A28">
              <w:rPr>
                <w:rFonts w:ascii="Times New Roman" w:eastAsia="Times New Roman" w:hAnsi="Times New Roman" w:cs="Times New Roman"/>
                <w:sz w:val="24"/>
                <w:szCs w:val="24"/>
              </w:rPr>
              <w:t>.</w:t>
            </w:r>
          </w:p>
        </w:tc>
        <w:tc>
          <w:tcPr>
            <w:tcW w:w="1755" w:type="dxa"/>
            <w:shd w:val="clear" w:color="auto" w:fill="auto"/>
            <w:hideMark/>
          </w:tcPr>
          <w:p w:rsidR="003E7E99" w:rsidRPr="00102F92" w:rsidRDefault="003E7E99" w:rsidP="00102F92">
            <w:pPr>
              <w:spacing w:after="0" w:line="240" w:lineRule="auto"/>
              <w:jc w:val="center"/>
              <w:rPr>
                <w:rFonts w:ascii="Times New Roman" w:eastAsia="Times New Roman" w:hAnsi="Times New Roman" w:cs="Times New Roman"/>
                <w:sz w:val="24"/>
                <w:szCs w:val="24"/>
              </w:rPr>
            </w:pPr>
            <w:r w:rsidRPr="00102F92">
              <w:rPr>
                <w:rFonts w:ascii="Times New Roman" w:eastAsia="Times New Roman" w:hAnsi="Times New Roman" w:cs="Times New Roman"/>
                <w:sz w:val="24"/>
                <w:szCs w:val="24"/>
              </w:rPr>
              <w:t>Місцевий бюджет</w:t>
            </w:r>
          </w:p>
        </w:tc>
        <w:tc>
          <w:tcPr>
            <w:tcW w:w="1593" w:type="dxa"/>
            <w:shd w:val="clear" w:color="auto" w:fill="auto"/>
            <w:hideMark/>
          </w:tcPr>
          <w:p w:rsidR="003E7E99" w:rsidRPr="00102F92" w:rsidRDefault="003E7E99" w:rsidP="00102F92">
            <w:pPr>
              <w:spacing w:after="0" w:line="240" w:lineRule="auto"/>
              <w:jc w:val="center"/>
              <w:rPr>
                <w:rFonts w:ascii="Times New Roman" w:eastAsia="Times New Roman" w:hAnsi="Times New Roman" w:cs="Times New Roman"/>
                <w:sz w:val="24"/>
                <w:szCs w:val="24"/>
              </w:rPr>
            </w:pPr>
            <w:r w:rsidRPr="00102F92">
              <w:rPr>
                <w:rFonts w:ascii="Times New Roman" w:eastAsia="Times New Roman" w:hAnsi="Times New Roman" w:cs="Times New Roman"/>
                <w:sz w:val="24"/>
                <w:szCs w:val="24"/>
              </w:rPr>
              <w:t>230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спорту,заклади загально середньої освіти, виконком сільської ради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підтримки обдарованої молоді,створення умов для її розвитку:</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проведення 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організація участі учнів у всеукраїнських та обласних етапах Всеукраїнських предметних олімпіад, конкурсі-захисті науково-</w:t>
            </w:r>
            <w:r w:rsidR="00102F92">
              <w:rPr>
                <w:rFonts w:ascii="Times New Roman" w:eastAsia="Times New Roman" w:hAnsi="Times New Roman" w:cs="Times New Roman"/>
                <w:color w:val="000000"/>
                <w:sz w:val="24"/>
                <w:szCs w:val="24"/>
              </w:rPr>
              <w:t>дослідницьких робіт учнів-</w:t>
            </w:r>
            <w:r w:rsidRPr="003E7E99">
              <w:rPr>
                <w:rFonts w:ascii="Times New Roman" w:eastAsia="Times New Roman" w:hAnsi="Times New Roman" w:cs="Times New Roman"/>
                <w:color w:val="000000"/>
                <w:sz w:val="24"/>
                <w:szCs w:val="24"/>
              </w:rPr>
              <w:t>членів МАН, інши</w:t>
            </w:r>
            <w:r w:rsidR="00102F92">
              <w:rPr>
                <w:rFonts w:ascii="Times New Roman" w:eastAsia="Times New Roman" w:hAnsi="Times New Roman" w:cs="Times New Roman"/>
                <w:color w:val="000000"/>
                <w:sz w:val="24"/>
                <w:szCs w:val="24"/>
              </w:rPr>
              <w:t>х конкурсах, турнірах, оглядах-</w:t>
            </w:r>
            <w:r w:rsidRPr="003E7E99">
              <w:rPr>
                <w:rFonts w:ascii="Times New Roman" w:eastAsia="Times New Roman" w:hAnsi="Times New Roman" w:cs="Times New Roman"/>
                <w:color w:val="000000"/>
                <w:sz w:val="24"/>
                <w:szCs w:val="24"/>
              </w:rPr>
              <w:t>конкурсах різних напрямів;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популяризація здобутків учнівської молоді через засоби масової інформації, оформлення збірок творчих робіт учнів;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 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Забезпечення регулярного безоплатного перевезення до місць навчання і додому учнів та педагогічних працівників; Перевезення учнів з метою участі в олімпіадах, конкурсах, турнірах, змаганнях та різноманітних заходах: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придбання автобусів для перевезення до місць навчання і додому учнів та педагогічних працівників;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здійснення розподілу транспортних засобів відповідно до потреб;</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перегляд закріплення за закладами загальної</w:t>
            </w:r>
            <w:r w:rsidR="00102F92">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 укладення угод з автотранспортними підприємствами, перевізниками різних форм власності на здійснення підвезення учнів та педпрацівників;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 розробка і затвердження спеціалізованих транспортних маршрутів для перевезення учнів та педагогічних працівників;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 проведення при необхідності коригування графіків руху рейсових автобусів, одиниць транспорту та розкладів занять;</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 забезпечення утримання транспор</w:t>
            </w:r>
            <w:r w:rsidR="00102F92">
              <w:rPr>
                <w:rFonts w:ascii="Times New Roman" w:eastAsia="Times New Roman" w:hAnsi="Times New Roman" w:cs="Times New Roman"/>
                <w:color w:val="000000"/>
                <w:sz w:val="24"/>
                <w:szCs w:val="24"/>
              </w:rPr>
              <w:t>тних засобів, закупівлю паливо-</w:t>
            </w:r>
            <w:r w:rsidRPr="003E7E99">
              <w:rPr>
                <w:rFonts w:ascii="Times New Roman" w:eastAsia="Times New Roman" w:hAnsi="Times New Roman" w:cs="Times New Roman"/>
                <w:color w:val="000000"/>
                <w:sz w:val="24"/>
                <w:szCs w:val="24"/>
              </w:rPr>
              <w:t>мастильних матеріалів та безпечну експлуатацію транспортних засобів;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 забезпечення контролю за дотриманням вимог чинного законодавства, щодо безпеки перевезення учнів.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освіти,культури, молоді та спорту сільської ради, заклади загально середньої освіти</w:t>
            </w:r>
          </w:p>
        </w:tc>
      </w:tr>
      <w:tr w:rsidR="003E7E99" w:rsidRPr="003E7E99" w:rsidTr="00102F92">
        <w:trPr>
          <w:cantSplit/>
          <w:trHeight w:val="317"/>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III. КОРЕКЦІИНА ОСВІТА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функціонування ко</w:t>
            </w:r>
            <w:r w:rsidR="00102F92">
              <w:rPr>
                <w:rFonts w:ascii="Times New Roman" w:eastAsia="Times New Roman" w:hAnsi="Times New Roman" w:cs="Times New Roman"/>
                <w:color w:val="000000"/>
                <w:sz w:val="24"/>
                <w:szCs w:val="24"/>
              </w:rPr>
              <w:t>мунальної установи «Інклюзивно-</w:t>
            </w:r>
            <w:r w:rsidRPr="003E7E99">
              <w:rPr>
                <w:rFonts w:ascii="Times New Roman" w:eastAsia="Times New Roman" w:hAnsi="Times New Roman" w:cs="Times New Roman"/>
                <w:color w:val="000000"/>
                <w:sz w:val="24"/>
                <w:szCs w:val="24"/>
              </w:rPr>
              <w:t>ресурсного центру»:</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w:t>
            </w:r>
            <w:r w:rsidR="00102F92">
              <w:rPr>
                <w:rFonts w:ascii="Times New Roman" w:eastAsia="Times New Roman" w:hAnsi="Times New Roman" w:cs="Times New Roman"/>
                <w:color w:val="000000"/>
                <w:sz w:val="24"/>
                <w:szCs w:val="24"/>
              </w:rPr>
              <w:t>рту сільської ради, інклюзивно-</w:t>
            </w:r>
            <w:r w:rsidRPr="003E7E99">
              <w:rPr>
                <w:rFonts w:ascii="Times New Roman" w:eastAsia="Times New Roman" w:hAnsi="Times New Roman" w:cs="Times New Roman"/>
                <w:color w:val="000000"/>
                <w:sz w:val="24"/>
                <w:szCs w:val="24"/>
              </w:rPr>
              <w:t>ресурсний центр</w:t>
            </w:r>
          </w:p>
        </w:tc>
      </w:tr>
      <w:tr w:rsidR="003E7E99" w:rsidRPr="003E7E99" w:rsidTr="00102F92">
        <w:trPr>
          <w:cantSplit/>
          <w:trHeight w:val="797"/>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функціонува</w:t>
            </w:r>
            <w:r w:rsidR="00102F92">
              <w:rPr>
                <w:rFonts w:ascii="Times New Roman" w:eastAsia="Times New Roman" w:hAnsi="Times New Roman" w:cs="Times New Roman"/>
                <w:color w:val="000000"/>
                <w:sz w:val="24"/>
                <w:szCs w:val="24"/>
              </w:rPr>
              <w:t>ння, удосконалення матеріально-</w:t>
            </w:r>
            <w:r w:rsidRPr="003E7E99">
              <w:rPr>
                <w:rFonts w:ascii="Times New Roman" w:eastAsia="Times New Roman" w:hAnsi="Times New Roman" w:cs="Times New Roman"/>
                <w:color w:val="000000"/>
                <w:sz w:val="24"/>
                <w:szCs w:val="24"/>
              </w:rPr>
              <w:t>технічної бази та створення належних умов комунальної установи «Інклюзивно-ресурсного</w:t>
            </w:r>
            <w:r w:rsidR="00102F92">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центру»;</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розширення складу фахівців комунальної установи» Інклюзивно-ресурсного центру» при збільшенні кількості дітей з особливими освітніми потребами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w:t>
            </w:r>
            <w:r w:rsidR="00102F92">
              <w:rPr>
                <w:rFonts w:ascii="Times New Roman" w:eastAsia="Times New Roman" w:hAnsi="Times New Roman" w:cs="Times New Roman"/>
                <w:color w:val="000000"/>
                <w:sz w:val="24"/>
                <w:szCs w:val="24"/>
              </w:rPr>
              <w:t>рту сільської ради, інклюзивно-</w:t>
            </w:r>
            <w:r w:rsidRPr="003E7E99">
              <w:rPr>
                <w:rFonts w:ascii="Times New Roman" w:eastAsia="Times New Roman" w:hAnsi="Times New Roman" w:cs="Times New Roman"/>
                <w:color w:val="000000"/>
                <w:sz w:val="24"/>
                <w:szCs w:val="24"/>
              </w:rPr>
              <w:t>ресурсний центр</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58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Підготовка, підвищення рівня професійної компетентності фахівців комунальної установи» Інклюзивно-ресурсний</w:t>
            </w:r>
            <w:r w:rsidR="00102F92">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центр» використанням інформаційно-комунікаційних технологій. Покращення умов для</w:t>
            </w:r>
            <w:r w:rsidR="00102F92">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навчання дітей з</w:t>
            </w:r>
            <w:r w:rsidR="00102F92">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особливими потребами</w:t>
            </w:r>
            <w:r w:rsidR="00FA7A28">
              <w:rPr>
                <w:rFonts w:ascii="Times New Roman" w:eastAsia="Times New Roman" w:hAnsi="Times New Roman" w:cs="Times New Roman"/>
                <w:color w:val="000000"/>
                <w:sz w:val="24"/>
                <w:szCs w:val="24"/>
              </w:rPr>
              <w:t>:</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інклюзивно- ресурсний центр</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проведення заходів (семінарів, тренінгів, практикумів, круглих столів, конференцій) з м</w:t>
            </w:r>
            <w:r w:rsidR="00102F92">
              <w:rPr>
                <w:rFonts w:ascii="Times New Roman" w:eastAsia="Times New Roman" w:hAnsi="Times New Roman" w:cs="Times New Roman"/>
                <w:color w:val="000000"/>
                <w:sz w:val="24"/>
                <w:szCs w:val="24"/>
              </w:rPr>
              <w:t>етою впровадження інформаційно-</w:t>
            </w:r>
            <w:r w:rsidRPr="003E7E99">
              <w:rPr>
                <w:rFonts w:ascii="Times New Roman" w:eastAsia="Times New Roman" w:hAnsi="Times New Roman" w:cs="Times New Roman"/>
                <w:color w:val="000000"/>
                <w:sz w:val="24"/>
                <w:szCs w:val="24"/>
              </w:rPr>
              <w:t>комп’ютерних технологій у корекційно-розвитковий процес комунальної установи» Інклюзивно-ресурсний центр»; забезпечення дидактичними програмними засобами;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розширення мережі інклюзивних груп та класів, груп компенсуючого типу та спеціальних класів у закладах освіти.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 та заклади дошкільної освіти</w:t>
            </w:r>
          </w:p>
        </w:tc>
      </w:tr>
      <w:tr w:rsidR="003E7E99" w:rsidRPr="003E7E99" w:rsidTr="00102F92">
        <w:trPr>
          <w:cantSplit/>
          <w:trHeight w:val="47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IV. ПОЗАШКІЛЬНА ОСВІТА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умов для забезпече</w:t>
            </w:r>
            <w:r w:rsidR="00FA7A28">
              <w:rPr>
                <w:rFonts w:ascii="Times New Roman" w:eastAsia="Times New Roman" w:hAnsi="Times New Roman" w:cs="Times New Roman"/>
                <w:color w:val="000000"/>
                <w:sz w:val="24"/>
                <w:szCs w:val="24"/>
              </w:rPr>
              <w:t>ння якісної позашкільної освіти:</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функціонування оптимальної м</w:t>
            </w:r>
            <w:r w:rsidR="00102F92">
              <w:rPr>
                <w:rFonts w:ascii="Times New Roman" w:eastAsia="Times New Roman" w:hAnsi="Times New Roman" w:cs="Times New Roman"/>
                <w:color w:val="000000"/>
                <w:sz w:val="24"/>
                <w:szCs w:val="24"/>
              </w:rPr>
              <w:t>ережі та зміцнення матеріально-</w:t>
            </w:r>
            <w:r w:rsidRPr="003E7E99">
              <w:rPr>
                <w:rFonts w:ascii="Times New Roman" w:eastAsia="Times New Roman" w:hAnsi="Times New Roman" w:cs="Times New Roman"/>
                <w:color w:val="000000"/>
                <w:sz w:val="24"/>
                <w:szCs w:val="24"/>
              </w:rPr>
              <w:t>технічної бази закладів позашкільної освіти;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розширення мережі гуртків закладів позашкільної освіти на базі закладів освіти.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освіти, культури, молоді та спорту сільської ради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Вивчення, узагальнення та поширення кращого досвіду роботи з позашкільної освіти</w:t>
            </w:r>
            <w:r w:rsidR="00FA7A28">
              <w:rPr>
                <w:rFonts w:ascii="Times New Roman" w:eastAsia="Times New Roman" w:hAnsi="Times New Roman" w:cs="Times New Roman"/>
                <w:color w:val="000000"/>
                <w:sz w:val="24"/>
                <w:szCs w:val="24"/>
              </w:rPr>
              <w:t>:</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участь в обласних конкурсах майстерності працівників закладів позашкільної освіти («Джерело творчості») та інших заходах, спрямованих на підвищення фахового та методичного рівня працівників;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узагальнення та друк матеріалів з досвіду роботи працівників позашкільних закладів;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102F92"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забезпечення навчально-</w:t>
            </w:r>
            <w:r w:rsidR="003E7E99" w:rsidRPr="003E7E99">
              <w:rPr>
                <w:rFonts w:ascii="Times New Roman" w:eastAsia="Times New Roman" w:hAnsi="Times New Roman" w:cs="Times New Roman"/>
                <w:color w:val="000000"/>
                <w:sz w:val="24"/>
                <w:szCs w:val="24"/>
              </w:rPr>
              <w:t>методичними посібниками, передплатними фаховими виданнями.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Розвиток здібностей дітей шляхом охоплення позашкільною освітою</w:t>
            </w:r>
            <w:r w:rsidR="00FA7A28">
              <w:rPr>
                <w:rFonts w:ascii="Times New Roman" w:eastAsia="Times New Roman" w:hAnsi="Times New Roman" w:cs="Times New Roman"/>
                <w:color w:val="000000"/>
                <w:sz w:val="24"/>
                <w:szCs w:val="24"/>
              </w:rPr>
              <w:t>:</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освіти, культури, молоді та спорту сільської ради, заклади </w:t>
            </w:r>
            <w:r w:rsidRPr="003E7E99">
              <w:rPr>
                <w:rFonts w:ascii="Times New Roman" w:eastAsia="Times New Roman" w:hAnsi="Times New Roman" w:cs="Times New Roman"/>
                <w:color w:val="000000"/>
                <w:sz w:val="24"/>
                <w:szCs w:val="24"/>
              </w:rPr>
              <w:lastRenderedPageBreak/>
              <w:t>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проведення районних та участь в обласних, всеукраїнських масових заходах з дітьми за напрямами позашкільної освіти.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62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Розвиток учнівського самоврядування</w:t>
            </w:r>
            <w:r w:rsidR="00FA7A28">
              <w:rPr>
                <w:rFonts w:ascii="Times New Roman" w:eastAsia="Times New Roman" w:hAnsi="Times New Roman" w:cs="Times New Roman"/>
                <w:color w:val="000000"/>
                <w:sz w:val="24"/>
                <w:szCs w:val="24"/>
              </w:rPr>
              <w:t>:</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сприяння розвитку учнівського самоврядування у закладах загальної середньої освіти.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5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V. РОБОТА З КАДРАМИ ТА МОНІТОРИНГОВІ ДОСЛІДЖЕННЯ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Професійний розвиток педагогічних працівників у міжкурсовий період: </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запровадження</w:t>
            </w:r>
            <w:r w:rsidR="00102F92">
              <w:rPr>
                <w:rFonts w:ascii="Times New Roman" w:eastAsia="Times New Roman" w:hAnsi="Times New Roman" w:cs="Times New Roman"/>
                <w:color w:val="000000"/>
                <w:sz w:val="24"/>
                <w:szCs w:val="24"/>
              </w:rPr>
              <w:t xml:space="preserve"> інноваційних форм науково-</w:t>
            </w:r>
            <w:r w:rsidRPr="003E7E99">
              <w:rPr>
                <w:rFonts w:ascii="Times New Roman" w:eastAsia="Times New Roman" w:hAnsi="Times New Roman" w:cs="Times New Roman"/>
                <w:color w:val="000000"/>
                <w:sz w:val="24"/>
                <w:szCs w:val="24"/>
              </w:rPr>
              <w:t xml:space="preserve">методичної взаємодії через організацію роботи школи молодого керівника, вчителя, творчі </w:t>
            </w:r>
            <w:r w:rsidR="00102F92">
              <w:rPr>
                <w:rFonts w:ascii="Times New Roman" w:eastAsia="Times New Roman" w:hAnsi="Times New Roman" w:cs="Times New Roman"/>
                <w:color w:val="000000"/>
                <w:sz w:val="24"/>
                <w:szCs w:val="24"/>
              </w:rPr>
              <w:t>групи, майстер-класи, семінари-</w:t>
            </w:r>
            <w:r w:rsidRPr="003E7E99">
              <w:rPr>
                <w:rFonts w:ascii="Times New Roman" w:eastAsia="Times New Roman" w:hAnsi="Times New Roman" w:cs="Times New Roman"/>
                <w:color w:val="000000"/>
                <w:sz w:val="24"/>
                <w:szCs w:val="24"/>
              </w:rPr>
              <w:t>практикуми, тематичні вебінари, «методичні мости»;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Популяризація роботи педагогічних працівників:</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608"/>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популяризація досвіду роботи шляхом проведення конкурсів «Учитель року», «Класний керівник року», конкурсу-ярмарку педагогічної творчості;</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стимулювання шляхом ви</w:t>
            </w:r>
            <w:r w:rsidR="00102F92">
              <w:rPr>
                <w:rFonts w:ascii="Times New Roman" w:eastAsia="Times New Roman" w:hAnsi="Times New Roman" w:cs="Times New Roman"/>
                <w:color w:val="000000"/>
                <w:sz w:val="24"/>
                <w:szCs w:val="24"/>
              </w:rPr>
              <w:t xml:space="preserve">плати премій кращим педагогічним </w:t>
            </w:r>
            <w:r w:rsidRPr="003E7E99">
              <w:rPr>
                <w:rFonts w:ascii="Times New Roman" w:eastAsia="Times New Roman" w:hAnsi="Times New Roman" w:cs="Times New Roman"/>
                <w:color w:val="000000"/>
                <w:sz w:val="24"/>
                <w:szCs w:val="24"/>
              </w:rPr>
              <w:t>працівникам, переможцям конкурсу «Учитель року», інших фахових конкурсів.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належного рівня освітнього процесу:</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н</w:t>
            </w:r>
            <w:r w:rsidR="00102F92">
              <w:rPr>
                <w:rFonts w:ascii="Times New Roman" w:eastAsia="Times New Roman" w:hAnsi="Times New Roman" w:cs="Times New Roman"/>
                <w:color w:val="000000"/>
                <w:sz w:val="24"/>
                <w:szCs w:val="24"/>
              </w:rPr>
              <w:t>ауково-методичного, психолого-</w:t>
            </w:r>
            <w:r w:rsidRPr="003E7E99">
              <w:rPr>
                <w:rFonts w:ascii="Times New Roman" w:eastAsia="Times New Roman" w:hAnsi="Times New Roman" w:cs="Times New Roman"/>
                <w:color w:val="000000"/>
                <w:sz w:val="24"/>
                <w:szCs w:val="24"/>
              </w:rPr>
              <w:t>педагогічного супроводу освітнього процесу методичним кабінетом, психологічною службою;</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86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організація підвищення кваліфікації педагогічних працівників при Рівненському обласному інституті післядипло</w:t>
            </w:r>
            <w:r w:rsidR="00102F92">
              <w:rPr>
                <w:rFonts w:ascii="Times New Roman" w:eastAsia="Times New Roman" w:hAnsi="Times New Roman" w:cs="Times New Roman"/>
                <w:color w:val="000000"/>
                <w:sz w:val="24"/>
                <w:szCs w:val="24"/>
              </w:rPr>
              <w:t>мної педагогічної освіти, очно-</w:t>
            </w:r>
            <w:r w:rsidRPr="003E7E99">
              <w:rPr>
                <w:rFonts w:ascii="Times New Roman" w:eastAsia="Times New Roman" w:hAnsi="Times New Roman" w:cs="Times New Roman"/>
                <w:color w:val="000000"/>
                <w:sz w:val="24"/>
                <w:szCs w:val="24"/>
              </w:rPr>
              <w:t>дистанційного навчання з метою оптимізації системи підвищення кваліфікації.</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43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VI. ФІЗКУЛЬТУРНО-ОЗДОРОВЧА ТА СПОРТИВНО-МАСОВА РОБОТА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Покращення спортивної бази закладів загальної середньої освіти</w:t>
            </w:r>
            <w:r w:rsidR="00FA7A28">
              <w:rPr>
                <w:rFonts w:ascii="Times New Roman" w:eastAsia="Times New Roman" w:hAnsi="Times New Roman" w:cs="Times New Roman"/>
                <w:color w:val="000000"/>
                <w:sz w:val="24"/>
                <w:szCs w:val="24"/>
              </w:rPr>
              <w:t>:</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 виконавчий комітет сільської ради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забезпечення закладів освіти спортивним інвентарем та обладнанням;</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ремонт та обладнання спортивних майданчиків закладів загальної середньої освіти.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заклади загальної середньої освіти, виконавчий комітет сільської ради</w:t>
            </w:r>
          </w:p>
        </w:tc>
      </w:tr>
      <w:tr w:rsidR="003E7E99" w:rsidRPr="003E7E99" w:rsidTr="00102F92">
        <w:trPr>
          <w:cantSplit/>
          <w:trHeight w:val="547"/>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w:t>
            </w:r>
            <w:r w:rsidR="00102F92">
              <w:rPr>
                <w:rFonts w:ascii="Times New Roman" w:eastAsia="Times New Roman" w:hAnsi="Times New Roman" w:cs="Times New Roman"/>
                <w:color w:val="000000"/>
                <w:sz w:val="24"/>
                <w:szCs w:val="24"/>
              </w:rPr>
              <w:t>ція та проведення фізкультурно-</w:t>
            </w:r>
            <w:r w:rsidRPr="003E7E99">
              <w:rPr>
                <w:rFonts w:ascii="Times New Roman" w:eastAsia="Times New Roman" w:hAnsi="Times New Roman" w:cs="Times New Roman"/>
                <w:color w:val="000000"/>
                <w:sz w:val="24"/>
                <w:szCs w:val="24"/>
              </w:rPr>
              <w:t xml:space="preserve">оздоровчих та </w:t>
            </w:r>
            <w:r w:rsidR="00102F92">
              <w:rPr>
                <w:rFonts w:ascii="Times New Roman" w:eastAsia="Times New Roman" w:hAnsi="Times New Roman" w:cs="Times New Roman"/>
                <w:color w:val="000000"/>
                <w:sz w:val="24"/>
                <w:szCs w:val="24"/>
              </w:rPr>
              <w:t>спортивно-</w:t>
            </w:r>
            <w:r w:rsidRPr="003E7E99">
              <w:rPr>
                <w:rFonts w:ascii="Times New Roman" w:eastAsia="Times New Roman" w:hAnsi="Times New Roman" w:cs="Times New Roman"/>
                <w:color w:val="000000"/>
                <w:sz w:val="24"/>
                <w:szCs w:val="24"/>
              </w:rPr>
              <w:t>масових заходів серед учасників освітнього процесу:</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 виконавчий комітет сільської ради</w:t>
            </w:r>
          </w:p>
        </w:tc>
      </w:tr>
      <w:tr w:rsidR="003E7E99" w:rsidRPr="003E7E99" w:rsidTr="00102F92">
        <w:trPr>
          <w:cantSplit/>
          <w:trHeight w:val="1361"/>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1) участь у обласному етапі Всеукраїнської </w:t>
            </w:r>
            <w:r w:rsidR="00102F92">
              <w:rPr>
                <w:rFonts w:ascii="Times New Roman" w:eastAsia="Times New Roman" w:hAnsi="Times New Roman" w:cs="Times New Roman"/>
                <w:color w:val="000000"/>
                <w:sz w:val="24"/>
                <w:szCs w:val="24"/>
              </w:rPr>
              <w:t>дитячо-юнацької військово-</w:t>
            </w:r>
            <w:r w:rsidRPr="003E7E99">
              <w:rPr>
                <w:rFonts w:ascii="Times New Roman" w:eastAsia="Times New Roman" w:hAnsi="Times New Roman" w:cs="Times New Roman"/>
                <w:color w:val="000000"/>
                <w:sz w:val="24"/>
                <w:szCs w:val="24"/>
              </w:rPr>
              <w:t>спортивної патріотичної гри Українського козацтва «Сокіл» («Джура»), проведення районного етапу та участь у обласному етапі Всеукраїнського фізкультурно-патріотичного фестивалю школярів «Козацький гарт», участь в обласному зборі</w:t>
            </w:r>
            <w:r w:rsidR="00102F92">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випробовуванні «Юний рятувальник»;</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проведення районної та участь в обласній Спартакіаді серед педагогічних працівників (один раз в два роки), участь у обласних змаганнях зі спортивного туризму серед педагогічних працівників та працівників відділів освіти (щорічно);</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проведення районної Спартакіади школярів та участь в Спартакіаді школярів Рівненщини;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 проведення гурткової роботи з фізичної культури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Стимулювання покра</w:t>
            </w:r>
            <w:r w:rsidR="00102F92">
              <w:rPr>
                <w:rFonts w:ascii="Times New Roman" w:eastAsia="Times New Roman" w:hAnsi="Times New Roman" w:cs="Times New Roman"/>
                <w:color w:val="000000"/>
                <w:sz w:val="24"/>
                <w:szCs w:val="24"/>
              </w:rPr>
              <w:t>щення організації фізкультурно-оздоровчої та спортивно-</w:t>
            </w:r>
            <w:r w:rsidRPr="003E7E99">
              <w:rPr>
                <w:rFonts w:ascii="Times New Roman" w:eastAsia="Times New Roman" w:hAnsi="Times New Roman" w:cs="Times New Roman"/>
                <w:color w:val="000000"/>
                <w:sz w:val="24"/>
                <w:szCs w:val="24"/>
              </w:rPr>
              <w:t>масової роботи:</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667"/>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102F92"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проведення конкурсу-</w:t>
            </w:r>
            <w:r w:rsidR="003E7E99" w:rsidRPr="003E7E99">
              <w:rPr>
                <w:rFonts w:ascii="Times New Roman" w:eastAsia="Times New Roman" w:hAnsi="Times New Roman" w:cs="Times New Roman"/>
                <w:color w:val="000000"/>
                <w:sz w:val="24"/>
                <w:szCs w:val="24"/>
              </w:rPr>
              <w:t>огляду на кращу організацію фізкультурно-оздоровчої та спортивно-масової роботи серед закладів освіти;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участь в обласному конкурсі на кращий інноваційний урок фізичної культури та урок з елементами футболу.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70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VII. СТВОРЕННЯ БЕЗПЕЧНИХ ТА СПРИЯТЛИВИХ УМОВ ДЛЯ УЧАСНИКІВ ОСВІТНЬОГО ПРОЦЕСУ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435"/>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Профілактика дитячого травматизму:</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Місцевий </w:t>
            </w:r>
            <w:r w:rsidRPr="003E7E99">
              <w:rPr>
                <w:rFonts w:ascii="Times New Roman" w:eastAsia="Times New Roman" w:hAnsi="Times New Roman" w:cs="Times New Roman"/>
                <w:color w:val="000000"/>
                <w:sz w:val="24"/>
                <w:szCs w:val="24"/>
              </w:rPr>
              <w:lastRenderedPageBreak/>
              <w:t>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3</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освіти, культури, молоді та </w:t>
            </w:r>
            <w:r w:rsidRPr="003E7E99">
              <w:rPr>
                <w:rFonts w:ascii="Times New Roman" w:eastAsia="Times New Roman" w:hAnsi="Times New Roman" w:cs="Times New Roman"/>
                <w:color w:val="000000"/>
                <w:sz w:val="24"/>
                <w:szCs w:val="24"/>
              </w:rPr>
              <w:lastRenderedPageBreak/>
              <w:t>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проведення районного огляду-конкурсу стану охорони праці в закладах освіти;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107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70</w:t>
            </w:r>
          </w:p>
        </w:tc>
        <w:tc>
          <w:tcPr>
            <w:tcW w:w="7062" w:type="dxa"/>
            <w:shd w:val="clear" w:color="auto" w:fill="auto"/>
            <w:hideMark/>
          </w:tcPr>
          <w:p w:rsidR="003E7E99" w:rsidRPr="003E7E99" w:rsidRDefault="00102F92"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проведення конкурсів-</w:t>
            </w:r>
            <w:r w:rsidR="003E7E99" w:rsidRPr="003E7E99">
              <w:rPr>
                <w:rFonts w:ascii="Times New Roman" w:eastAsia="Times New Roman" w:hAnsi="Times New Roman" w:cs="Times New Roman"/>
                <w:color w:val="000000"/>
                <w:sz w:val="24"/>
                <w:szCs w:val="24"/>
              </w:rPr>
              <w:t>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VIII. РОЗВИТОК ПЛАСТОВОГО РУХУ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пластової методики у виховний процес</w:t>
            </w:r>
            <w:r w:rsidR="00102F92">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закладів освіти:</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 проведення методичних навчань, тренінгів для керівників гуртків та волонтерів;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 участь у всеукраїнських методичних заходах:</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вишкіл виховників юнацтва;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вишкіл виховників новацтва;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вишкіл провідників гуртків;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вишкіл гніздових;</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вишкіл зв’язкових;</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дошкіл виховників юнацтва (майстерня Сірого вовка);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дошкіл виховників новацтва (майстерня Сірого орла);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 матеріально-технічне забезпечення пластових домівок, які діють при закладах загальної середньої освіти;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 проведення таборування:</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таборів для новацтва (6-11 років);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літніх наметових таборів для юнацтва (11-18 років);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361"/>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 щорічних станичних юнацьких таборів для діючих осередків;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420"/>
        </w:trPr>
        <w:tc>
          <w:tcPr>
            <w:tcW w:w="886" w:type="dxa"/>
            <w:vMerge w:val="restart"/>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 проведення традиційних заходів:</w:t>
            </w:r>
          </w:p>
        </w:tc>
        <w:tc>
          <w:tcPr>
            <w:tcW w:w="1755"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vMerge w:val="restart"/>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Свято Покрови;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Окружна спартакіада;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466"/>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Різдвяна свічечка;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512"/>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День Пластуна;</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416"/>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День Першої пластової присяги;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448"/>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Свято Героїв;</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353"/>
        </w:trPr>
        <w:tc>
          <w:tcPr>
            <w:tcW w:w="886" w:type="dxa"/>
            <w:vMerge/>
            <w:vAlign w:val="center"/>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Свято Весни;</w:t>
            </w:r>
          </w:p>
        </w:tc>
        <w:tc>
          <w:tcPr>
            <w:tcW w:w="1755"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vMerge/>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 придбання та виготовлення поліграфічної продукції (співанки, таборові книги, пластові видання);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97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w:t>
            </w:r>
            <w:r w:rsidR="00B85B21">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замовлення та виготовлення пластової символіки (одностроїв та відзначок на акції, курінних та гурткових прапорів);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67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 кадрове забезпечення: призначення та оплата праці (керівникам пластових гуртків).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41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IX. ОРГАНІЗАЦІЯ ХАРЧУВАННЯ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340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безкоштовним харчуванням учнів із числа дітей - сиріт, дітей позбавлених батьківського піклування, дітей з особливими освітніми потребами, які навчаються у спеціальних і інклюзивних</w:t>
            </w:r>
            <w:r w:rsidR="00B85B21">
              <w:rPr>
                <w:rFonts w:ascii="Times New Roman" w:eastAsia="Times New Roman" w:hAnsi="Times New Roman" w:cs="Times New Roman"/>
                <w:color w:val="000000"/>
                <w:sz w:val="24"/>
                <w:szCs w:val="24"/>
              </w:rPr>
              <w:t xml:space="preserve"> класах закладів освіти, дітей-</w:t>
            </w:r>
            <w:r w:rsidRPr="003E7E99">
              <w:rPr>
                <w:rFonts w:ascii="Times New Roman" w:eastAsia="Times New Roman" w:hAnsi="Times New Roman" w:cs="Times New Roman"/>
                <w:color w:val="000000"/>
                <w:sz w:val="24"/>
                <w:szCs w:val="24"/>
              </w:rPr>
              <w:t>інвалідів, інвалідів І-ІІІ групи, дітей-напівсиріт, дітей батьки яких є учасниками антитерористичної операції,учнів 1-4, 5-11 класів із сімей які отримують допомогу відповідно до Закону України «Про державну соціальну допомогу малозабезпеченим сім'ям»; дітей із числа внутрішньо переміщених; осіб дітей які мають статус дитини яка постраждала в наслідок воєнних дій і збройних конфліктів; дітей, які не належать до вказаних вище категорій, але вкрай потребують безкоштовного харчування на основі довідки органів місцевого самоврядування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73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платного харчування на вимогу та за рахунок коштів батьків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Внесення на спецрахунок плати батьків, як надходження коштів на виконання окремих доручень або внесення продуктів харчування для приготування гарячих обідів. Витрати на приготування платних обідів проводити за рахунок витрат на утримання установи</w:t>
            </w:r>
          </w:p>
        </w:tc>
        <w:tc>
          <w:tcPr>
            <w:tcW w:w="1593"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Згідно надходжень</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418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74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харчуванням дітей дошкільного віку у дошкільних підрозділах навчально-виховних комплексів «зага</w:t>
            </w:r>
            <w:r w:rsidR="00B85B21">
              <w:rPr>
                <w:rFonts w:ascii="Times New Roman" w:eastAsia="Times New Roman" w:hAnsi="Times New Roman" w:cs="Times New Roman"/>
                <w:color w:val="000000"/>
                <w:sz w:val="24"/>
                <w:szCs w:val="24"/>
              </w:rPr>
              <w:t>льноосвітній навчальний заклад-</w:t>
            </w:r>
            <w:r w:rsidRPr="003E7E99">
              <w:rPr>
                <w:rFonts w:ascii="Times New Roman" w:eastAsia="Times New Roman" w:hAnsi="Times New Roman" w:cs="Times New Roman"/>
                <w:color w:val="000000"/>
                <w:sz w:val="24"/>
                <w:szCs w:val="24"/>
              </w:rPr>
              <w:t>дошкільний навчальний заклад» шляхом зменшення розміру плати на 50 відсотків для батьків у сім'ях яких троє і більше дітей; шляхом звільнення від плати за харчування дітей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рівня (гарантованого мінімуму), який установлено законом про Державний бюджет України; шляхом не справляння плати за харчування дітей-сиріт, дітей-інвалідів; дітей які потребують корекції фізичного та розумового розвитку в спеціальних групах; дітей із числа внутрішньо переміщених; осіб дітей які мають статус дитини яка постраждала</w:t>
            </w:r>
            <w:r w:rsidR="00B85B21">
              <w:rPr>
                <w:rFonts w:ascii="Times New Roman" w:eastAsia="Times New Roman" w:hAnsi="Times New Roman" w:cs="Times New Roman"/>
                <w:color w:val="000000"/>
                <w:sz w:val="24"/>
                <w:szCs w:val="24"/>
              </w:rPr>
              <w:t xml:space="preserve"> в</w:t>
            </w:r>
            <w:r w:rsidRPr="003E7E99">
              <w:rPr>
                <w:rFonts w:ascii="Times New Roman" w:eastAsia="Times New Roman" w:hAnsi="Times New Roman" w:cs="Times New Roman"/>
                <w:color w:val="000000"/>
                <w:sz w:val="24"/>
                <w:szCs w:val="24"/>
              </w:rPr>
              <w:t>наслідок воєнних дій і збройних конфліктів; дітей, позбавлених батьківського піклування, які перебувають під опікою і виховуються в сім'ях; дітей працівників органів внутрішніх справ, які загинули під час виконання службових обов'язків; дітей, батьки яких отримують допомогу відповідно до Закону України «Про державну соціальну допомогу малозабезпеченим сім'ям», як виняток дітей, батьки яких є учасниками антитерористичної операції</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1534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харчування дітей у таборах відпочинку при закладах освіти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заклади загальної середньої освіти</w:t>
            </w:r>
          </w:p>
        </w:tc>
      </w:tr>
      <w:tr w:rsidR="003E7E99" w:rsidRPr="003E7E99" w:rsidTr="00102F92">
        <w:trPr>
          <w:cantSplit/>
          <w:trHeight w:val="20"/>
        </w:trPr>
        <w:tc>
          <w:tcPr>
            <w:tcW w:w="7948" w:type="dxa"/>
            <w:gridSpan w:val="2"/>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ФІЗИЧНА КУЛЬТУРА І СПОРТ</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функціонування оптимальної мережі розвитку спорту та фізичного здоров'я. Створення комунального закладу «Центр спорту та фізичного здоров'я» Городоцької сільської ради Рівненського району Рівненської області</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1089"/>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77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Забезпечення </w:t>
            </w:r>
            <w:r w:rsidR="00B85B21">
              <w:rPr>
                <w:rFonts w:ascii="Times New Roman" w:eastAsia="Times New Roman" w:hAnsi="Times New Roman" w:cs="Times New Roman"/>
                <w:color w:val="000000"/>
                <w:sz w:val="24"/>
                <w:szCs w:val="24"/>
              </w:rPr>
              <w:t>проведення щороку фізкультурно-</w:t>
            </w:r>
            <w:r w:rsidRPr="003E7E99">
              <w:rPr>
                <w:rFonts w:ascii="Times New Roman" w:eastAsia="Times New Roman" w:hAnsi="Times New Roman" w:cs="Times New Roman"/>
                <w:color w:val="000000"/>
                <w:sz w:val="24"/>
                <w:szCs w:val="24"/>
              </w:rPr>
              <w:t>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87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Залучення представників підприємств, установ та організацій різних форм власності до занять фізичною культурою і спортом за місцем роботи та проживання, які знаходяться на території Городоцької сільської ради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84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серед сіл ог</w:t>
            </w:r>
            <w:r w:rsidR="00B85B21">
              <w:rPr>
                <w:rFonts w:ascii="Times New Roman" w:eastAsia="Times New Roman" w:hAnsi="Times New Roman" w:cs="Times New Roman"/>
                <w:color w:val="000000"/>
                <w:sz w:val="24"/>
                <w:szCs w:val="24"/>
              </w:rPr>
              <w:t>лядів-конкурсів з фізкультурно-</w:t>
            </w:r>
            <w:r w:rsidRPr="003E7E99">
              <w:rPr>
                <w:rFonts w:ascii="Times New Roman" w:eastAsia="Times New Roman" w:hAnsi="Times New Roman" w:cs="Times New Roman"/>
                <w:color w:val="000000"/>
                <w:sz w:val="24"/>
                <w:szCs w:val="24"/>
              </w:rPr>
              <w:t>масової та спортивної роботи «Краще спортивне село»</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комплексних змагань серед учнів загальноосвітніх навчальних закладів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Сприяти наданню у встановленому порядку у користування спортивних споруд, облаштованих засобами безперешкодного доступу до них осіб з обмеженими фізичними можливостями, для проведення фізкультурно-оздоровчої та реабілітації роботи серед інвалідів</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108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т</w:t>
            </w:r>
            <w:r w:rsidR="00B85B21">
              <w:rPr>
                <w:rFonts w:ascii="Times New Roman" w:eastAsia="Times New Roman" w:hAnsi="Times New Roman" w:cs="Times New Roman"/>
                <w:color w:val="000000"/>
                <w:sz w:val="24"/>
                <w:szCs w:val="24"/>
              </w:rPr>
              <w:t>еле-</w:t>
            </w:r>
            <w:r w:rsidRPr="003E7E99">
              <w:rPr>
                <w:rFonts w:ascii="Times New Roman" w:eastAsia="Times New Roman" w:hAnsi="Times New Roman" w:cs="Times New Roman"/>
                <w:color w:val="000000"/>
                <w:sz w:val="24"/>
                <w:szCs w:val="24"/>
              </w:rPr>
              <w:t>і р</w:t>
            </w:r>
            <w:r w:rsidR="00B85B21">
              <w:rPr>
                <w:rFonts w:ascii="Times New Roman" w:eastAsia="Times New Roman" w:hAnsi="Times New Roman" w:cs="Times New Roman"/>
                <w:color w:val="000000"/>
                <w:sz w:val="24"/>
                <w:szCs w:val="24"/>
              </w:rPr>
              <w:t>адіопрограмах, на офіційних веб</w:t>
            </w:r>
            <w:r w:rsidRPr="003E7E99">
              <w:rPr>
                <w:rFonts w:ascii="Times New Roman" w:eastAsia="Times New Roman" w:hAnsi="Times New Roman" w:cs="Times New Roman"/>
                <w:color w:val="000000"/>
                <w:sz w:val="24"/>
                <w:szCs w:val="24"/>
              </w:rPr>
              <w:t>сайтах установ та організацій</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58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навчально-тренувальних зборів команд ОТГ. Поїздки на кубок України, міжнародні та всеукраїнські турніри, всесвітні ігри Стартові внески</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99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85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w:t>
            </w:r>
            <w:r w:rsidR="00B85B21">
              <w:rPr>
                <w:rFonts w:ascii="Times New Roman" w:eastAsia="Times New Roman" w:hAnsi="Times New Roman" w:cs="Times New Roman"/>
                <w:color w:val="000000"/>
                <w:sz w:val="24"/>
                <w:szCs w:val="24"/>
              </w:rPr>
              <w:t>пійських ігор, інших спортивно-</w:t>
            </w:r>
            <w:r w:rsidRPr="003E7E99">
              <w:rPr>
                <w:rFonts w:ascii="Times New Roman" w:eastAsia="Times New Roman" w:hAnsi="Times New Roman" w:cs="Times New Roman"/>
                <w:color w:val="000000"/>
                <w:sz w:val="24"/>
                <w:szCs w:val="24"/>
              </w:rPr>
              <w:t>оздоровчих заходів, підтримка ветеранів спорту</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Співпраця із іншими територіальними та об’єднаними гр</w:t>
            </w:r>
            <w:r w:rsidR="00B85B21">
              <w:rPr>
                <w:rFonts w:ascii="Times New Roman" w:eastAsia="Times New Roman" w:hAnsi="Times New Roman" w:cs="Times New Roman"/>
                <w:color w:val="000000"/>
                <w:sz w:val="24"/>
                <w:szCs w:val="24"/>
              </w:rPr>
              <w:t>омадами у проведенні спортивно-</w:t>
            </w:r>
            <w:r w:rsidRPr="003E7E99">
              <w:rPr>
                <w:rFonts w:ascii="Times New Roman" w:eastAsia="Times New Roman" w:hAnsi="Times New Roman" w:cs="Times New Roman"/>
                <w:color w:val="000000"/>
                <w:sz w:val="24"/>
                <w:szCs w:val="24"/>
              </w:rPr>
              <w:t>оздоровчих заходів різного рівня</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Підтримка (у тому</w:t>
            </w:r>
            <w:r w:rsidR="00B85B21">
              <w:rPr>
                <w:rFonts w:ascii="Times New Roman" w:eastAsia="Times New Roman" w:hAnsi="Times New Roman" w:cs="Times New Roman"/>
                <w:color w:val="000000"/>
                <w:sz w:val="24"/>
                <w:szCs w:val="24"/>
              </w:rPr>
              <w:t xml:space="preserve"> числі фінансова) фізкультурно-</w:t>
            </w:r>
            <w:r w:rsidRPr="003E7E99">
              <w:rPr>
                <w:rFonts w:ascii="Times New Roman" w:eastAsia="Times New Roman" w:hAnsi="Times New Roman" w:cs="Times New Roman"/>
                <w:color w:val="000000"/>
                <w:sz w:val="24"/>
                <w:szCs w:val="24"/>
              </w:rPr>
              <w:t>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Городоцькій територіальній громаді</w:t>
            </w:r>
            <w:r w:rsidR="00FA7A28">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Фінансова підтримка спортивних споруд 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майданчиків, капітальний та поточний ремонт спортивних об'єктів, в т.ч.:</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Фінансова підтримка спортивних споруд</w:t>
            </w:r>
            <w:r w:rsidR="00FA7A28">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обладнання та інвентаря, спортивного одягу, взуття та аксесуарів загального і спеціального призначення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своєчасного, в межах визначених бюджетних призначень, фінансування видатків на розвиток усіх напрямків галузі фізичної культури та спорту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92</w:t>
            </w:r>
          </w:p>
        </w:tc>
        <w:tc>
          <w:tcPr>
            <w:tcW w:w="7062" w:type="dxa"/>
            <w:shd w:val="clear" w:color="auto" w:fill="auto"/>
            <w:hideMark/>
          </w:tcPr>
          <w:p w:rsidR="003E7E99" w:rsidRPr="003E7E99" w:rsidRDefault="00B85B21"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бази нормативно-</w:t>
            </w:r>
            <w:r w:rsidR="003E7E99" w:rsidRPr="003E7E99">
              <w:rPr>
                <w:rFonts w:ascii="Times New Roman" w:eastAsia="Times New Roman" w:hAnsi="Times New Roman" w:cs="Times New Roman"/>
                <w:color w:val="000000"/>
                <w:sz w:val="24"/>
                <w:szCs w:val="24"/>
              </w:rPr>
              <w:t>правових актів, що регулюють організацію діяльності у сфері фізичної культури і спорту та функціонування закладів галузі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Реалізація Національної стратегії з оздоровчої рухової активності в Україні на період до 2025 року «Рухова активність - здоровий спосіб життя - здорова нація», затвердженої Указом Президента України від 9 лютого 2016 року № 42/2016</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94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підвищення кваліфікації тренерів в акредитованих вищих навчальних закладах України з періодичністю не менше одного разу на років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КУЛЬТУРА</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Модернізація матеріально-технічної бази закладу: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ремонтних робіт в структурних підрозділах комунального закладу «Культурно-дозвіллєвий центр» Городоцької сільської ради Рівненського району Рівненської області</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B85B21" w:rsidRDefault="00B85B21"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 xml:space="preserve">Капітальний ремонт даху </w:t>
            </w:r>
            <w:r w:rsidR="003E7E99" w:rsidRPr="00B85B21">
              <w:rPr>
                <w:rFonts w:ascii="Times New Roman" w:eastAsia="Times New Roman" w:hAnsi="Times New Roman" w:cs="Times New Roman"/>
                <w:sz w:val="24"/>
                <w:szCs w:val="24"/>
              </w:rPr>
              <w:t xml:space="preserve">будинку культури с. Обарів КЗ «Культурно-дозвіллєвий центр» Городоцької сільської ради Рівненського району Рівненської області; </w:t>
            </w:r>
          </w:p>
        </w:tc>
        <w:tc>
          <w:tcPr>
            <w:tcW w:w="1755"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Місцевий бюджет</w:t>
            </w:r>
          </w:p>
        </w:tc>
        <w:tc>
          <w:tcPr>
            <w:tcW w:w="1593"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1499</w:t>
            </w:r>
          </w:p>
        </w:tc>
        <w:tc>
          <w:tcPr>
            <w:tcW w:w="4150" w:type="dxa"/>
            <w:shd w:val="clear" w:color="auto" w:fill="auto"/>
            <w:hideMark/>
          </w:tcPr>
          <w:p w:rsidR="003E7E99" w:rsidRPr="00B85B21" w:rsidRDefault="003E7E99"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Відділ освіти, культури, молоді та спорту</w:t>
            </w:r>
            <w:r w:rsidR="00B85B21" w:rsidRPr="00B85B21">
              <w:rPr>
                <w:rFonts w:ascii="Times New Roman" w:eastAsia="Times New Roman" w:hAnsi="Times New Roman" w:cs="Times New Roman"/>
                <w:sz w:val="24"/>
                <w:szCs w:val="24"/>
              </w:rPr>
              <w:t xml:space="preserve"> </w:t>
            </w:r>
            <w:r w:rsidRPr="00B85B21">
              <w:rPr>
                <w:rFonts w:ascii="Times New Roman" w:eastAsia="Times New Roman" w:hAnsi="Times New Roman" w:cs="Times New Roman"/>
                <w:sz w:val="24"/>
                <w:szCs w:val="24"/>
              </w:rPr>
              <w:t>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B85B21" w:rsidRDefault="003E7E99"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 xml:space="preserve">Капітальний ремонт даху  в КЗ «Городоцька школа мистецтв» Городоцької сільської ради Рівненського району Рівненської області; </w:t>
            </w:r>
          </w:p>
        </w:tc>
        <w:tc>
          <w:tcPr>
            <w:tcW w:w="1755"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Місцевий бюджет</w:t>
            </w:r>
          </w:p>
        </w:tc>
        <w:tc>
          <w:tcPr>
            <w:tcW w:w="1593"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733</w:t>
            </w:r>
          </w:p>
        </w:tc>
        <w:tc>
          <w:tcPr>
            <w:tcW w:w="4150" w:type="dxa"/>
            <w:shd w:val="clear" w:color="auto" w:fill="auto"/>
            <w:hideMark/>
          </w:tcPr>
          <w:p w:rsidR="003E7E99" w:rsidRPr="00B85B21" w:rsidRDefault="003E7E99"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Відділ освіти, культури, молоді та спорту</w:t>
            </w:r>
            <w:r w:rsidR="00B85B21" w:rsidRPr="00B85B21">
              <w:rPr>
                <w:rFonts w:ascii="Times New Roman" w:eastAsia="Times New Roman" w:hAnsi="Times New Roman" w:cs="Times New Roman"/>
                <w:sz w:val="24"/>
                <w:szCs w:val="24"/>
              </w:rPr>
              <w:t xml:space="preserve"> </w:t>
            </w:r>
            <w:r w:rsidRPr="00B85B21">
              <w:rPr>
                <w:rFonts w:ascii="Times New Roman" w:eastAsia="Times New Roman" w:hAnsi="Times New Roman" w:cs="Times New Roman"/>
                <w:sz w:val="24"/>
                <w:szCs w:val="24"/>
              </w:rPr>
              <w:t>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B85B21" w:rsidRDefault="003E7E99"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 xml:space="preserve">Капітальний ремонт даху, виготовлення проектно-кошторисної документації в клубі с. Метків КЗ «Культурно-дозвіллєвий центр» Городоцької сільської ради Рівненського району Рівненської області; </w:t>
            </w:r>
          </w:p>
        </w:tc>
        <w:tc>
          <w:tcPr>
            <w:tcW w:w="1755"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Місцевий бюджет</w:t>
            </w:r>
          </w:p>
        </w:tc>
        <w:tc>
          <w:tcPr>
            <w:tcW w:w="1593"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1370</w:t>
            </w:r>
          </w:p>
        </w:tc>
        <w:tc>
          <w:tcPr>
            <w:tcW w:w="4150" w:type="dxa"/>
            <w:shd w:val="clear" w:color="auto" w:fill="auto"/>
            <w:hideMark/>
          </w:tcPr>
          <w:p w:rsidR="003E7E99" w:rsidRPr="00B85B21" w:rsidRDefault="003E7E99"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Відділ освіти, культури, молоді та спорту</w:t>
            </w:r>
            <w:r w:rsidR="00B85B21" w:rsidRPr="00B85B21">
              <w:rPr>
                <w:rFonts w:ascii="Times New Roman" w:eastAsia="Times New Roman" w:hAnsi="Times New Roman" w:cs="Times New Roman"/>
                <w:sz w:val="24"/>
                <w:szCs w:val="24"/>
              </w:rPr>
              <w:t xml:space="preserve"> </w:t>
            </w:r>
            <w:r w:rsidRPr="00B85B21">
              <w:rPr>
                <w:rFonts w:ascii="Times New Roman" w:eastAsia="Times New Roman" w:hAnsi="Times New Roman" w:cs="Times New Roman"/>
                <w:sz w:val="24"/>
                <w:szCs w:val="24"/>
              </w:rPr>
              <w:t>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ремонтно-реставраційних робіт фасаду в будинку культури с.Обарів  та клубу с.Ставки</w:t>
            </w:r>
            <w:r w:rsidR="00B85B2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Будівництво клу</w:t>
            </w:r>
            <w:r w:rsidR="00B85B21">
              <w:rPr>
                <w:rFonts w:ascii="Times New Roman" w:eastAsia="Times New Roman" w:hAnsi="Times New Roman" w:cs="Times New Roman"/>
                <w:color w:val="000000"/>
                <w:sz w:val="24"/>
                <w:szCs w:val="24"/>
              </w:rPr>
              <w:t>бу с.Бронники (виготовлення проє</w:t>
            </w:r>
            <w:r w:rsidRPr="003E7E99">
              <w:rPr>
                <w:rFonts w:ascii="Times New Roman" w:eastAsia="Times New Roman" w:hAnsi="Times New Roman" w:cs="Times New Roman"/>
                <w:color w:val="000000"/>
                <w:sz w:val="24"/>
                <w:szCs w:val="24"/>
              </w:rPr>
              <w:t>ктно кошторисної документації)</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B85B21" w:rsidRDefault="00B85B21" w:rsidP="00102F92">
            <w:pPr>
              <w:spacing w:after="0" w:line="240" w:lineRule="auto"/>
              <w:jc w:val="center"/>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Згідно проє</w:t>
            </w:r>
            <w:r w:rsidR="003E7E99" w:rsidRPr="00B85B21">
              <w:rPr>
                <w:rFonts w:ascii="Times New Roman" w:eastAsia="Times New Roman" w:hAnsi="Times New Roman" w:cs="Times New Roman"/>
                <w:sz w:val="24"/>
                <w:szCs w:val="24"/>
              </w:rPr>
              <w:t>ктно кошторисної документації</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Встановлення сучасного опалення в будинку культури с.Обарів та клубу с.Ставки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проєкто-кошторисної документації на земельні ділянки на комунальні заклади Городоцької сільської ради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w:t>
            </w:r>
            <w:r w:rsidR="00B85B21">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захистом, навчання з пожежної безпеки)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мультимедійного обладнання для будинків культури с.Обарів та с.Карпилівка;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сучасних меблів (стінки для кабінетів, шафи офісні, стільці);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сучасної звукопідсилювальної апаратури (пасивна акустична система, активний мікшерний пульт,  радіосистема);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сучасної освітлювальної техніки  (прожектор, дзеркальні кулі, ультрафіолет, світловий ефект, стробоскоп);</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одягу сцени (куліси, падуги) для будинку культури с.Обарів та клубу с.Ставки.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регулювання у сфері енергозбереження, впровадження енергозберігаючих технологій:</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Заміна вікон на енергозберігаючі в клубних закладах сіл Ставки, Михайлівка та Метків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Відродження, збереження, розвиток і популяризація традиційної народної культури, всіх видів і жанрів аматорського мистецтва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та проведення традиційних  свят, фестивалів інших заходів: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77</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та проведення заходів до ювілейних дат закладів культури, творчих колективів та аматорів народного мистецтва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нагрудних значків, спеціальних грамот, дипломів, подяк, сувенірів, призів для нагородження переможців  фестивалів, конкурсів, свят тощо</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Розробка, виготовлення та розповсюдження методичних, репертуарних та рекламних матеріалів з питань культури, народного мистецтва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систематичного моніторингу та забезпечення  інформування  щодо діяльності комунальних закладів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соціокультурного моніторингу діяльності комунальних закладів Городоцької сільської ради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Підтримка діяльності  сайту відділу освіти, культури, молоді та спорту Городоцької сільської ради.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99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розвитку кадрового потенціалу галузі, підтримка працівників  культури.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та проведення семінарів, тренінгів, майстер-класів, творчих лабораторій, заходів з обміну досвідом роботи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сприятливих умов для творчої самореалізації особистості через розмаїття форм художнього самовираження, міжкультурний діалог, культурний взаємообмін.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Сприяння участі кращих аматорських колективів, окремих виконавців у всеукраїнських, міжнародних фестивалях і  конкурсах.</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сценічних костюмів.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майстрового регістрового інструменту (баян).</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проведення чергових ат</w:t>
            </w:r>
            <w:r w:rsidR="00F26611">
              <w:rPr>
                <w:rFonts w:ascii="Times New Roman" w:eastAsia="Times New Roman" w:hAnsi="Times New Roman" w:cs="Times New Roman"/>
                <w:color w:val="000000"/>
                <w:sz w:val="24"/>
                <w:szCs w:val="24"/>
              </w:rPr>
              <w:t>естацій колективів із знанням «Н</w:t>
            </w:r>
            <w:r w:rsidRPr="003E7E99">
              <w:rPr>
                <w:rFonts w:ascii="Times New Roman" w:eastAsia="Times New Roman" w:hAnsi="Times New Roman" w:cs="Times New Roman"/>
                <w:color w:val="000000"/>
                <w:sz w:val="24"/>
                <w:szCs w:val="24"/>
              </w:rPr>
              <w:t>ародний (зразковий) аматорський колектив».</w:t>
            </w:r>
          </w:p>
        </w:tc>
        <w:tc>
          <w:tcPr>
            <w:tcW w:w="1755" w:type="dxa"/>
            <w:shd w:val="clear" w:color="auto" w:fill="auto"/>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B85B21"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записів теле-</w:t>
            </w:r>
            <w:r w:rsidR="003E7E99" w:rsidRPr="003E7E99">
              <w:rPr>
                <w:rFonts w:ascii="Times New Roman" w:eastAsia="Times New Roman" w:hAnsi="Times New Roman" w:cs="Times New Roman"/>
                <w:color w:val="000000"/>
                <w:sz w:val="24"/>
                <w:szCs w:val="24"/>
              </w:rPr>
              <w:t>та радіопрограм,  фільмів, віде</w:t>
            </w:r>
            <w:r w:rsidR="00F26611">
              <w:rPr>
                <w:rFonts w:ascii="Times New Roman" w:eastAsia="Times New Roman" w:hAnsi="Times New Roman" w:cs="Times New Roman"/>
                <w:color w:val="000000"/>
                <w:sz w:val="24"/>
                <w:szCs w:val="24"/>
              </w:rPr>
              <w:t>ороликів, фонограм  за участю «Н</w:t>
            </w:r>
            <w:r w:rsidR="003E7E99" w:rsidRPr="003E7E99">
              <w:rPr>
                <w:rFonts w:ascii="Times New Roman" w:eastAsia="Times New Roman" w:hAnsi="Times New Roman" w:cs="Times New Roman"/>
                <w:color w:val="000000"/>
                <w:sz w:val="24"/>
                <w:szCs w:val="24"/>
              </w:rPr>
              <w:t>ародних (зразкових)» аматорських колективів.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Збереження і відтворення об’єктів  культурного надбання.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та встановлення охоронних, інформаційних дощок та знаків для об’єктів культурної спадщини.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та встановлення дорожніх вказівників до пам’яток культурної спадщини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Визначення меж пам’яток культурної спадщини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Паспортизація об’єктів та пам’яток культурної спадщини місцевого значення.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Здійснення моніторингу стану об’єктів культурної спадщини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Сприяння проведенню науково-дослідних та ремонтно-реставраційних робіт пам’яток культурної спадщини.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Підготовка пропозицій та виготовлення необхідної науково-облікової документації для включення до Державного реєстру нерухомих пам’яток України нововиявлених пам’яток</w:t>
            </w:r>
            <w:r w:rsidR="00BB2D6C">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Співпраця з туристичними агенціями та підприємствами регіону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умов для функціонування  початкових спеціалізованих мистецьких навчальних закладів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збереження контингенту учнів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Сприяння  функціонуванню  та створенню  різних відділень або відділів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Участь творчих колективів та окремих виконавців школи мистецтв в музичних конкурсах, олімпіадах, фестивалях міжнародного, всеукраїнського, регіонального та обласного рівня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музичних інструментів, апаратури, техніки, меблів, обладнання, сценічних костюмів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Встановлення пожежної сигналізації</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Капітальний ремонт початкових спеціалізованих мистецьких навчальних закладів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B85B21" w:rsidRDefault="003E7E99" w:rsidP="00102F92">
            <w:pPr>
              <w:spacing w:after="0" w:line="240" w:lineRule="auto"/>
              <w:jc w:val="center"/>
              <w:rPr>
                <w:rFonts w:ascii="Times New Roman" w:eastAsia="Times New Roman" w:hAnsi="Times New Roman" w:cs="Times New Roman"/>
                <w:bCs/>
                <w:color w:val="000000"/>
                <w:sz w:val="24"/>
                <w:szCs w:val="24"/>
              </w:rPr>
            </w:pPr>
            <w:r w:rsidRPr="00B85B21">
              <w:rPr>
                <w:rFonts w:ascii="Times New Roman" w:eastAsia="Times New Roman" w:hAnsi="Times New Roman" w:cs="Times New Roman"/>
                <w:bCs/>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Поточний ремонт початкових спеціалізованих мистецьких навчальних закладів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Модернізація обслуговування користувачів, збільшення асортименту бібліотечно-інформаційних послуг, збереження регіонального культурного надбання в частині документних ресурсів.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Обслуговування програмного забезпечення автоматизованої бібліотечної інформаційної системи, обслуговування комп’ютерної та периферійної техніки, обслуговування та підтримка інтернет ресурсів бібліотек громади.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комп’ютерною технікою, оргтехнікою</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Підведення та підключення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val="restart"/>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високошвидкісної інтернет мережі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vMerge/>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Закупівля ліцензованого програмного забезпечення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друкованих книг для фонду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періодичних видань</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і проведення літературних свят, фестивалів, конкурсів бібліотеками громади.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наочної реклами для популяризації книги і читання.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Ремонт та обслуговування приміщень.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389"/>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ТУРИЗМ</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Становлення місцевого туристичного продукту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виїздів, оглядів, здійснення моніторингу, обстеження наявних та діючих туристичних об’єктів та визначення їх розвитку пріоритетності та розвитку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95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Розроблення різнопланових туристичних маршрутів та їх впровадження (обстеження, апробація, інформаційний супровід, маркування, встановлення вказівників, знаків, облаштування зон відпочинку тощо).</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96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Виготовлення та встановлення вказівників, інформаційних </w:t>
            </w:r>
            <w:r w:rsidR="00B85B21">
              <w:rPr>
                <w:rFonts w:ascii="Times New Roman" w:eastAsia="Times New Roman" w:hAnsi="Times New Roman" w:cs="Times New Roman"/>
                <w:color w:val="000000"/>
                <w:sz w:val="24"/>
                <w:szCs w:val="24"/>
              </w:rPr>
              <w:t>стендів до основних туристично-</w:t>
            </w:r>
            <w:r w:rsidRPr="003E7E99">
              <w:rPr>
                <w:rFonts w:ascii="Times New Roman" w:eastAsia="Times New Roman" w:hAnsi="Times New Roman" w:cs="Times New Roman"/>
                <w:color w:val="000000"/>
                <w:sz w:val="24"/>
                <w:szCs w:val="24"/>
              </w:rPr>
              <w:t>екскурсійних об'єктів, санітарних місць, закладів розміщення і харчування, транспортних вузлів Городоцької територіальної громади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 ДП “Рівненський облавтодор”</w:t>
            </w:r>
          </w:p>
        </w:tc>
      </w:tr>
      <w:tr w:rsidR="003E7E99" w:rsidRPr="003E7E99" w:rsidTr="00102F92">
        <w:trPr>
          <w:cantSplit/>
          <w:trHeight w:val="69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w:t>
            </w:r>
          </w:p>
        </w:tc>
      </w:tr>
      <w:tr w:rsidR="003E7E99" w:rsidRPr="003E7E99" w:rsidTr="00102F92">
        <w:trPr>
          <w:cantSplit/>
          <w:trHeight w:val="1487"/>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Розвиток велоінфраструктури на території Городоцької територіальної громади з врахуванням гендерної рівності (створення веломаршрутів, облаштування велосипедних доріжок, із нанесенням дорожної розмітки, проведення маркування веломаршрутів, встановлення інформаційних знаків, (вказівників), придбання велосипедів, облаштування велопрокату, створення велопарковок та станції технічного самообслуговування велосипедів, встановлення біотуалетів)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Розробка та виготовлення туристичної карти Городоцької територіальної громади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w:t>
            </w:r>
          </w:p>
        </w:tc>
      </w:tr>
      <w:tr w:rsidR="003E7E99" w:rsidRPr="003E7E99" w:rsidTr="00102F92">
        <w:trPr>
          <w:cantSplit/>
          <w:trHeight w:val="1046"/>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w:t>
            </w:r>
          </w:p>
        </w:tc>
      </w:tr>
      <w:tr w:rsidR="003E7E99" w:rsidRPr="003E7E99" w:rsidTr="00102F92">
        <w:trPr>
          <w:cantSplit/>
          <w:trHeight w:val="83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B85B21"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семінарів-практ</w:t>
            </w:r>
            <w:r w:rsidR="003E7E99" w:rsidRPr="003E7E99">
              <w:rPr>
                <w:rFonts w:ascii="Times New Roman" w:eastAsia="Times New Roman" w:hAnsi="Times New Roman" w:cs="Times New Roman"/>
                <w:color w:val="000000"/>
                <w:sz w:val="24"/>
                <w:szCs w:val="24"/>
              </w:rPr>
              <w:t>икумів на тему: «Краєзнавча пам’яткоохоронна та туристична діяльність як можливість популяризації та розвитку місцевої територіальної громади».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9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Розвиток туристично-рекреаційної інфраструктури та територій</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56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конкурсу світлин на туристичну тематику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Городоцької сільської ради</w:t>
            </w:r>
          </w:p>
        </w:tc>
      </w:tr>
      <w:tr w:rsidR="003E7E99" w:rsidRPr="003E7E99" w:rsidTr="00102F92">
        <w:trPr>
          <w:cantSplit/>
          <w:trHeight w:val="1266"/>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(оновлення), встановлення вказівників, інформаційних щитів, дорожніх туристичних знаків, визначення та облаштування територій для стоянок туристичного транспорту, кемпінгів, санітарних місць тощо біля основних туристично-екскурсійних, інфраструктурних об’єктів в місцях масового відпочинку населення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 ДП «Рівненський облавтодор»</w:t>
            </w:r>
          </w:p>
        </w:tc>
      </w:tr>
      <w:tr w:rsidR="003E7E99" w:rsidRPr="003E7E99" w:rsidTr="00102F92">
        <w:trPr>
          <w:cantSplit/>
          <w:trHeight w:val="80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Здійснення заходів з облаштування, впорядкування об’єктів та територій рекреаційного призначення, сприяння в організації екотуристичних акцій на території Городоцької сільської ради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w:t>
            </w:r>
          </w:p>
        </w:tc>
      </w:tr>
      <w:tr w:rsidR="003E7E99" w:rsidRPr="003E7E99" w:rsidTr="00102F92">
        <w:trPr>
          <w:cantSplit/>
          <w:trHeight w:val="40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Розвиток сільського зеленого туризму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58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Підготувати і видати інформаційно-рекламну продукцію щодо розвитку сільського зеленого туризму в громаді</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40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маркетингової кампанії</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1238"/>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розробка, придбання поліграфічної, рекламно-інформаційної, сувенірної продукції про туристичні можливості Городоцької територіальної громади, а також сприяння у їх поширенні на та Всеукраїнських виставкових заходах, бізнес-форумах, конференціях, круглих столах, семінарах, інших заходах</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Розробка та виготовлення презентаційного відео про Городоцьку територіальну громад</w:t>
            </w:r>
            <w:r w:rsidR="00F26611">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108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презентації громади у спеціалізованих вітчизняних, міжнародних виставках, форумах, ярмарках, конференціях, круглих столах, семінар, тренінгах, інших заходах із виготовленням і придбанням</w:t>
            </w:r>
            <w:r w:rsidR="00B85B21">
              <w:rPr>
                <w:rFonts w:ascii="Times New Roman" w:eastAsia="Times New Roman" w:hAnsi="Times New Roman" w:cs="Times New Roman"/>
                <w:color w:val="000000"/>
                <w:sz w:val="24"/>
                <w:szCs w:val="24"/>
              </w:rPr>
              <w:t xml:space="preserve"> необхідних засобів виставково-</w:t>
            </w:r>
            <w:r w:rsidRPr="003E7E99">
              <w:rPr>
                <w:rFonts w:ascii="Times New Roman" w:eastAsia="Times New Roman" w:hAnsi="Times New Roman" w:cs="Times New Roman"/>
                <w:color w:val="000000"/>
                <w:sz w:val="24"/>
                <w:szCs w:val="24"/>
              </w:rPr>
              <w:t>експозиційного обладнання та інвентаря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128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та проведення в громаді різнопланових туристичних заходів, підтримка перспективних видів туризму, об’єктів, туристичних маршрутів, продуктів, спрямованих на популяризацію внутрішнього туристичного продукту (акції, фестивалі, виставки, ярмарки, круглі столи, заходи з нагоди Всесвітнього дня туризму та Дня туризму в Україні тощо)</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Здійснення ефективної реклами туристичного потенціалу громади шляхом рекламних кампаній у місцевих засобах масової інформації за в мережі інтернет.</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Систематичне наповнення та оновлення інформації офіційного вебсайту Городоцької сільської ради в розділі «Туризм».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АРХІТЕКТУРА ТА РЕГУЛЮВАННЯ ЗЕМЕЛЬНИХ ВІДНОСИН</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108</w:t>
            </w:r>
          </w:p>
        </w:tc>
        <w:tc>
          <w:tcPr>
            <w:tcW w:w="7062" w:type="dxa"/>
            <w:shd w:val="clear" w:color="auto" w:fill="auto"/>
            <w:hideMark/>
          </w:tcPr>
          <w:p w:rsidR="003E7E99" w:rsidRPr="00B85B21" w:rsidRDefault="003E7E99" w:rsidP="00102F92">
            <w:pPr>
              <w:spacing w:after="0" w:line="240" w:lineRule="auto"/>
              <w:rPr>
                <w:rFonts w:ascii="Times New Roman" w:eastAsia="Times New Roman" w:hAnsi="Times New Roman" w:cs="Times New Roman"/>
                <w:sz w:val="24"/>
                <w:szCs w:val="24"/>
              </w:rPr>
            </w:pPr>
            <w:r w:rsidRPr="00B85B21">
              <w:rPr>
                <w:rFonts w:ascii="Times New Roman" w:eastAsia="Times New Roman" w:hAnsi="Times New Roman" w:cs="Times New Roman"/>
                <w:sz w:val="24"/>
                <w:szCs w:val="24"/>
              </w:rPr>
              <w:t>Виготовлення проєктів землеустрою щодо встановлення (зміни) меж населених пунктів та проєкту землеустрою щодо встановлення меж територій територіальної громади</w:t>
            </w:r>
            <w:r w:rsidR="00F26611">
              <w:rPr>
                <w:rFonts w:ascii="Times New Roman" w:eastAsia="Times New Roman" w:hAnsi="Times New Roman" w:cs="Times New Roman"/>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Суб’єкт, що є виконавцем робіт із землеустрою згідно закону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документації із землеустрою (в т. ч. проведення наукових, науково-дослідних та проєктно-пошукових робіт)</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Суб’єкт, що є виконавцем робіт із землеустрою згідно закону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інвентаризації земель населених пунктів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Суб’єкт, що є виконавцем робіт із землеустрою згідно закону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Комплекс робіт землевпорядних, землеоціночних з підготовки земельних ділянок несільськогосподарського призначення до продажу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Суб’єкт, що є виконавцем робіт із землеустрою згідно закону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нормативної грошової оцінки населених пунктів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Суб’єкт, що є виконавцем робіт із землеустрою згідно закону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113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Розроблення генеральних планів, планів зонування території, детальних планів територій та комплексного плану просторового розвитку територіальної громади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архітектури, земельних відносин та житлово-комунального господарства Городоцької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Підготовка земельних ділянок несільськогосподарського призначення, що перебувають у комунальній власності, до відчуження шляхом їх продажу або прав на них (оренди, суперфіцію) на земельних торгах (аукціоні), організація проведення земельних торгів (аукціонів), оформлення договорів купівлі-продажу, оренди, суперфіцію земельних ділянок</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архітектури, земельних відносин та житлово-комунального господарства Городоцької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архітектури, земельних відносин та житлово-комунального господарства Городоцької сільської ради</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ЖИТЛОВО-КОМУНАЛЬНЕ ГОСПОДАРСТВО</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Підвищення надійності та якості енергозабезпечення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Утеплення фасадів та дахів, заміна дверей та вікон на металопластикові</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кошторису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Модернізація індивідуального теплового обладнання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кошторису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119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енергоефективних систем освітлення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Капітальний ремонт будівель та споруд загальноосвітніх начальних закладів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кошторису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Капітальний ремонт будівель та споруд закладів охорони здоров’я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кошторису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сільської ради, 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122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Капітальний ремонт закладів культури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кошторису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поточного ремонту, будівництво та реконструкція вуличного освітлення в населених пунктах територіальної громади, в т.ч.:</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Згідно кошторису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модернізація автоматичного вмикання вуличного освітлення;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розбудова існуючої мережі зовнішнього освітлення та переобладнання її на економний режим енергоспоживання;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фінансування витрат за використану електроенергію для вуличного освітлення;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поточних ремонтів та експлуатаційного утримання дорожнього покриття вулиць, провулків в населених пунктах територіальної громади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45000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 С.Бандери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5926,479</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 Бронники, вул. Тиха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7195,586</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с.Бронники, вул. Б.Хмельницького</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2491,004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 Насікайла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833,054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 Хіміків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834,054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 Миколаївська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1249,581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 Ювілейна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312,395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вул.Гагаріна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2166,694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с.Обарів, вул. Провулок сьомий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1307,777</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с.Ставки, вул.Весняна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вул.Малинівська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с.Обарів, вул.Ринкова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с.Білівські хутори, вул.Монастирська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Забезпечення першочергового виконання робіт з капітального ремонту дорожнього </w:t>
            </w:r>
            <w:r w:rsidR="00F26611">
              <w:rPr>
                <w:rFonts w:ascii="Times New Roman" w:eastAsia="Times New Roman" w:hAnsi="Times New Roman" w:cs="Times New Roman"/>
                <w:color w:val="000000"/>
                <w:sz w:val="24"/>
                <w:szCs w:val="24"/>
              </w:rPr>
              <w:t>покриття вулиць по існуючих проє</w:t>
            </w:r>
            <w:r w:rsidRPr="003E7E99">
              <w:rPr>
                <w:rFonts w:ascii="Times New Roman" w:eastAsia="Times New Roman" w:hAnsi="Times New Roman" w:cs="Times New Roman"/>
                <w:color w:val="000000"/>
                <w:sz w:val="24"/>
                <w:szCs w:val="24"/>
              </w:rPr>
              <w:t>ктах з метою завершення робіт з їх виконання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129</w:t>
            </w:r>
          </w:p>
        </w:tc>
        <w:tc>
          <w:tcPr>
            <w:tcW w:w="7062" w:type="dxa"/>
            <w:shd w:val="clear" w:color="auto" w:fill="auto"/>
            <w:hideMark/>
          </w:tcPr>
          <w:p w:rsidR="003E7E99" w:rsidRPr="003E7E99" w:rsidRDefault="00BB2D6C"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Виготовлення проє</w:t>
            </w:r>
            <w:r w:rsidR="003E7E99" w:rsidRPr="003E7E99">
              <w:rPr>
                <w:rFonts w:ascii="Times New Roman" w:eastAsia="Times New Roman" w:hAnsi="Times New Roman" w:cs="Times New Roman"/>
                <w:color w:val="000000"/>
                <w:sz w:val="24"/>
                <w:szCs w:val="24"/>
              </w:rPr>
              <w:t>ктно-кошторисної документації з капітального ремонту дорожнього покриття вулиць</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Фінансування та співфінансування доріг загального користування державного та  місцевого значення,  в т.ч.:</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обласний бюджет, державний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Капітальний ремонт дорожнього покриття автодороги О181515 Ст</w:t>
            </w:r>
            <w:r w:rsidR="00B85B21">
              <w:rPr>
                <w:rFonts w:ascii="Times New Roman" w:eastAsia="Times New Roman" w:hAnsi="Times New Roman" w:cs="Times New Roman"/>
                <w:color w:val="000000"/>
                <w:sz w:val="24"/>
                <w:szCs w:val="24"/>
              </w:rPr>
              <w:t>авки-Обарів на ділянці км 0+530</w:t>
            </w:r>
            <w:r w:rsidRPr="003E7E99">
              <w:rPr>
                <w:rFonts w:ascii="Times New Roman" w:eastAsia="Times New Roman" w:hAnsi="Times New Roman" w:cs="Times New Roman"/>
                <w:color w:val="000000"/>
                <w:sz w:val="24"/>
                <w:szCs w:val="24"/>
              </w:rPr>
              <w:t>–км 2+483 Рівненського району Рівненської області</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обласний бюджет, державний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Будівництво тротуарів, пішохідних доріжок та систем водовідведення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грейдерування дорі</w:t>
            </w:r>
            <w:r w:rsidR="00F26611">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г</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Розчищення вуличної мережі комунальної власності від сміття, снігу, гілля, кущів, скошування трави на узбіччі доріг</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Утримання та ремонт білощебеневих доріг, які перебувать у комунальній власності сільської ради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135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благоустрою  пам’ятників та облаштування територій навколо них</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Облаштування, прибирання та благоустрій кладовищ; ремонт та влаштування огорожі кладовищ</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Облаштування та ремонт дитячих майданчиків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138</w:t>
            </w:r>
          </w:p>
        </w:tc>
        <w:tc>
          <w:tcPr>
            <w:tcW w:w="7062" w:type="dxa"/>
            <w:shd w:val="clear" w:color="auto" w:fill="auto"/>
            <w:hideMark/>
          </w:tcPr>
          <w:p w:rsidR="003E7E99" w:rsidRPr="003E7E99" w:rsidRDefault="00BB2D6C"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Виготовлення проє</w:t>
            </w:r>
            <w:r w:rsidR="003E7E99" w:rsidRPr="003E7E99">
              <w:rPr>
                <w:rFonts w:ascii="Times New Roman" w:eastAsia="Times New Roman" w:hAnsi="Times New Roman" w:cs="Times New Roman"/>
                <w:color w:val="000000"/>
                <w:sz w:val="24"/>
                <w:szCs w:val="24"/>
              </w:rPr>
              <w:t>ктно-кошторисної документації по об’єкту: «Будівництво гімназії та закладу дошкільної освіти за адресою: вул. Б.Хмельницького, с.Бронники, Рівненський район, Рівненська область»</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Влаштування, реконструкція та ремонт зупинок громадського транспорту</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Розширення, обслуговування та ремонт системи відеоспостереження на території населених пунктів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141</w:t>
            </w:r>
          </w:p>
        </w:tc>
        <w:tc>
          <w:tcPr>
            <w:tcW w:w="7062" w:type="dxa"/>
            <w:shd w:val="clear" w:color="auto" w:fill="auto"/>
            <w:hideMark/>
          </w:tcPr>
          <w:p w:rsidR="003E7E99" w:rsidRPr="003E7E99" w:rsidRDefault="00B85B21"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Встановлення стел та в'їз</w:t>
            </w:r>
            <w:r w:rsidR="003E7E99" w:rsidRPr="003E7E99">
              <w:rPr>
                <w:rFonts w:ascii="Times New Roman" w:eastAsia="Times New Roman" w:hAnsi="Times New Roman" w:cs="Times New Roman"/>
                <w:color w:val="000000"/>
                <w:sz w:val="24"/>
                <w:szCs w:val="24"/>
              </w:rPr>
              <w:t>них конструкцій</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Заходи з відлову безпритульних тварин, їх кастрації та стерилізації, підбору трупів тварин</w:t>
            </w:r>
            <w:r w:rsidR="00F26611">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Підрядні організації-виконавці програми, з якими укладено відповідний договір Городоцькою сільською радою</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та ведення бази даних безпритульних тварин (відповідно до присвоєних ідентифікаційних номерів)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Підрядні організації-виконавці програми, з якими укладено відповідний договір Городоцькою сільською радою</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заходів з ідентифікації тварин (кліпсування)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Підрядні організації-виконавці програми, з якими укладено відповідний договір Городоцькою сільською радою</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тематичних лекцій, семінарів, круглих столів та конференцій</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Підрядні організації-виконавці програми, з якими укладено відповідний договір Городоцькою сільською радою</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146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Видання та розповсюдження тематичних друкованих видань: буклетів, плакатів, пам’яток для проведення просвітницької роботи серед мешканців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Підрядні організації-виконавці програми, з якими укладено відповідний договір Городоцькою сільською радою</w:t>
            </w:r>
          </w:p>
        </w:tc>
      </w:tr>
      <w:tr w:rsidR="003E7E99" w:rsidRPr="003E7E99" w:rsidTr="00102F92">
        <w:trPr>
          <w:cantSplit/>
          <w:trHeight w:val="20"/>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bookmarkStart w:id="1" w:name="RANGE!B307"/>
            <w:r w:rsidRPr="003E7E99">
              <w:rPr>
                <w:rFonts w:ascii="Times New Roman" w:eastAsia="Times New Roman" w:hAnsi="Times New Roman" w:cs="Times New Roman"/>
                <w:color w:val="000000"/>
                <w:sz w:val="24"/>
                <w:szCs w:val="24"/>
              </w:rPr>
              <w:t>ПРИРОДОКОРИСТУВАННЯ ТА БЕЗПЕКА ЖИТТЄДІЯЛЬНОСТІ ЛЮДИНИ</w:t>
            </w:r>
            <w:bookmarkEnd w:id="1"/>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Озеленення вулиць, місць загального користування на території громади, розширення паркових зон</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Ліквідація аварійних, фаутних дерев та сухостою, кронування дерев та обрізання гілок дерев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149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Боротьба з карантинними рослинами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власні кошти підприємств та організацій на території сільської ради місцевих мешканців</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підприємства та організації на території сільської ради, місцеві мешканці</w:t>
            </w:r>
          </w:p>
        </w:tc>
      </w:tr>
      <w:tr w:rsidR="003E7E99" w:rsidRPr="003E7E99" w:rsidTr="00102F92">
        <w:trPr>
          <w:cantSplit/>
          <w:trHeight w:val="60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Закупівля та висадка саджанців дерев і квітів, розбивка клумб, квітників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557"/>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Утримання газонів та узбіч центральних доріг, парків та скверів, місць загального користування</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Роботи, пов’язані з поліпшенням технічного стану та благоустрою водойм на території сільської ради</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кошти орендарів водних об’єктів</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орендарі водойм</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Рекультивація територій полігонів твердих побутових відходів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82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Розробка схем санітарного очищення території населених пунктів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689"/>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156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Оновлення та виготовлення паспортів місць видалення відходів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79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технічної документації на земельні ділянки, що використовуються для обслуговування полігону твердих побутових відходів.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Встановлення та обслуговування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власні кошти підприємств та організацій на території сільської ради</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підприємства та організації на території громади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та встановлення контейнерів для збору побутових відходів</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власні кошти підприємств та організацій на території сільської ради</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підприємства та організації на території сільської ради</w:t>
            </w:r>
          </w:p>
        </w:tc>
      </w:tr>
      <w:tr w:rsidR="003E7E99" w:rsidRPr="003E7E99" w:rsidTr="00102F92">
        <w:trPr>
          <w:cantSplit/>
          <w:trHeight w:val="64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Запобігання виникненню та ліквідація стихійних сміттєзвалищ</w:t>
            </w:r>
            <w:r w:rsidR="00F26611">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Збирання та вивезення твердих побутових відходів, збирання та </w:t>
            </w:r>
            <w:r w:rsidR="0065187F">
              <w:rPr>
                <w:rFonts w:ascii="Times New Roman" w:eastAsia="Times New Roman" w:hAnsi="Times New Roman" w:cs="Times New Roman"/>
                <w:color w:val="000000"/>
                <w:sz w:val="24"/>
                <w:szCs w:val="24"/>
              </w:rPr>
              <w:t>утилізація небезпечних відходів.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Посилення контролю за дотриманням </w:t>
            </w:r>
            <w:r w:rsidR="0065187F">
              <w:rPr>
                <w:rFonts w:ascii="Times New Roman" w:eastAsia="Times New Roman" w:hAnsi="Times New Roman" w:cs="Times New Roman"/>
                <w:color w:val="000000"/>
                <w:sz w:val="24"/>
                <w:szCs w:val="24"/>
              </w:rPr>
              <w:t>природоохоронного законодавства.</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уповноважені органи із забезпечення дотримання вимог законодавства з охорони навколишнього природного середовища та використання природних ресурсів</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163</w:t>
            </w:r>
          </w:p>
        </w:tc>
        <w:tc>
          <w:tcPr>
            <w:tcW w:w="7062" w:type="dxa"/>
            <w:shd w:val="clear" w:color="auto" w:fill="auto"/>
            <w:hideMark/>
          </w:tcPr>
          <w:p w:rsidR="003E7E99" w:rsidRPr="003E7E99" w:rsidRDefault="0065187F" w:rsidP="00102F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Екологічна освіта і виховання.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w:t>
            </w:r>
          </w:p>
        </w:tc>
      </w:tr>
      <w:tr w:rsidR="003E7E99" w:rsidRPr="003E7E99" w:rsidTr="00102F92">
        <w:trPr>
          <w:cantSplit/>
          <w:trHeight w:val="539"/>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ЦИВІЛЬНИЙ ЗАХИСТ, ЗАБЕЗПЕЧЕННЯ ЗАКОННОСТІ ТА ПРАВОПОРЯДКУ</w:t>
            </w:r>
          </w:p>
        </w:tc>
      </w:tr>
      <w:tr w:rsidR="003E7E99" w:rsidRPr="003E7E99" w:rsidTr="00102F92">
        <w:trPr>
          <w:cantSplit/>
          <w:trHeight w:val="71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Навчання населення вимогам пожежної та техногенної безпеки, пропаганда та агітація, підвищення культури безпеки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1103"/>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Рейдові обходи з метою попередження виникнення пожеж та надзвичайних ситуацій в пожежонебезпечний період, а також в оселях  неблагополучних та соціально незахищених громадян, сімей (з урахуванням карантинних обмежень)</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ради,  працівники соціальних служб, за погодженням з залученням співробітників поліції та ДСНС</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(білборди, сітілайти,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w:t>
            </w:r>
            <w:r w:rsidR="0065187F">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бюджет,за рахунок коштів передбачених на утримання відповідних органів</w:t>
            </w:r>
          </w:p>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w:t>
            </w:r>
            <w:r w:rsidR="00B85B21">
              <w:rPr>
                <w:rFonts w:ascii="Times New Roman" w:eastAsia="Times New Roman" w:hAnsi="Times New Roman" w:cs="Times New Roman"/>
                <w:color w:val="000000"/>
                <w:sz w:val="24"/>
                <w:szCs w:val="24"/>
              </w:rPr>
              <w:t>вчий комітет сільської ради</w:t>
            </w:r>
            <w:r w:rsidRPr="003E7E99">
              <w:rPr>
                <w:rFonts w:ascii="Times New Roman" w:eastAsia="Times New Roman" w:hAnsi="Times New Roman" w:cs="Times New Roman"/>
                <w:color w:val="000000"/>
                <w:sz w:val="24"/>
                <w:szCs w:val="24"/>
              </w:rPr>
              <w:t>, за згодою територіальні органи міністерств та відомств України в районі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 рахунок коштів передбачених на утримання відповідних органів 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Відділ освіти, культури, молоді та спорту сільської ради, відділ з питань цивільного захисту, мобілізаційної та оборонної роботи сільської ради, фінансовий відділ сільської ради </w:t>
            </w:r>
          </w:p>
        </w:tc>
      </w:tr>
      <w:tr w:rsidR="003E7E99" w:rsidRPr="003E7E99" w:rsidTr="00102F92">
        <w:trPr>
          <w:cantSplit/>
          <w:trHeight w:val="867"/>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Підвищення пожежної та техногенної безпеки території, будівель та споруд, утримання систем протипожежного захисту відповідно до вимог нормативних документів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Підвищення вогнестійкості  шляхом просочення конструкцій вогнетривкими сумішами будівель державної і комунальної форм власності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39</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відділ з питань цивільного захисту, мобілізаційної та оборонної роботи сільської ради, фінансовий відділ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систем блискавкозахисту,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 відділ з питань цивільного захисту, мобілізаційної та оборонної роботи сільської ради, фінансовий відділ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Встановлення автоматичної системи пожежної сигналізації в будівлях державної і комунальної форм власності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за рахунок коштів, передбачених на утримання кооперативів</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 відділ з питань цивільного захисту, мобілізаційної та оборонної роботи сільської ради, керівники обслуговуючих кооперативів (за їх наявності)</w:t>
            </w:r>
          </w:p>
        </w:tc>
      </w:tr>
      <w:tr w:rsidR="003E7E99" w:rsidRPr="003E7E99" w:rsidTr="00102F92">
        <w:trPr>
          <w:cantSplit/>
          <w:trHeight w:val="155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9,7</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 відділ з питань цивільного захисту, мобілізаційної та оборонної роботи сільської ради</w:t>
            </w:r>
          </w:p>
        </w:tc>
      </w:tr>
      <w:tr w:rsidR="003E7E99" w:rsidRPr="003E7E99" w:rsidTr="00102F92">
        <w:trPr>
          <w:cantSplit/>
          <w:trHeight w:val="157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Технічне обслуговування установок пожежної сигналізації на об'єктах</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9,6</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 відділ з питань цивільного захисту, мобілізаційної та оборонної роботи сільської ради</w:t>
            </w:r>
          </w:p>
        </w:tc>
      </w:tr>
      <w:tr w:rsidR="003E7E99" w:rsidRPr="003E7E99" w:rsidTr="00102F92">
        <w:trPr>
          <w:cantSplit/>
          <w:trHeight w:val="1426"/>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Виведення сигналу пожежної сигналізації на пульт цілодобового спостереження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4,8</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сільської ради </w:t>
            </w:r>
          </w:p>
        </w:tc>
      </w:tr>
      <w:tr w:rsidR="003E7E99" w:rsidRPr="003E7E99" w:rsidTr="00102F92">
        <w:trPr>
          <w:cantSplit/>
          <w:trHeight w:val="36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та функціонування місцевої пожежної команди в сільській раді: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1548"/>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Будівництво пожежного ДЕПО</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з питань цивільного захисту, мобілізаційної та оборонної роботи сільської ради</w:t>
            </w:r>
          </w:p>
        </w:tc>
      </w:tr>
      <w:tr w:rsidR="003E7E99" w:rsidRPr="003E7E99" w:rsidTr="00102F92">
        <w:trPr>
          <w:cantSplit/>
          <w:trHeight w:val="974"/>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Прийняття рішення та розробка положення про функціонування МПК</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 (за необхідності РМУ ГУ ДСНС), відділ організаційного відділ з питань цивільного захисту, мобілізаційної та оборонної роботи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(оренда) пожежного автомобіля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виконавчий комітет сільської ради, фінансовий відділ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Затвердження штатної чисельності та кошторис на утримання МПК (МПРК, ДПК)</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w:t>
            </w:r>
          </w:p>
        </w:tc>
      </w:tr>
      <w:tr w:rsidR="003E7E99" w:rsidRPr="003E7E99" w:rsidTr="00102F92">
        <w:trPr>
          <w:cantSplit/>
          <w:trHeight w:val="143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виконавчий комітет ради, відділ з питань цивільного захисту, мобілізаційної та оборонної роботи сільської ради, керівники землеобробних та інших підприємств, які здійснюють діяльність на території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Обов‘язкове страхування членів МПК, МПРК, ДПК, ДПД</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ради, відділ бухгалтерського обліку, звітності та економіки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Навчання та практичне стажування на базі пожежно-рятувальних підрозділів ГУ ДСНС України у Рівненській області (за погодженням)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ДПРЗ-3 ГУ ДСНС України у Рівненській області, НМЦ ЦЗ та БЖД Рівненської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пожежного інвентарю, обладнання,  пожежних рукавів, захисного одягу та спорядження рятувальників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паливо-мастильних матеріалів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Комплектування технікою, спорядженням, інструментом отриманими в користування на підставі угод з підрозділами ДСНС</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ДПРЗ-3 ГУ ДСНС України у Рівненській області, АРЗ СП ГУ ДСНС України у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169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цивільного захисту на території сільської ради. Приведення в готовність до використання за призначенням захисних споруд цивільного захисту, які перебувають на балансі сільської ради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Відділ архітектури, земельних відносин та житлово-комунального господарства сільс</w:t>
            </w:r>
            <w:r w:rsidR="00BB2D6C">
              <w:rPr>
                <w:rFonts w:ascii="Times New Roman" w:eastAsia="Times New Roman" w:hAnsi="Times New Roman" w:cs="Times New Roman"/>
                <w:color w:val="000000"/>
                <w:sz w:val="24"/>
                <w:szCs w:val="24"/>
              </w:rPr>
              <w:t>ь</w:t>
            </w:r>
            <w:r w:rsidRPr="003E7E99">
              <w:rPr>
                <w:rFonts w:ascii="Times New Roman" w:eastAsia="Times New Roman" w:hAnsi="Times New Roman" w:cs="Times New Roman"/>
                <w:color w:val="000000"/>
                <w:sz w:val="24"/>
                <w:szCs w:val="24"/>
              </w:rPr>
              <w:t>кої ради, виконавчий комітет сільс</w:t>
            </w:r>
            <w:r w:rsidR="00BB2D6C">
              <w:rPr>
                <w:rFonts w:ascii="Times New Roman" w:eastAsia="Times New Roman" w:hAnsi="Times New Roman" w:cs="Times New Roman"/>
                <w:color w:val="000000"/>
                <w:sz w:val="24"/>
                <w:szCs w:val="24"/>
              </w:rPr>
              <w:t>ь</w:t>
            </w:r>
            <w:r w:rsidRPr="003E7E99">
              <w:rPr>
                <w:rFonts w:ascii="Times New Roman" w:eastAsia="Times New Roman" w:hAnsi="Times New Roman" w:cs="Times New Roman"/>
                <w:color w:val="000000"/>
                <w:sz w:val="24"/>
                <w:szCs w:val="24"/>
              </w:rPr>
              <w:t>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кошти замовників будівництва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архітектури, земельних відносин та житлово-комунального господарства сільс</w:t>
            </w:r>
            <w:r w:rsidR="00BB2D6C">
              <w:rPr>
                <w:rFonts w:ascii="Times New Roman" w:eastAsia="Times New Roman" w:hAnsi="Times New Roman" w:cs="Times New Roman"/>
                <w:color w:val="000000"/>
                <w:sz w:val="24"/>
                <w:szCs w:val="24"/>
              </w:rPr>
              <w:t>ь</w:t>
            </w:r>
            <w:r w:rsidRPr="003E7E99">
              <w:rPr>
                <w:rFonts w:ascii="Times New Roman" w:eastAsia="Times New Roman" w:hAnsi="Times New Roman" w:cs="Times New Roman"/>
                <w:color w:val="000000"/>
                <w:sz w:val="24"/>
                <w:szCs w:val="24"/>
              </w:rPr>
              <w:t>кої ради, виконавчий комітет сільс</w:t>
            </w:r>
            <w:r w:rsidR="00BB2D6C">
              <w:rPr>
                <w:rFonts w:ascii="Times New Roman" w:eastAsia="Times New Roman" w:hAnsi="Times New Roman" w:cs="Times New Roman"/>
                <w:color w:val="000000"/>
                <w:sz w:val="24"/>
                <w:szCs w:val="24"/>
              </w:rPr>
              <w:t>ь</w:t>
            </w:r>
            <w:r w:rsidRPr="003E7E99">
              <w:rPr>
                <w:rFonts w:ascii="Times New Roman" w:eastAsia="Times New Roman" w:hAnsi="Times New Roman" w:cs="Times New Roman"/>
                <w:color w:val="000000"/>
                <w:sz w:val="24"/>
                <w:szCs w:val="24"/>
              </w:rPr>
              <w:t>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інвентаризації захисних споруд цивільного захисту, які знаходяться на балансі сільської ради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з питань цивільного захисту, мобілізаційної та оборонної роботи сільської ради, балансоутримувачі ЗС ЦЗ</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капітальних та поточних ремонтів захисних споруд ЦЗ, їх утримання та укомплектування відповідно до чинних  норм</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балансоутримувачі ЗС ЦЗ</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контролю та вжиття дієвих заходів щодо недопущення пожеж в природних екосистемах:- організація та здійснення патрулювань</w:t>
            </w:r>
            <w:r w:rsidR="00062B54">
              <w:rPr>
                <w:rFonts w:ascii="Times New Roman" w:eastAsia="Times New Roman" w:hAnsi="Times New Roman" w:cs="Times New Roman"/>
                <w:color w:val="000000"/>
                <w:sz w:val="24"/>
                <w:szCs w:val="24"/>
              </w:rPr>
              <w:t xml:space="preserve"> в пожежо</w:t>
            </w:r>
            <w:r w:rsidRPr="003E7E99">
              <w:rPr>
                <w:rFonts w:ascii="Times New Roman" w:eastAsia="Times New Roman" w:hAnsi="Times New Roman" w:cs="Times New Roman"/>
                <w:color w:val="000000"/>
                <w:sz w:val="24"/>
                <w:szCs w:val="24"/>
              </w:rPr>
              <w:t>небезпечний період;- заборона спалювання сміття та побутових відходів;- заборона спалювання сухої рослинності (особливо на торфовмісних полях та поблизу лісових масивів);- своєчасний вивіз сміття з місць масового відпочинку;- ліквідація стихійних сміттєзвалищ</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за згодою територіальні органи міністерств та відомств України в районі, відділ з питань цивільного захисту, мобілізаційної та оборонної роботи сільської ради</w:t>
            </w:r>
          </w:p>
        </w:tc>
      </w:tr>
      <w:tr w:rsidR="003E7E99" w:rsidRPr="003E7E99" w:rsidTr="00102F92">
        <w:trPr>
          <w:cantSplit/>
          <w:trHeight w:val="156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капітальних та поточних ремонтів гідромеліоративних каналів</w:t>
            </w:r>
            <w:r w:rsidR="00062B54">
              <w:rPr>
                <w:rFonts w:ascii="Times New Roman" w:eastAsia="Times New Roman" w:hAnsi="Times New Roman" w:cs="Times New Roman"/>
                <w:color w:val="000000"/>
                <w:sz w:val="24"/>
                <w:szCs w:val="24"/>
              </w:rPr>
              <w:t xml:space="preserve"> </w:t>
            </w:r>
            <w:r w:rsidRPr="003E7E99">
              <w:rPr>
                <w:rFonts w:ascii="Times New Roman" w:eastAsia="Times New Roman" w:hAnsi="Times New Roman" w:cs="Times New Roman"/>
                <w:color w:val="000000"/>
                <w:sz w:val="24"/>
                <w:szCs w:val="24"/>
              </w:rPr>
              <w:t>(очищення від мулу та рослинності)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 не заборонені чинним законодавством</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Проведення матеріально-технічного переоснащення оперативно-рятувальної служби цивільного захисту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виконавчий комітет ради, 3-ій ДПРЗ ГУ ДСНС України у Рівненській області</w:t>
            </w:r>
          </w:p>
        </w:tc>
      </w:tr>
      <w:tr w:rsidR="003E7E99" w:rsidRPr="003E7E99" w:rsidTr="00102F92">
        <w:trPr>
          <w:cantSplit/>
          <w:trHeight w:val="104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інструменту, обладнання засобів зв’язку та освітлення,  пожежно-технічного та рятувального обладнання, спеціального захисного, форменого одягу та взуття, пожежного спорядження, запасних частин, господарських матеріалів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виконавчий комітет ради, 3-ій ДПРЗ ГУ ДСНС України у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Закупівля паливо-мастильних матеріалів та засобів гасіння пожеж</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виконавчий комітет ради, 3-ій ДПРЗ ГУ ДСНС України у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утримання проїздів та під’їздів до джерел зовнішнього протипожежного водопостачання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Інвентаризація, проведення перевірки та випробування зовнішнього протипожежного водопостачання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Сільський голова, виконавчий комітет ради, балансоутримувачі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Ремонт існуючих та встановлення нових пожежних гідрантів, облаштування водонапірних веж для забору води пожежною технікою</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балансоутримувачі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Ремонт існуючих та встановлення нових водонапірних башт</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Ремонт існуючих та будівництво нових пожежних водоймищ</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Облаштування наявних штучних та природних водойм пожежними пірсами. Забезпечити під’їзд з твердим покриттям.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власники, балансоутримувачі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Встановлення адресних вказівників та покажчиків джерел протипожежного водопостачання відповідно до чинних норм</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власники, балансоутримувачі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Створення місцевих матеріально-технічних резервів для запобігання та ліквідації наслідків надзвичайних ситуації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будівельних матеріалів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паливо-мастильних матеріалів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засобів насосного обладнання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засобів енергопостачання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засобів хімічного та радіаційного захисту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Придбання речового майна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засобів для проведення аварійно-рятувальних та аварійно-відновлювальних робіт</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Накопичення запасів матеріально-технічних резервів місцевого рівня, для запобігання, ліквідації наслідків надзвичайних ситуацій та проведення невідкладних відновних робіт</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791,302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з питань цивільного захисту, мобілізаційної та оборонної роботи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місцевої та добровільної пожежної охорони, центрів безпеки громадян (утворення, будівництво, комплектування, забезпечення функціонування підрозділів місцевої та добровільної пожежної охорони, центрів безпеки громадян, закупівля техніки, обладнання, здійснення навчання персоналу), у тому числі шляхом надання субвенції районному бюджету</w:t>
            </w:r>
            <w:r w:rsidR="0065187F">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800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Городоцька сільська рада, 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Пропаганда безпеки життєдіяльності населення громади, навчання громадян основам безпечної поведінки, правилам пожежної безпеки в побуті та громадських місцях за допомогою засобів масової інформації, соціальної реклами та проведення масових громадських заходів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Рівненське районне  управління  ДСНС України у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Розбудова (розширення) навчально-тренувального полігону аварійно-рятувального загону спеціального призначення  Головного управління ДСНС України у Рівненській області, який знаходиться за адресою: Рівненська область, Рівненський район, с. Городище, вул. Рівненська, 112, у томі числі шляхом надання субвенції районному бюджету</w:t>
            </w:r>
            <w:r w:rsidR="0065187F">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ДСНС України у Рівненській області, 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w:t>
            </w:r>
            <w:r w:rsidR="00062B54">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177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в центрах безпеки громадян та державних пожежно-рятувальних підрозділах інтерактивних класів пожежної безпеки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Рівненське районне  управління  ДСНС України у Рівненській області, 3 ДПРЗ ГУ ДСНС України у Рівненський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належної готовності відповідних протипожежних служб, органів місцевого самоврядування, підприємств щодо координації спільних дій та мінімізації можливих негативних наслідків надзвичайних ситуацій, пов’язаних з виникненням пожеж у природних екосистемах на території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179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Вжиття додаткових заходів щодо влаштування захисних протипожежних смуг, прибирання cyxoï рослинності на території навколо населених пунктів, дачних i садових товариств, об’єктів, розміщених у лісових масивах, для недопущення розповсюдження лісових пожеж на будинки та споруди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 разі набуття пожежею ознак надзвичайної ситуації невідкладно призначати керівника робіт з ліквідації її наслідків та створювати штаб з ліквідації наслідків надзвичайної ситуації на т</w:t>
            </w:r>
            <w:r w:rsidR="0065187F">
              <w:rPr>
                <w:rFonts w:ascii="Times New Roman" w:eastAsia="Times New Roman" w:hAnsi="Times New Roman" w:cs="Times New Roman"/>
                <w:color w:val="000000"/>
                <w:sz w:val="24"/>
                <w:szCs w:val="24"/>
              </w:rPr>
              <w:t>ериторії територіальної громади.</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оповіщення та інформування населення, яке проживає на відповідній території, про високий рівень пожежної небезпеки, про загрозу виникнення надзвичайних ситуацій природного характеру, пов’язаних з пожежами в природних екосистемах, порядку дій у випадку виникнення лісових пожеж особливо великого розміру, порядку евакуації населення у випадку надзвичайної пожежної небезпеки, зокрема в доступній для осіб з вадами зору та слуху формі</w:t>
            </w:r>
            <w:r w:rsidR="0065187F">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Для доведення сигналів про загрозу та виникнення надзвичайних ситуацій на території громади сприяти створенню системи оповіщення, комп’ютерного зв’язку, забезпеченню цілодобової безперебійної роботи апаратури та систем оповіщення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183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Організувати на території громади роботи з ліквідації наслідків надзвичайних ситуацій, гасіння пожеж та проведенню рятувальних робіт, залученню в установленому законом порядку до цих робіт суб'єктів господарювання, добровільних формувань цивільного захисту</w:t>
            </w:r>
            <w:r w:rsidR="0065187F">
              <w:rPr>
                <w:rFonts w:ascii="Times New Roman" w:eastAsia="Times New Roman" w:hAnsi="Times New Roman" w:cs="Times New Roman"/>
                <w:color w:val="000000"/>
                <w:sz w:val="24"/>
                <w:szCs w:val="24"/>
              </w:rPr>
              <w:t>, волонтерів, а також населення.</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у взаємодії власниками земельних ділянок цілодобового моніторингу та патрулювання місць з високим ризиком виникнення пожеж при надзвичайно високому класі пожежної небезпеки за умовами погоди, в тому числі меж лісових масивів з підвітряної сторони, та оперативного залучення необхідних сил та засобів для ліквідації загорань відкритих ділянок місцевості, торфовищ і лісових масивів на ранніх стадіях їх виникнення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Рівненське районне  управління ГУ ДСНС України у Рівненській області,  Рівненське</w:t>
            </w:r>
            <w:r w:rsidR="009469E0">
              <w:rPr>
                <w:rFonts w:ascii="Times New Roman" w:eastAsia="Times New Roman" w:hAnsi="Times New Roman" w:cs="Times New Roman"/>
                <w:color w:val="000000"/>
                <w:sz w:val="24"/>
                <w:szCs w:val="24"/>
              </w:rPr>
              <w:t xml:space="preserve"> районне управління поліції ГУ </w:t>
            </w:r>
            <w:r w:rsidRPr="003E7E99">
              <w:rPr>
                <w:rFonts w:ascii="Times New Roman" w:eastAsia="Times New Roman" w:hAnsi="Times New Roman" w:cs="Times New Roman"/>
                <w:color w:val="000000"/>
                <w:sz w:val="24"/>
                <w:szCs w:val="24"/>
              </w:rPr>
              <w:t>Національної поліції в Рівненській області, виконавчий комітет сільської ради, лісокористувачі та власники земельних ділянок</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Приведення в робочий стан меліоративних каналів у місцях їх проходження через лісові масиви і торфовища, здійснення їх очищення від трави, кущів, дерев, замулення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роз’яснювальної роботи серед населення із залученням  засобів  масової  інформації щодо необхідності дотримання правил пожежної безпеки під час перебування в лісових масивах і на торфовищах, попередження випадків необережного поводження з вогнем, спалювання залишків деревообробки, відходів порубок лісу, стерні, соломи, сухої трави, сміття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Здійснення створеними місцевими комісіями (мобільними рейдовими групами) обстеження населених пунктів, що розташовані в межах лісових зон, щодо стану їх протипожежного захисту (наявності та справності джерел зовнішнього протипожежного водопостачання, наявності пристроїв для передавання звукових сигналів з метою оповіщення людей на випадок пожежі та їх евакуації, влаштування захисних протипожежних смуг тощо), з оформленням відповідних актів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Рівненське районне управління ГУ ДСНС України у Рівненській області, виконавчий комітет сільської ради, лісокористувачі та власники земельних лісових ділянок</w:t>
            </w:r>
          </w:p>
        </w:tc>
      </w:tr>
      <w:tr w:rsidR="003E7E99" w:rsidRPr="003E7E99" w:rsidTr="00102F92">
        <w:trPr>
          <w:cantSplit/>
          <w:trHeight w:val="141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188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Приведення в належний стан під’їзних шляхів до природних водойм для забору води пожежними автомобілями</w:t>
            </w:r>
            <w:r w:rsidR="0065187F">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w:t>
            </w:r>
          </w:p>
        </w:tc>
      </w:tr>
      <w:tr w:rsidR="003E7E99" w:rsidRPr="003E7E99" w:rsidTr="00102F92">
        <w:trPr>
          <w:cantSplit/>
          <w:trHeight w:val="96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189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Уточнення (корегування) планів реагування на можливі надзвичайні ситуації, планів евакуації (відселення) населення при виникненні надзвичайних ситуацій, пов’язаних з масовими лісовими та торф’яними пожежами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1985"/>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тренувань з практичним відпрацюванням мобілізаційних планів залучення сил та засобів при виникненні лісових і торф’яних пожеж та сприяння забезпеченню осіб, що задіяні до гасіння, засобами індивідуального захисту, організації їх харчування та проживання.  Розгляд результатів цієї роботи на засіданнях комісій з питань техногенно-екологічної безпеки та надзвичайних ситуацій</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409"/>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Для організації надійної охорони лісів громади від пожеж, перед початком пожежонебезпечного періоду, розробляти (уточнювати) мобілізаційно-оперативні плани ліквідації лісових пожеж, погоджувати їх з Рівненським районним управлінням Головного управління ДСНС України у Рівненській області, іншими службами та землекористувачами, а також затверджувати в райдержадміністрації району. Копії погоджених та затверджених мобілізаційно-оперативних планів ліквідації лісових пожеж подавати до Рівненського районного управлінь  Головного управління ДСНС України у Рівненській області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Рівненське районне  управління ГУ ДСНС України у Рівненській області</w:t>
            </w:r>
          </w:p>
        </w:tc>
      </w:tr>
      <w:tr w:rsidR="003E7E99" w:rsidRPr="003E7E99" w:rsidTr="00102F92">
        <w:trPr>
          <w:cantSplit/>
          <w:trHeight w:val="1268"/>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та використання відповідно до законодавства матеріального резерву для запобігання і ліквідації наслідків надзвичайних ситуацій, гасіння пожеж в природних екосистемах на території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Рівненське районне  управління ГУ ДСНС України у Рівненській області</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193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Мобілізаційна готовність</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лісокористувачі та власники земельних ділянок</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пально-мастильних матеріалів, оплата транспортних послуг:для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закладах;для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збори;для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мобілізації;для забезпечення доставки призовників під час проведення призовів громадян на строкову військову службу на обласний збірний пункт</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адміністрація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та забезпечення функціонування сучасних систем військового обліку:придбання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Рівненський об’єднаний міський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виготовлення бланкової продукції</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Рівненський об’єднаний міський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194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функціонування системи управління територіальною обороною</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системи зв’язку територіальної оборони району: придбання радіостанцій транкінгового зв’язку та ретрансляторних установок та комплектуючих до них;оплата послуг з їх монтажу та встановлення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Рівненський об’єднаний міський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Підготовка підрозділів територіальної оборони району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спорядження для підготовки особового складу стрілецького батальйону (ліхтарі, компаси, мотузки, карабіни, аптечки, лопати, сокири, пили, казани та інше)</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9469E0">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колод, бруса, жердин, дощок, бетонних блоків, поліетиленових мішків для обладнання блокпостів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9469E0">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транспортних послуг з перевезення зброї та боєприпасів з військових баз (складів) до місць формування підрозділів територіальної оборони, в тому числі придбання пально-мастильних матеріалів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9469E0">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196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навчального процесу резервістів і військовозобов’язаних військових частин територіальної оборони 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9469E0">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підрозділів територіальної оборони 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Військово-патріотичне виховання та підготовка молоді до служби в Збройних Силах України, Національній гвардії України та Державній прикордонній службі України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матеріалів для господарської діяльності</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Рівненський об’єднаний міський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бланкової продукції</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Рівненський об’єднаний міський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канцелярських товарів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Рівненський об’єднаний міський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інформаційних стендів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послуг рекламування військової служби в Збройних Силах України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Виготовлення інформаційних матеріалів, рекламної продукції, оплата послуг для популяризації військової служби у підрозділах територіальної оборони</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199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Формування та комплектування військових частин Сил Територіальної Оборони Збройних Сил України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Облаштування будівель та споруд, місця розміщення управління батальйону (проведення поточного). Проведення поточного ремонту приміщень для зберігання озброєння та військової техніки, складських приміщень для зберігання матеріально-технічних запасів в тому числі, придбання господарських матеріалів будівельних інструментів, інших матеріалів, віконних та дверних блоків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Обладнання місць зберігання зброї та боєприпасів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Обладнання місць зберігання таємних документів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меблів, канцелярських та господарських товарів для забезпечення якісної роботи штабу батальйону та штабу зони територіальної оборони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пального та мастильних матеріалів для забезпечення заходів вивчення приписного складу підрозділів територіальної оборони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Сприяти у забезпеченні транспортними засобами військових частин Сил Територіальної Оборони Збройних Сил України, добровольчого формування територіальної громади, у тому числі шляхом передачі транспортних засобів, які перебувають у комунальній власності Городоцької сільської територіальної громади для потреб Сил Територіальної Оборони Збройних Сил України,  добровольчого формування територіальної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пального та мастильних матеріалів для транспортних засобів, які перебувають у комунальній власності Городоцької сільської територіальної громади, що передані для потреб Сил Територіальної Оборони Збройних Сил України, добровольчого формування територіальної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спорядження для підготовки особового складу добровольчого формування територіальної громади (формений одяг та взуття, ліхтарі, мотузки, аптечки, лопати, сокири, пили, казани та інше)</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700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7062" w:type="dxa"/>
            <w:shd w:val="clear" w:color="auto" w:fill="auto"/>
            <w:hideMark/>
          </w:tcPr>
          <w:p w:rsidR="003E7E99" w:rsidRPr="003E7E99" w:rsidRDefault="003E7E99" w:rsidP="0065187F">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лазне-прального комплексу, обладнання, інвентаря та іншого речового майна для потреб батальйону територіальної оборони Рівненської області та підрозділів Збройних Сил України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Рівненська районна державна адмін</w:t>
            </w:r>
            <w:r w:rsidR="008D4991">
              <w:rPr>
                <w:rFonts w:ascii="Times New Roman" w:eastAsia="Times New Roman" w:hAnsi="Times New Roman" w:cs="Times New Roman"/>
                <w:color w:val="000000"/>
                <w:sz w:val="24"/>
                <w:szCs w:val="24"/>
              </w:rPr>
              <w:t>і</w:t>
            </w:r>
            <w:r w:rsidRPr="003E7E99">
              <w:rPr>
                <w:rFonts w:ascii="Times New Roman" w:eastAsia="Times New Roman" w:hAnsi="Times New Roman" w:cs="Times New Roman"/>
                <w:color w:val="000000"/>
                <w:sz w:val="24"/>
                <w:szCs w:val="24"/>
              </w:rPr>
              <w:t>страція-Рівненська районна військова адміністрація, Рівненський обласний територіальний центр комплектування та соціальної підтримки</w:t>
            </w:r>
          </w:p>
        </w:tc>
      </w:tr>
      <w:tr w:rsidR="003E7E99" w:rsidRPr="003E7E99" w:rsidTr="00102F92">
        <w:trPr>
          <w:cantSplit/>
          <w:trHeight w:val="342"/>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Фінансове забезпечення роботи медичної комісії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134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КНП «Клеванська лікарня імені Михайла Вервеги»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Провести детальний аналіз криміногенної ситуації та визначити населенні пункти для відкриття поліцейських станцій</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виконавчий комітет сільської ради</w:t>
            </w:r>
          </w:p>
        </w:tc>
      </w:tr>
      <w:tr w:rsidR="003E7E99" w:rsidRPr="003E7E99" w:rsidTr="00102F92">
        <w:trPr>
          <w:cantSplit/>
          <w:trHeight w:val="1499"/>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забезпечення діяльності поліцейського офіцера громади, сприяти, в межах компетенції, виділенню канцелярських тов</w:t>
            </w:r>
            <w:r w:rsidR="00045CF2">
              <w:rPr>
                <w:rFonts w:ascii="Times New Roman" w:eastAsia="Times New Roman" w:hAnsi="Times New Roman" w:cs="Times New Roman"/>
                <w:color w:val="000000"/>
                <w:sz w:val="24"/>
                <w:szCs w:val="24"/>
              </w:rPr>
              <w:t>арів (папір, ручки, олівці, скрі</w:t>
            </w:r>
            <w:r w:rsidRPr="003E7E99">
              <w:rPr>
                <w:rFonts w:ascii="Times New Roman" w:eastAsia="Times New Roman" w:hAnsi="Times New Roman" w:cs="Times New Roman"/>
                <w:color w:val="000000"/>
                <w:sz w:val="24"/>
                <w:szCs w:val="24"/>
              </w:rPr>
              <w:t>пки тощо)</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205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своєчасного реагування на зміни в дорожній обстановці та підвищення рівня дорожньої дисципліни, сприяти в межах чинного законодавства в облаштуванні систем відеоспостереження місць концентрації дорожньо-транспортних пригод, виїздах та в’їздах у населені пункти сільської ради та місцях масового скупчення громадян</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Проводити серед неповнолітніх осіб громади інформаційно-просвітницьку роботу спрямовану на формування свідомого та поважливого ставлення до соціально позитивного способу життя, протидії злочинності та правопорушень, недопущення сімейного насильства, організацію навчання з основ надання до медичної допомоги, дотримання правил дорожнього руху, тощо.</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Державна установа «Рівненська академія патрульної поліції», виконавчий комітет сільської ради, 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забезпечення належних умов навчання поліцейських, які проходять первинну професійну підготовку, сприяти, в межах компетенції та у відповідності до чинного законодавства у матеріально-технічному забезпеченні Державної установи «Рівненська академія патрульної поліції»</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Державна установа «Рівненська академія патрульної поліції», виконавчий комітет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210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сприяти у придбанні пально-мастильних та інших матеріалів, покращення матеріально-технічної бази, забезпечення оргтехнікою, проведення ремонтних робіт адмінприміщення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Головне управління Національної поліції в Рівненській області, Рівненський районний відділ Управління Служби безпеки України у Рівненській області, Відділення поліції №1 Рівненського районного управління поліції Головного управління Національної поліції в Рівненській області, 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Провести моніторинг наявних дорожніх знаків на території населених пунктів сільської ради та аналізу щодо потреб їх заміни або встановлення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архітектури,</w:t>
            </w:r>
            <w:r w:rsidR="00895A48">
              <w:rPr>
                <w:rFonts w:ascii="Times New Roman" w:eastAsia="Times New Roman" w:hAnsi="Times New Roman" w:cs="Times New Roman"/>
                <w:color w:val="000000"/>
                <w:sz w:val="24"/>
                <w:szCs w:val="24"/>
              </w:rPr>
              <w:t xml:space="preserve"> земельних відносин та житлово-</w:t>
            </w:r>
            <w:r w:rsidRPr="003E7E99">
              <w:rPr>
                <w:rFonts w:ascii="Times New Roman" w:eastAsia="Times New Roman" w:hAnsi="Times New Roman" w:cs="Times New Roman"/>
                <w:color w:val="000000"/>
                <w:sz w:val="24"/>
                <w:szCs w:val="24"/>
              </w:rPr>
              <w:t>комунального господарства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Організуват</w:t>
            </w:r>
            <w:r w:rsidR="00895A48">
              <w:rPr>
                <w:rFonts w:ascii="Times New Roman" w:eastAsia="Times New Roman" w:hAnsi="Times New Roman" w:cs="Times New Roman"/>
                <w:color w:val="000000"/>
                <w:sz w:val="24"/>
                <w:szCs w:val="24"/>
              </w:rPr>
              <w:t>и проведення аналізу дорожньо-т</w:t>
            </w:r>
            <w:r w:rsidRPr="003E7E99">
              <w:rPr>
                <w:rFonts w:ascii="Times New Roman" w:eastAsia="Times New Roman" w:hAnsi="Times New Roman" w:cs="Times New Roman"/>
                <w:color w:val="000000"/>
                <w:sz w:val="24"/>
                <w:szCs w:val="24"/>
              </w:rPr>
              <w:t>ранспортних пригод і матеріалів комісійних обстежень вулично-дорожньої мережі села. Забезпечити розроблення комплексу першочергових заходів щодо підвищення безпеки дорожнього руху, насамперед у місцях концентрації людей, а також у місцях, де знаходяться навчальні заклади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архітектури,</w:t>
            </w:r>
            <w:r w:rsidR="00895A48">
              <w:rPr>
                <w:rFonts w:ascii="Times New Roman" w:eastAsia="Times New Roman" w:hAnsi="Times New Roman" w:cs="Times New Roman"/>
                <w:color w:val="000000"/>
                <w:sz w:val="24"/>
                <w:szCs w:val="24"/>
              </w:rPr>
              <w:t xml:space="preserve"> земельних відносин та житлово-</w:t>
            </w:r>
            <w:r w:rsidRPr="003E7E99">
              <w:rPr>
                <w:rFonts w:ascii="Times New Roman" w:eastAsia="Times New Roman" w:hAnsi="Times New Roman" w:cs="Times New Roman"/>
                <w:color w:val="000000"/>
                <w:sz w:val="24"/>
                <w:szCs w:val="24"/>
              </w:rPr>
              <w:t>комунального господарства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Відповідно до аналізу аварійності забезпечити облаштування пішохідних переходів, острівців безпеки, тротуарів, піднятих над рівнем проїзної частини з урахуванням потреб населення різного віку, статі, стану здоров’я. Забезпечити впровадження засобів примусового зниження швидкості в місцях знаходження дитячих і навчальних закладів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архітектури,</w:t>
            </w:r>
            <w:r w:rsidR="00895A48">
              <w:rPr>
                <w:rFonts w:ascii="Times New Roman" w:eastAsia="Times New Roman" w:hAnsi="Times New Roman" w:cs="Times New Roman"/>
                <w:color w:val="000000"/>
                <w:sz w:val="24"/>
                <w:szCs w:val="24"/>
              </w:rPr>
              <w:t xml:space="preserve"> земельних відносин та житлово-</w:t>
            </w:r>
            <w:r w:rsidRPr="003E7E99">
              <w:rPr>
                <w:rFonts w:ascii="Times New Roman" w:eastAsia="Times New Roman" w:hAnsi="Times New Roman" w:cs="Times New Roman"/>
                <w:color w:val="000000"/>
                <w:sz w:val="24"/>
                <w:szCs w:val="24"/>
              </w:rPr>
              <w:t>комунального господарства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 метою недопу</w:t>
            </w:r>
            <w:r w:rsidR="00895A48">
              <w:rPr>
                <w:rFonts w:ascii="Times New Roman" w:eastAsia="Times New Roman" w:hAnsi="Times New Roman" w:cs="Times New Roman"/>
                <w:color w:val="000000"/>
                <w:sz w:val="24"/>
                <w:szCs w:val="24"/>
              </w:rPr>
              <w:t>щення зростання рівня дорожньо-</w:t>
            </w:r>
            <w:r w:rsidRPr="003E7E99">
              <w:rPr>
                <w:rFonts w:ascii="Times New Roman" w:eastAsia="Times New Roman" w:hAnsi="Times New Roman" w:cs="Times New Roman"/>
                <w:color w:val="000000"/>
                <w:sz w:val="24"/>
                <w:szCs w:val="24"/>
              </w:rPr>
              <w:t>транспортного травматизму на автодорогах та вулицях в темну пору доби провести повну реконструкції вуличного освітлення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Проводити роботи на дорогах загального користування та вулицях населених пунктів у місцях (на ділянках) концентрації ДТП та інших аварійно-небезпечних ділянках спрямованих на зниження рівня аварійності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216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Здійснювати організаційні заходи щодо запровадження дорожньої розмітки та дорожніх знаків з використанням сучасних світлоповертаючих матеріалів, встановлення дорожніх сферичних дзеркал</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Покращити забезпечення матеріально-технічним оснащенням Головне управління Державної служби України з надзвичайних ситуацій у Рівненській о</w:t>
            </w:r>
            <w:r w:rsidR="00895A48">
              <w:rPr>
                <w:rFonts w:ascii="Times New Roman" w:eastAsia="Times New Roman" w:hAnsi="Times New Roman" w:cs="Times New Roman"/>
                <w:color w:val="000000"/>
                <w:sz w:val="24"/>
                <w:szCs w:val="24"/>
              </w:rPr>
              <w:t>бласті для проведення аварійно-</w:t>
            </w:r>
            <w:r w:rsidRPr="003E7E99">
              <w:rPr>
                <w:rFonts w:ascii="Times New Roman" w:eastAsia="Times New Roman" w:hAnsi="Times New Roman" w:cs="Times New Roman"/>
                <w:color w:val="000000"/>
                <w:sz w:val="24"/>
                <w:szCs w:val="24"/>
              </w:rPr>
              <w:t>рятувальних робіт на автомобільних дорогах області</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Державний бюджет, обласний бюджет, 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Організувати та провести конкурси на кращий дитячий малюнок та кращий твір тематики «Безпека дорожнього руху». Забезпечити проведення днів та тижнів безпеки дорожнього руху з питань </w:t>
            </w:r>
            <w:r w:rsidR="00895A48">
              <w:rPr>
                <w:rFonts w:ascii="Times New Roman" w:eastAsia="Times New Roman" w:hAnsi="Times New Roman" w:cs="Times New Roman"/>
                <w:color w:val="000000"/>
                <w:sz w:val="24"/>
                <w:szCs w:val="24"/>
              </w:rPr>
              <w:t>профілактики дитячого дорожньо-</w:t>
            </w:r>
            <w:r w:rsidRPr="003E7E99">
              <w:rPr>
                <w:rFonts w:ascii="Times New Roman" w:eastAsia="Times New Roman" w:hAnsi="Times New Roman" w:cs="Times New Roman"/>
                <w:color w:val="000000"/>
                <w:sz w:val="24"/>
                <w:szCs w:val="24"/>
              </w:rPr>
              <w:t>транспортного травматизму, до початку навчального року - акції «Увага! Діти на дорозі!», з метою залучення школярів до роботи із попередження дитячого дорожньо-транспортного травматизму</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219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Здійснювати заходи щодо вивчення у дошкільних, загальноосвітніх та професійно-технічних навчальних закладах області норм безпечної поведінки на вулицях, дорогах та об'єктах залізниці відповідно до затверджених програм. У школах організувати проведення занять «Шкільні офіцери поліції». З метою формування у дітей навичок безпечної поведінки на вулицях, дорогах вживати заходів щодо облаштування дитячих містечок та майданчиків з безпеки дорожнього руху</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Здійснювати виховні та профілактичні заходи, спрямовані на збереження життя і здоров'я дітей, на період канікул. Забезпечувати супровід організованих перевезень дітей до місць масового відпочинку та у зворотньому напрямку</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Організувати розроблення наочної агітації для обладнання куточків, класів безпеки руху в навчальних закладах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668"/>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Організувати в навчальних закладах навчання правилам надання першої медичної допомоги потерпілим у ДТП</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Не потребує фінансування</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освіти, культури, молоді та спорту сільської ради</w:t>
            </w:r>
          </w:p>
        </w:tc>
      </w:tr>
      <w:tr w:rsidR="003E7E99" w:rsidRPr="003E7E99" w:rsidTr="00102F92">
        <w:trPr>
          <w:cantSplit/>
          <w:trHeight w:val="334"/>
        </w:trPr>
        <w:tc>
          <w:tcPr>
            <w:tcW w:w="15446" w:type="dxa"/>
            <w:gridSpan w:val="5"/>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ОРГАНИ МІСЦЕВОГО СА</w:t>
            </w:r>
            <w:bookmarkStart w:id="2" w:name="_GoBack"/>
            <w:bookmarkEnd w:id="2"/>
            <w:r w:rsidRPr="003E7E99">
              <w:rPr>
                <w:rFonts w:ascii="Times New Roman" w:eastAsia="Times New Roman" w:hAnsi="Times New Roman" w:cs="Times New Roman"/>
                <w:color w:val="000000"/>
                <w:sz w:val="24"/>
                <w:szCs w:val="24"/>
              </w:rPr>
              <w:t>МОВРЯДУВАННЯ</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Організаційне та методичне забезпечення Програми, координація робіт з інформатизації сільської ради та її виконавчих органів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Організація оцінки стану інформатизації сільської ради та її виконавчих органів</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Сприяння впровадженню онлайн-інструментів для освітніх процесів у загальноосвітніх навчальних закладах сільської ради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Оснащення (придбання, монтаж, налаштування тощо) аудіовізуальним, презентаційним та інженерним обладнанням приміщень для проведення заходів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оновлення засобів, обладнання інформатизації, обробки даних</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100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Придбання ліцензійного програмного забезпечення, поновлення ліцензій раніше придбаного програмного забезпечення</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60</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229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Розвиток широкосмугового доступу до мережі інтернет у віддалених населених пунктах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Підтримка безперебійного функціонування серверної інфраструктури, телекомунікаційної мережі та існуючих інформаційних систем громади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 межах наявного фінансового ресурсу</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231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w:t>
            </w:r>
            <w:r w:rsidR="00895A48">
              <w:rPr>
                <w:rFonts w:ascii="Times New Roman" w:eastAsia="Times New Roman" w:hAnsi="Times New Roman" w:cs="Times New Roman"/>
                <w:color w:val="000000"/>
                <w:sz w:val="24"/>
                <w:szCs w:val="24"/>
              </w:rPr>
              <w:t>я функціонування офіційного веб</w:t>
            </w:r>
            <w:r w:rsidRPr="003E7E99">
              <w:rPr>
                <w:rFonts w:ascii="Times New Roman" w:eastAsia="Times New Roman" w:hAnsi="Times New Roman" w:cs="Times New Roman"/>
                <w:color w:val="000000"/>
                <w:sz w:val="24"/>
                <w:szCs w:val="24"/>
              </w:rPr>
              <w:t>сайту сільської ради та її виконавчих органів їх модернізація та технічна підтримка</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321"/>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Запровадження е-послуг в рамках власних повноважень сільської ради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Запровадження  та розвиток проєктів е-демократії, сприяння реалізації інформаційної кампанії щодо переваг використання інструментів е-демократії</w:t>
            </w:r>
            <w:r w:rsidR="0065187F">
              <w:rPr>
                <w:rFonts w:ascii="Times New Roman" w:eastAsia="Times New Roman" w:hAnsi="Times New Roman" w:cs="Times New Roman"/>
                <w:color w:val="000000"/>
                <w:sz w:val="24"/>
                <w:szCs w:val="24"/>
              </w:rPr>
              <w:t>.</w:t>
            </w:r>
            <w:r w:rsidRPr="003E7E99">
              <w:rPr>
                <w:rFonts w:ascii="Times New Roman" w:eastAsia="Times New Roman" w:hAnsi="Times New Roman" w:cs="Times New Roman"/>
                <w:color w:val="000000"/>
                <w:sz w:val="24"/>
                <w:szCs w:val="24"/>
              </w:rPr>
              <w:t xml:space="preserve"> </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Сприяння запровадженню систем електронної освіти у закладах загальної середньої освіти: ведення шкільних електронних журналів та щоденників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освіти, культури, молоді та спорту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Впровадження  систем е-документообігу в сільській раді та її виконавчих органах</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236</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Підключення до Системи електронної взаємодії органів виконавчої влади (СЕВ ОВВ)</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237</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Упровадження пілотних проєктів із реалізації електронних сервісів та систем у сільській раді та її виконавчих органах</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238</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Підтримка та співфінансування спільних проєктів (програм), спрямованих  на розвиток е-урядування, з державними, міжнародними, громадськими організаціями (фондами)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239</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Забезпечення технічного зах</w:t>
            </w:r>
            <w:r w:rsidR="00895A48">
              <w:rPr>
                <w:rFonts w:ascii="Times New Roman" w:eastAsia="Times New Roman" w:hAnsi="Times New Roman" w:cs="Times New Roman"/>
                <w:color w:val="000000"/>
                <w:sz w:val="24"/>
                <w:szCs w:val="24"/>
              </w:rPr>
              <w:t>исту інформації в інформаційно-</w:t>
            </w:r>
            <w:r w:rsidRPr="003E7E99">
              <w:rPr>
                <w:rFonts w:ascii="Times New Roman" w:eastAsia="Times New Roman" w:hAnsi="Times New Roman" w:cs="Times New Roman"/>
                <w:color w:val="000000"/>
                <w:sz w:val="24"/>
                <w:szCs w:val="24"/>
              </w:rPr>
              <w:t>телекомунікаційних системах сільської ради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4</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240</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Проведення прес-конференцій, брифінгів, зустрічей, Інтернет-конференцій, інших заходів за участю керівництва сільської ради</w:t>
            </w:r>
            <w:r w:rsidR="0065187F">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241</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Популяризація основних пріоритетів державної та регіональної політики через соціальну рекламу.</w:t>
            </w:r>
          </w:p>
        </w:tc>
        <w:tc>
          <w:tcPr>
            <w:tcW w:w="1755"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Місцевий бюджет, інші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242</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 xml:space="preserve">Створення та </w:t>
            </w:r>
            <w:r w:rsidR="007B2BD5">
              <w:rPr>
                <w:rFonts w:ascii="Times New Roman" w:eastAsia="Times New Roman" w:hAnsi="Times New Roman" w:cs="Times New Roman"/>
                <w:color w:val="000000"/>
                <w:sz w:val="24"/>
                <w:szCs w:val="24"/>
              </w:rPr>
              <w:t xml:space="preserve">розміщення інформаційного теле-і </w:t>
            </w:r>
            <w:r w:rsidRPr="003E7E99">
              <w:rPr>
                <w:rFonts w:ascii="Times New Roman" w:eastAsia="Times New Roman" w:hAnsi="Times New Roman" w:cs="Times New Roman"/>
                <w:color w:val="000000"/>
                <w:sz w:val="24"/>
                <w:szCs w:val="24"/>
              </w:rPr>
              <w:t>радіопродукту щодо діяльності сільської ради .</w:t>
            </w:r>
          </w:p>
        </w:tc>
        <w:tc>
          <w:tcPr>
            <w:tcW w:w="1755" w:type="dxa"/>
            <w:shd w:val="clear" w:color="auto" w:fill="auto"/>
            <w:hideMark/>
          </w:tcPr>
          <w:p w:rsidR="003E7E99" w:rsidRPr="003E7E99" w:rsidRDefault="00833B79" w:rsidP="00102F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Місцевий бюджет, і</w:t>
            </w:r>
            <w:r w:rsidR="003E7E99" w:rsidRPr="003E7E99">
              <w:rPr>
                <w:rFonts w:ascii="Times New Roman" w:eastAsia="Times New Roman" w:hAnsi="Times New Roman" w:cs="Times New Roman"/>
                <w:color w:val="000000"/>
                <w:sz w:val="24"/>
                <w:szCs w:val="24"/>
              </w:rPr>
              <w:t>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5</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243</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та розміщення інформаційних матеріал</w:t>
            </w:r>
            <w:r w:rsidR="00E07200">
              <w:rPr>
                <w:rFonts w:ascii="Times New Roman" w:eastAsia="Times New Roman" w:hAnsi="Times New Roman" w:cs="Times New Roman"/>
                <w:color w:val="000000"/>
                <w:sz w:val="24"/>
                <w:szCs w:val="24"/>
              </w:rPr>
              <w:t>ів у засобах масової інформації.</w:t>
            </w:r>
          </w:p>
        </w:tc>
        <w:tc>
          <w:tcPr>
            <w:tcW w:w="1755" w:type="dxa"/>
            <w:shd w:val="clear" w:color="auto" w:fill="auto"/>
            <w:hideMark/>
          </w:tcPr>
          <w:p w:rsidR="003E7E99" w:rsidRPr="003E7E99" w:rsidRDefault="00833B79" w:rsidP="00102F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Місцевий бюджет, і</w:t>
            </w:r>
            <w:r w:rsidR="003E7E99" w:rsidRPr="003E7E99">
              <w:rPr>
                <w:rFonts w:ascii="Times New Roman" w:eastAsia="Times New Roman" w:hAnsi="Times New Roman" w:cs="Times New Roman"/>
                <w:color w:val="000000"/>
                <w:sz w:val="24"/>
                <w:szCs w:val="24"/>
              </w:rPr>
              <w:t>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37</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lastRenderedPageBreak/>
              <w:t>244</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Створення та розміщення інформаційних матеріалів у електронних засобах масової інформації</w:t>
            </w:r>
            <w:r w:rsidR="00E07200">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833B79" w:rsidP="00102F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Місцевий бюджет, і</w:t>
            </w:r>
            <w:r w:rsidR="003E7E99" w:rsidRPr="003E7E99">
              <w:rPr>
                <w:rFonts w:ascii="Times New Roman" w:eastAsia="Times New Roman" w:hAnsi="Times New Roman" w:cs="Times New Roman"/>
                <w:color w:val="000000"/>
                <w:sz w:val="24"/>
                <w:szCs w:val="24"/>
              </w:rPr>
              <w:t>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1</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3E7E99" w:rsidRPr="003E7E99" w:rsidTr="00102F92">
        <w:trPr>
          <w:cantSplit/>
          <w:trHeight w:val="20"/>
        </w:trPr>
        <w:tc>
          <w:tcPr>
            <w:tcW w:w="886" w:type="dxa"/>
            <w:shd w:val="clear" w:color="auto" w:fill="auto"/>
            <w:vAlign w:val="center"/>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245</w:t>
            </w:r>
          </w:p>
        </w:tc>
        <w:tc>
          <w:tcPr>
            <w:tcW w:w="7062"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Передплата (придбання) періодичних видань та послуг із їх оформлення</w:t>
            </w:r>
            <w:r w:rsidR="00E07200">
              <w:rPr>
                <w:rFonts w:ascii="Times New Roman" w:eastAsia="Times New Roman" w:hAnsi="Times New Roman" w:cs="Times New Roman"/>
                <w:color w:val="000000"/>
                <w:sz w:val="24"/>
                <w:szCs w:val="24"/>
              </w:rPr>
              <w:t>.</w:t>
            </w:r>
          </w:p>
        </w:tc>
        <w:tc>
          <w:tcPr>
            <w:tcW w:w="1755" w:type="dxa"/>
            <w:shd w:val="clear" w:color="auto" w:fill="auto"/>
            <w:hideMark/>
          </w:tcPr>
          <w:p w:rsidR="003E7E99" w:rsidRPr="003E7E99" w:rsidRDefault="00833B79" w:rsidP="00102F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Місцевий бюджет, і</w:t>
            </w:r>
            <w:r w:rsidR="003E7E99" w:rsidRPr="003E7E99">
              <w:rPr>
                <w:rFonts w:ascii="Times New Roman" w:eastAsia="Times New Roman" w:hAnsi="Times New Roman" w:cs="Times New Roman"/>
                <w:color w:val="000000"/>
                <w:sz w:val="24"/>
                <w:szCs w:val="24"/>
              </w:rPr>
              <w:t>нші джерела</w:t>
            </w:r>
          </w:p>
        </w:tc>
        <w:tc>
          <w:tcPr>
            <w:tcW w:w="1593" w:type="dxa"/>
            <w:shd w:val="clear" w:color="auto" w:fill="auto"/>
            <w:hideMark/>
          </w:tcPr>
          <w:p w:rsidR="003E7E99" w:rsidRPr="003E7E99" w:rsidRDefault="003E7E99" w:rsidP="00102F92">
            <w:pPr>
              <w:spacing w:after="0" w:line="240" w:lineRule="auto"/>
              <w:jc w:val="center"/>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3</w:t>
            </w:r>
          </w:p>
        </w:tc>
        <w:tc>
          <w:tcPr>
            <w:tcW w:w="4150" w:type="dxa"/>
            <w:shd w:val="clear" w:color="auto" w:fill="auto"/>
            <w:hideMark/>
          </w:tcPr>
          <w:p w:rsidR="003E7E99" w:rsidRPr="003E7E99" w:rsidRDefault="003E7E99" w:rsidP="00102F92">
            <w:pPr>
              <w:spacing w:after="0" w:line="240" w:lineRule="auto"/>
              <w:rPr>
                <w:rFonts w:ascii="Times New Roman" w:eastAsia="Times New Roman" w:hAnsi="Times New Roman" w:cs="Times New Roman"/>
                <w:color w:val="000000"/>
                <w:sz w:val="24"/>
                <w:szCs w:val="24"/>
              </w:rPr>
            </w:pPr>
            <w:r w:rsidRPr="003E7E99">
              <w:rPr>
                <w:rFonts w:ascii="Times New Roman" w:eastAsia="Times New Roman" w:hAnsi="Times New Roman" w:cs="Times New Roman"/>
                <w:color w:val="000000"/>
                <w:sz w:val="24"/>
                <w:szCs w:val="24"/>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bl>
    <w:p w:rsidR="003E7E99" w:rsidRPr="003E7E99" w:rsidRDefault="003E7E99" w:rsidP="003E7E99">
      <w:pPr>
        <w:spacing w:line="240" w:lineRule="auto"/>
        <w:jc w:val="center"/>
        <w:rPr>
          <w:rFonts w:ascii="Times New Roman" w:hAnsi="Times New Roman" w:cs="Times New Roman"/>
          <w:b/>
          <w:sz w:val="24"/>
          <w:szCs w:val="24"/>
        </w:rPr>
        <w:sectPr w:rsidR="003E7E99" w:rsidRPr="003E7E99" w:rsidSect="00833B79">
          <w:headerReference w:type="default" r:id="rId7"/>
          <w:headerReference w:type="first" r:id="rId8"/>
          <w:pgSz w:w="16838" w:h="11906" w:orient="landscape"/>
          <w:pgMar w:top="1701" w:right="737" w:bottom="567" w:left="737" w:header="709" w:footer="709" w:gutter="0"/>
          <w:cols w:space="708"/>
          <w:titlePg/>
          <w:docGrid w:linePitch="360"/>
        </w:sectPr>
      </w:pPr>
    </w:p>
    <w:p w:rsidR="00102F92" w:rsidRDefault="00102F92"/>
    <w:sectPr w:rsidR="00102F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F59" w:rsidRDefault="00C73F59" w:rsidP="00F07A56">
      <w:pPr>
        <w:spacing w:after="0" w:line="240" w:lineRule="auto"/>
      </w:pPr>
      <w:r>
        <w:separator/>
      </w:r>
    </w:p>
  </w:endnote>
  <w:endnote w:type="continuationSeparator" w:id="1">
    <w:p w:rsidR="00C73F59" w:rsidRDefault="00C73F59" w:rsidP="00F07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F59" w:rsidRDefault="00C73F59" w:rsidP="00F07A56">
      <w:pPr>
        <w:spacing w:after="0" w:line="240" w:lineRule="auto"/>
      </w:pPr>
      <w:r>
        <w:separator/>
      </w:r>
    </w:p>
  </w:footnote>
  <w:footnote w:type="continuationSeparator" w:id="1">
    <w:p w:rsidR="00C73F59" w:rsidRDefault="00C73F59" w:rsidP="00F07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1060"/>
      <w:docPartObj>
        <w:docPartGallery w:val="Page Numbers (Top of Page)"/>
        <w:docPartUnique/>
      </w:docPartObj>
    </w:sdtPr>
    <w:sdtContent>
      <w:p w:rsidR="00833B79" w:rsidRDefault="00833B79">
        <w:pPr>
          <w:pStyle w:val="af6"/>
          <w:jc w:val="center"/>
        </w:pPr>
        <w:fldSimple w:instr=" PAGE   \* MERGEFORMAT ">
          <w:r>
            <w:rPr>
              <w:noProof/>
            </w:rPr>
            <w:t>63</w:t>
          </w:r>
        </w:fldSimple>
      </w:p>
    </w:sdtContent>
  </w:sdt>
  <w:p w:rsidR="00F07A56" w:rsidRDefault="00F07A5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1047"/>
      <w:docPartObj>
        <w:docPartGallery w:val="Page Numbers (Top of Page)"/>
        <w:docPartUnique/>
      </w:docPartObj>
    </w:sdtPr>
    <w:sdtContent>
      <w:p w:rsidR="00F07A56" w:rsidRDefault="00F07A56">
        <w:pPr>
          <w:pStyle w:val="af6"/>
          <w:jc w:val="center"/>
        </w:pPr>
        <w:fldSimple w:instr=" PAGE   \* MERGEFORMAT ">
          <w:r w:rsidR="00833B79">
            <w:rPr>
              <w:noProof/>
            </w:rPr>
            <w:t>1</w:t>
          </w:r>
        </w:fldSimple>
      </w:p>
    </w:sdtContent>
  </w:sdt>
  <w:p w:rsidR="00F07A56" w:rsidRDefault="00F07A5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500E07"/>
    <w:multiLevelType w:val="hybridMultilevel"/>
    <w:tmpl w:val="0A8023E0"/>
    <w:lvl w:ilvl="0" w:tplc="0ADACE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7">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0"/>
  </w:num>
  <w:num w:numId="3">
    <w:abstractNumId w:val="33"/>
  </w:num>
  <w:num w:numId="4">
    <w:abstractNumId w:val="28"/>
  </w:num>
  <w:num w:numId="5">
    <w:abstractNumId w:val="29"/>
  </w:num>
  <w:num w:numId="6">
    <w:abstractNumId w:val="37"/>
  </w:num>
  <w:num w:numId="7">
    <w:abstractNumId w:val="12"/>
  </w:num>
  <w:num w:numId="8">
    <w:abstractNumId w:val="9"/>
  </w:num>
  <w:num w:numId="9">
    <w:abstractNumId w:val="11"/>
    <w:lvlOverride w:ilvl="0">
      <w:startOverride w:val="3"/>
    </w:lvlOverride>
  </w:num>
  <w:num w:numId="10">
    <w:abstractNumId w:val="4"/>
  </w:num>
  <w:num w:numId="11">
    <w:abstractNumId w:val="40"/>
  </w:num>
  <w:num w:numId="12">
    <w:abstractNumId w:val="7"/>
  </w:num>
  <w:num w:numId="13">
    <w:abstractNumId w:val="22"/>
  </w:num>
  <w:num w:numId="14">
    <w:abstractNumId w:val="5"/>
  </w:num>
  <w:num w:numId="15">
    <w:abstractNumId w:val="8"/>
  </w:num>
  <w:num w:numId="16">
    <w:abstractNumId w:val="42"/>
  </w:num>
  <w:num w:numId="17">
    <w:abstractNumId w:val="20"/>
  </w:num>
  <w:num w:numId="18">
    <w:abstractNumId w:val="43"/>
  </w:num>
  <w:num w:numId="19">
    <w:abstractNumId w:val="46"/>
  </w:num>
  <w:num w:numId="20">
    <w:abstractNumId w:val="44"/>
  </w:num>
  <w:num w:numId="21">
    <w:abstractNumId w:val="6"/>
  </w:num>
  <w:num w:numId="22">
    <w:abstractNumId w:val="24"/>
  </w:num>
  <w:num w:numId="23">
    <w:abstractNumId w:val="15"/>
  </w:num>
  <w:num w:numId="24">
    <w:abstractNumId w:val="41"/>
  </w:num>
  <w:num w:numId="25">
    <w:abstractNumId w:val="16"/>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4"/>
  </w:num>
  <w:num w:numId="27">
    <w:abstractNumId w:val="16"/>
  </w:num>
  <w:num w:numId="28">
    <w:abstractNumId w:val="21"/>
  </w:num>
  <w:num w:numId="29">
    <w:abstractNumId w:val="38"/>
  </w:num>
  <w:num w:numId="30">
    <w:abstractNumId w:val="27"/>
  </w:num>
  <w:num w:numId="31">
    <w:abstractNumId w:val="35"/>
  </w:num>
  <w:num w:numId="32">
    <w:abstractNumId w:val="32"/>
  </w:num>
  <w:num w:numId="33">
    <w:abstractNumId w:val="2"/>
  </w:num>
  <w:num w:numId="34">
    <w:abstractNumId w:val="18"/>
  </w:num>
  <w:num w:numId="35">
    <w:abstractNumId w:val="36"/>
  </w:num>
  <w:num w:numId="36">
    <w:abstractNumId w:val="39"/>
  </w:num>
  <w:num w:numId="37">
    <w:abstractNumId w:val="17"/>
  </w:num>
  <w:num w:numId="38">
    <w:abstractNumId w:val="0"/>
  </w:num>
  <w:num w:numId="39">
    <w:abstractNumId w:val="10"/>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
  </w:num>
  <w:num w:numId="43">
    <w:abstractNumId w:val="23"/>
  </w:num>
  <w:num w:numId="44">
    <w:abstractNumId w:val="13"/>
  </w:num>
  <w:num w:numId="45">
    <w:abstractNumId w:val="26"/>
  </w:num>
  <w:num w:numId="46">
    <w:abstractNumId w:val="25"/>
  </w:num>
  <w:num w:numId="47">
    <w:abstractNumId w:val="19"/>
  </w:num>
  <w:num w:numId="48">
    <w:abstractNumId w:val="31"/>
  </w:num>
  <w:num w:numId="49">
    <w:abstractNumId w:val="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7E99"/>
    <w:rsid w:val="00045CF2"/>
    <w:rsid w:val="00062B54"/>
    <w:rsid w:val="00102F92"/>
    <w:rsid w:val="00193425"/>
    <w:rsid w:val="003E7E99"/>
    <w:rsid w:val="0065187F"/>
    <w:rsid w:val="00670638"/>
    <w:rsid w:val="007B2BD5"/>
    <w:rsid w:val="00833B79"/>
    <w:rsid w:val="00895A48"/>
    <w:rsid w:val="008D4991"/>
    <w:rsid w:val="009469E0"/>
    <w:rsid w:val="00B85B21"/>
    <w:rsid w:val="00BB2D6C"/>
    <w:rsid w:val="00C73F59"/>
    <w:rsid w:val="00E07200"/>
    <w:rsid w:val="00F07A56"/>
    <w:rsid w:val="00F26611"/>
    <w:rsid w:val="00FA7A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3E7E99"/>
    <w:pPr>
      <w:keepNext/>
      <w:keepLines/>
      <w:numPr>
        <w:numId w:val="35"/>
      </w:numPr>
      <w:tabs>
        <w:tab w:val="num" w:pos="360"/>
      </w:tabs>
      <w:spacing w:before="240" w:after="0" w:line="259" w:lineRule="auto"/>
      <w:ind w:left="0" w:firstLine="709"/>
      <w:jc w:val="center"/>
      <w:outlineLvl w:val="0"/>
    </w:pPr>
    <w:rPr>
      <w:rFonts w:asciiTheme="majorHAnsi" w:eastAsiaTheme="majorEastAsia" w:hAnsiTheme="majorHAnsi" w:cstheme="majorBidi"/>
      <w:b/>
      <w:sz w:val="28"/>
      <w:szCs w:val="32"/>
      <w:lang w:val="ru-RU" w:eastAsia="en-US"/>
    </w:rPr>
  </w:style>
  <w:style w:type="paragraph" w:styleId="20">
    <w:name w:val="heading 2"/>
    <w:basedOn w:val="a"/>
    <w:link w:val="21"/>
    <w:uiPriority w:val="9"/>
    <w:qFormat/>
    <w:rsid w:val="003E7E99"/>
    <w:pPr>
      <w:numPr>
        <w:ilvl w:val="1"/>
        <w:numId w:val="35"/>
      </w:numPr>
      <w:spacing w:before="100" w:beforeAutospacing="1" w:after="100" w:afterAutospacing="1" w:line="240" w:lineRule="auto"/>
      <w:jc w:val="center"/>
      <w:outlineLvl w:val="1"/>
    </w:pPr>
    <w:rPr>
      <w:rFonts w:ascii="Times New Roman" w:eastAsia="Times New Roman" w:hAnsi="Times New Roman" w:cs="Times New Roman"/>
      <w:b/>
      <w:bCs/>
      <w:sz w:val="24"/>
      <w:szCs w:val="36"/>
      <w:lang w:val="ru-RU"/>
    </w:rPr>
  </w:style>
  <w:style w:type="paragraph" w:styleId="3">
    <w:name w:val="heading 3"/>
    <w:basedOn w:val="a"/>
    <w:next w:val="a"/>
    <w:link w:val="30"/>
    <w:uiPriority w:val="9"/>
    <w:semiHidden/>
    <w:unhideWhenUsed/>
    <w:qFormat/>
    <w:rsid w:val="003E7E99"/>
    <w:pPr>
      <w:keepNext/>
      <w:keepLines/>
      <w:numPr>
        <w:ilvl w:val="2"/>
        <w:numId w:val="35"/>
      </w:numPr>
      <w:spacing w:before="40" w:after="0" w:line="259" w:lineRule="auto"/>
      <w:jc w:val="both"/>
      <w:outlineLvl w:val="2"/>
    </w:pPr>
    <w:rPr>
      <w:rFonts w:asciiTheme="majorHAnsi" w:eastAsiaTheme="majorEastAsia" w:hAnsiTheme="majorHAnsi" w:cstheme="majorBidi"/>
      <w:color w:val="243F60" w:themeColor="accent1" w:themeShade="7F"/>
      <w:sz w:val="24"/>
      <w:szCs w:val="24"/>
      <w:lang w:val="ru-RU" w:eastAsia="en-US"/>
    </w:rPr>
  </w:style>
  <w:style w:type="paragraph" w:styleId="4">
    <w:name w:val="heading 4"/>
    <w:basedOn w:val="a"/>
    <w:next w:val="a"/>
    <w:link w:val="40"/>
    <w:uiPriority w:val="9"/>
    <w:semiHidden/>
    <w:unhideWhenUsed/>
    <w:qFormat/>
    <w:rsid w:val="003E7E99"/>
    <w:pPr>
      <w:keepNext/>
      <w:keepLines/>
      <w:numPr>
        <w:ilvl w:val="3"/>
        <w:numId w:val="35"/>
      </w:numPr>
      <w:spacing w:before="40" w:after="0" w:line="259" w:lineRule="auto"/>
      <w:jc w:val="both"/>
      <w:outlineLvl w:val="3"/>
    </w:pPr>
    <w:rPr>
      <w:rFonts w:asciiTheme="majorHAnsi" w:eastAsiaTheme="majorEastAsia" w:hAnsiTheme="majorHAnsi" w:cstheme="majorBidi"/>
      <w:i/>
      <w:iCs/>
      <w:color w:val="365F91" w:themeColor="accent1" w:themeShade="BF"/>
      <w:sz w:val="24"/>
      <w:lang w:val="ru-RU" w:eastAsia="en-US"/>
    </w:rPr>
  </w:style>
  <w:style w:type="paragraph" w:styleId="5">
    <w:name w:val="heading 5"/>
    <w:basedOn w:val="a"/>
    <w:next w:val="a"/>
    <w:link w:val="50"/>
    <w:uiPriority w:val="9"/>
    <w:semiHidden/>
    <w:unhideWhenUsed/>
    <w:qFormat/>
    <w:rsid w:val="003E7E99"/>
    <w:pPr>
      <w:keepNext/>
      <w:keepLines/>
      <w:numPr>
        <w:ilvl w:val="4"/>
        <w:numId w:val="35"/>
      </w:numPr>
      <w:spacing w:before="40" w:after="0" w:line="259" w:lineRule="auto"/>
      <w:jc w:val="both"/>
      <w:outlineLvl w:val="4"/>
    </w:pPr>
    <w:rPr>
      <w:rFonts w:asciiTheme="majorHAnsi" w:eastAsiaTheme="majorEastAsia" w:hAnsiTheme="majorHAnsi" w:cstheme="majorBidi"/>
      <w:color w:val="365F91" w:themeColor="accent1" w:themeShade="BF"/>
      <w:sz w:val="24"/>
      <w:lang w:val="ru-RU" w:eastAsia="en-US"/>
    </w:rPr>
  </w:style>
  <w:style w:type="paragraph" w:styleId="6">
    <w:name w:val="heading 6"/>
    <w:basedOn w:val="a"/>
    <w:next w:val="a"/>
    <w:link w:val="60"/>
    <w:uiPriority w:val="9"/>
    <w:semiHidden/>
    <w:unhideWhenUsed/>
    <w:qFormat/>
    <w:rsid w:val="003E7E99"/>
    <w:pPr>
      <w:keepNext/>
      <w:keepLines/>
      <w:numPr>
        <w:ilvl w:val="5"/>
        <w:numId w:val="35"/>
      </w:numPr>
      <w:spacing w:before="40" w:after="0" w:line="259" w:lineRule="auto"/>
      <w:jc w:val="both"/>
      <w:outlineLvl w:val="5"/>
    </w:pPr>
    <w:rPr>
      <w:rFonts w:asciiTheme="majorHAnsi" w:eastAsiaTheme="majorEastAsia" w:hAnsiTheme="majorHAnsi" w:cstheme="majorBidi"/>
      <w:color w:val="243F60" w:themeColor="accent1" w:themeShade="7F"/>
      <w:sz w:val="24"/>
      <w:lang w:val="ru-RU" w:eastAsia="en-US"/>
    </w:rPr>
  </w:style>
  <w:style w:type="paragraph" w:styleId="7">
    <w:name w:val="heading 7"/>
    <w:basedOn w:val="a"/>
    <w:next w:val="a"/>
    <w:link w:val="70"/>
    <w:uiPriority w:val="9"/>
    <w:semiHidden/>
    <w:unhideWhenUsed/>
    <w:qFormat/>
    <w:rsid w:val="003E7E99"/>
    <w:pPr>
      <w:keepNext/>
      <w:keepLines/>
      <w:numPr>
        <w:ilvl w:val="6"/>
        <w:numId w:val="35"/>
      </w:numPr>
      <w:spacing w:before="40" w:after="0" w:line="259" w:lineRule="auto"/>
      <w:jc w:val="both"/>
      <w:outlineLvl w:val="6"/>
    </w:pPr>
    <w:rPr>
      <w:rFonts w:asciiTheme="majorHAnsi" w:eastAsiaTheme="majorEastAsia" w:hAnsiTheme="majorHAnsi" w:cstheme="majorBidi"/>
      <w:i/>
      <w:iCs/>
      <w:color w:val="243F60" w:themeColor="accent1" w:themeShade="7F"/>
      <w:sz w:val="24"/>
      <w:lang w:val="ru-RU" w:eastAsia="en-US"/>
    </w:rPr>
  </w:style>
  <w:style w:type="paragraph" w:styleId="8">
    <w:name w:val="heading 8"/>
    <w:basedOn w:val="a"/>
    <w:next w:val="a"/>
    <w:link w:val="80"/>
    <w:uiPriority w:val="9"/>
    <w:semiHidden/>
    <w:unhideWhenUsed/>
    <w:qFormat/>
    <w:rsid w:val="003E7E99"/>
    <w:pPr>
      <w:keepNext/>
      <w:keepLines/>
      <w:numPr>
        <w:ilvl w:val="7"/>
        <w:numId w:val="35"/>
      </w:numPr>
      <w:spacing w:before="40" w:after="0" w:line="259" w:lineRule="auto"/>
      <w:jc w:val="both"/>
      <w:outlineLvl w:val="7"/>
    </w:pPr>
    <w:rPr>
      <w:rFonts w:asciiTheme="majorHAnsi" w:eastAsiaTheme="majorEastAsia" w:hAnsiTheme="majorHAnsi" w:cstheme="majorBidi"/>
      <w:color w:val="272727" w:themeColor="text1" w:themeTint="D8"/>
      <w:sz w:val="21"/>
      <w:szCs w:val="21"/>
      <w:lang w:val="ru-RU" w:eastAsia="en-US"/>
    </w:rPr>
  </w:style>
  <w:style w:type="paragraph" w:styleId="9">
    <w:name w:val="heading 9"/>
    <w:basedOn w:val="a"/>
    <w:next w:val="a"/>
    <w:link w:val="90"/>
    <w:uiPriority w:val="9"/>
    <w:semiHidden/>
    <w:unhideWhenUsed/>
    <w:qFormat/>
    <w:rsid w:val="003E7E99"/>
    <w:pPr>
      <w:keepNext/>
      <w:keepLines/>
      <w:numPr>
        <w:ilvl w:val="8"/>
        <w:numId w:val="35"/>
      </w:numPr>
      <w:spacing w:before="40" w:after="0" w:line="259" w:lineRule="auto"/>
      <w:jc w:val="both"/>
      <w:outlineLvl w:val="8"/>
    </w:pPr>
    <w:rPr>
      <w:rFonts w:asciiTheme="majorHAnsi" w:eastAsiaTheme="majorEastAsia" w:hAnsiTheme="majorHAnsi" w:cstheme="majorBidi"/>
      <w:i/>
      <w:iCs/>
      <w:color w:val="272727" w:themeColor="text1" w:themeTint="D8"/>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E7E99"/>
    <w:rPr>
      <w:rFonts w:asciiTheme="majorHAnsi" w:eastAsiaTheme="majorEastAsia" w:hAnsiTheme="majorHAnsi" w:cstheme="majorBidi"/>
      <w:b/>
      <w:sz w:val="28"/>
      <w:szCs w:val="32"/>
      <w:lang w:val="ru-RU" w:eastAsia="en-US"/>
    </w:rPr>
  </w:style>
  <w:style w:type="character" w:customStyle="1" w:styleId="21">
    <w:name w:val="Заголовок 2 Знак"/>
    <w:basedOn w:val="a0"/>
    <w:link w:val="20"/>
    <w:uiPriority w:val="9"/>
    <w:rsid w:val="003E7E99"/>
    <w:rPr>
      <w:rFonts w:ascii="Times New Roman" w:eastAsia="Times New Roman" w:hAnsi="Times New Roman" w:cs="Times New Roman"/>
      <w:b/>
      <w:bCs/>
      <w:sz w:val="24"/>
      <w:szCs w:val="36"/>
      <w:lang w:val="ru-RU"/>
    </w:rPr>
  </w:style>
  <w:style w:type="character" w:customStyle="1" w:styleId="30">
    <w:name w:val="Заголовок 3 Знак"/>
    <w:basedOn w:val="a0"/>
    <w:link w:val="3"/>
    <w:uiPriority w:val="9"/>
    <w:semiHidden/>
    <w:rsid w:val="003E7E99"/>
    <w:rPr>
      <w:rFonts w:asciiTheme="majorHAnsi" w:eastAsiaTheme="majorEastAsia" w:hAnsiTheme="majorHAnsi" w:cstheme="majorBidi"/>
      <w:color w:val="243F60" w:themeColor="accent1" w:themeShade="7F"/>
      <w:sz w:val="24"/>
      <w:szCs w:val="24"/>
      <w:lang w:val="ru-RU" w:eastAsia="en-US"/>
    </w:rPr>
  </w:style>
  <w:style w:type="character" w:customStyle="1" w:styleId="40">
    <w:name w:val="Заголовок 4 Знак"/>
    <w:basedOn w:val="a0"/>
    <w:link w:val="4"/>
    <w:uiPriority w:val="9"/>
    <w:semiHidden/>
    <w:rsid w:val="003E7E99"/>
    <w:rPr>
      <w:rFonts w:asciiTheme="majorHAnsi" w:eastAsiaTheme="majorEastAsia" w:hAnsiTheme="majorHAnsi" w:cstheme="majorBidi"/>
      <w:i/>
      <w:iCs/>
      <w:color w:val="365F91" w:themeColor="accent1" w:themeShade="BF"/>
      <w:sz w:val="24"/>
      <w:lang w:val="ru-RU" w:eastAsia="en-US"/>
    </w:rPr>
  </w:style>
  <w:style w:type="character" w:customStyle="1" w:styleId="50">
    <w:name w:val="Заголовок 5 Знак"/>
    <w:basedOn w:val="a0"/>
    <w:link w:val="5"/>
    <w:uiPriority w:val="9"/>
    <w:semiHidden/>
    <w:rsid w:val="003E7E99"/>
    <w:rPr>
      <w:rFonts w:asciiTheme="majorHAnsi" w:eastAsiaTheme="majorEastAsia" w:hAnsiTheme="majorHAnsi" w:cstheme="majorBidi"/>
      <w:color w:val="365F91" w:themeColor="accent1" w:themeShade="BF"/>
      <w:sz w:val="24"/>
      <w:lang w:val="ru-RU" w:eastAsia="en-US"/>
    </w:rPr>
  </w:style>
  <w:style w:type="character" w:customStyle="1" w:styleId="60">
    <w:name w:val="Заголовок 6 Знак"/>
    <w:basedOn w:val="a0"/>
    <w:link w:val="6"/>
    <w:uiPriority w:val="9"/>
    <w:semiHidden/>
    <w:rsid w:val="003E7E99"/>
    <w:rPr>
      <w:rFonts w:asciiTheme="majorHAnsi" w:eastAsiaTheme="majorEastAsia" w:hAnsiTheme="majorHAnsi" w:cstheme="majorBidi"/>
      <w:color w:val="243F60" w:themeColor="accent1" w:themeShade="7F"/>
      <w:sz w:val="24"/>
      <w:lang w:val="ru-RU" w:eastAsia="en-US"/>
    </w:rPr>
  </w:style>
  <w:style w:type="character" w:customStyle="1" w:styleId="70">
    <w:name w:val="Заголовок 7 Знак"/>
    <w:basedOn w:val="a0"/>
    <w:link w:val="7"/>
    <w:uiPriority w:val="9"/>
    <w:semiHidden/>
    <w:rsid w:val="003E7E99"/>
    <w:rPr>
      <w:rFonts w:asciiTheme="majorHAnsi" w:eastAsiaTheme="majorEastAsia" w:hAnsiTheme="majorHAnsi" w:cstheme="majorBidi"/>
      <w:i/>
      <w:iCs/>
      <w:color w:val="243F60" w:themeColor="accent1" w:themeShade="7F"/>
      <w:sz w:val="24"/>
      <w:lang w:val="ru-RU" w:eastAsia="en-US"/>
    </w:rPr>
  </w:style>
  <w:style w:type="character" w:customStyle="1" w:styleId="80">
    <w:name w:val="Заголовок 8 Знак"/>
    <w:basedOn w:val="a0"/>
    <w:link w:val="8"/>
    <w:uiPriority w:val="9"/>
    <w:semiHidden/>
    <w:rsid w:val="003E7E99"/>
    <w:rPr>
      <w:rFonts w:asciiTheme="majorHAnsi" w:eastAsiaTheme="majorEastAsia" w:hAnsiTheme="majorHAnsi" w:cstheme="majorBidi"/>
      <w:color w:val="272727" w:themeColor="text1" w:themeTint="D8"/>
      <w:sz w:val="21"/>
      <w:szCs w:val="21"/>
      <w:lang w:val="ru-RU" w:eastAsia="en-US"/>
    </w:rPr>
  </w:style>
  <w:style w:type="character" w:customStyle="1" w:styleId="90">
    <w:name w:val="Заголовок 9 Знак"/>
    <w:basedOn w:val="a0"/>
    <w:link w:val="9"/>
    <w:uiPriority w:val="9"/>
    <w:semiHidden/>
    <w:rsid w:val="003E7E99"/>
    <w:rPr>
      <w:rFonts w:asciiTheme="majorHAnsi" w:eastAsiaTheme="majorEastAsia" w:hAnsiTheme="majorHAnsi" w:cstheme="majorBidi"/>
      <w:i/>
      <w:iCs/>
      <w:color w:val="272727" w:themeColor="text1" w:themeTint="D8"/>
      <w:sz w:val="21"/>
      <w:szCs w:val="21"/>
      <w:lang w:val="ru-RU" w:eastAsia="en-US"/>
    </w:rPr>
  </w:style>
  <w:style w:type="paragraph" w:styleId="a3">
    <w:name w:val="List Paragraph"/>
    <w:aliases w:val="Mummuga loetelu,Loendi lõik,2"/>
    <w:basedOn w:val="a"/>
    <w:link w:val="a4"/>
    <w:uiPriority w:val="34"/>
    <w:qFormat/>
    <w:rsid w:val="003E7E99"/>
    <w:pPr>
      <w:spacing w:after="160" w:line="259" w:lineRule="auto"/>
      <w:ind w:left="720" w:firstLine="709"/>
      <w:contextualSpacing/>
      <w:jc w:val="both"/>
    </w:pPr>
    <w:rPr>
      <w:rFonts w:ascii="Times New Roman" w:eastAsiaTheme="minorHAnsi" w:hAnsi="Times New Roman"/>
      <w:sz w:val="24"/>
      <w:lang w:val="ru-RU" w:eastAsia="en-US"/>
    </w:rPr>
  </w:style>
  <w:style w:type="paragraph" w:customStyle="1" w:styleId="Standard">
    <w:name w:val="Standard"/>
    <w:rsid w:val="003E7E99"/>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3E7E99"/>
    <w:pPr>
      <w:numPr>
        <w:numId w:val="25"/>
      </w:numPr>
    </w:pPr>
  </w:style>
  <w:style w:type="paragraph" w:styleId="a5">
    <w:name w:val="Balloon Text"/>
    <w:basedOn w:val="a"/>
    <w:link w:val="a6"/>
    <w:uiPriority w:val="99"/>
    <w:semiHidden/>
    <w:unhideWhenUsed/>
    <w:rsid w:val="003E7E99"/>
    <w:pPr>
      <w:spacing w:after="0" w:line="240" w:lineRule="auto"/>
      <w:ind w:firstLine="709"/>
      <w:jc w:val="both"/>
    </w:pPr>
    <w:rPr>
      <w:rFonts w:ascii="Segoe UI" w:eastAsiaTheme="minorHAnsi" w:hAnsi="Segoe UI" w:cs="Segoe UI"/>
      <w:sz w:val="18"/>
      <w:szCs w:val="18"/>
      <w:lang w:val="ru-RU" w:eastAsia="en-US"/>
    </w:rPr>
  </w:style>
  <w:style w:type="character" w:customStyle="1" w:styleId="a6">
    <w:name w:val="Текст у виносці Знак"/>
    <w:basedOn w:val="a0"/>
    <w:link w:val="a5"/>
    <w:uiPriority w:val="99"/>
    <w:semiHidden/>
    <w:rsid w:val="003E7E99"/>
    <w:rPr>
      <w:rFonts w:ascii="Segoe UI" w:eastAsiaTheme="minorHAnsi" w:hAnsi="Segoe UI" w:cs="Segoe UI"/>
      <w:sz w:val="18"/>
      <w:szCs w:val="18"/>
      <w:lang w:val="ru-RU" w:eastAsia="en-US"/>
    </w:rPr>
  </w:style>
  <w:style w:type="paragraph" w:styleId="a7">
    <w:name w:val="No Spacing"/>
    <w:link w:val="a8"/>
    <w:uiPriority w:val="1"/>
    <w:qFormat/>
    <w:rsid w:val="003E7E99"/>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3E7E99"/>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1">
    <w:name w:val="Заголовок 1С"/>
    <w:basedOn w:val="10"/>
    <w:next w:val="2"/>
    <w:link w:val="12"/>
    <w:rsid w:val="003E7E99"/>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3E7E99"/>
    <w:pPr>
      <w:outlineLvl w:val="9"/>
    </w:pPr>
    <w:rPr>
      <w:lang w:val="uk-UA" w:eastAsia="uk-UA"/>
    </w:rPr>
  </w:style>
  <w:style w:type="character" w:customStyle="1" w:styleId="12">
    <w:name w:val="Заголовок 1С Знак"/>
    <w:basedOn w:val="11"/>
    <w:link w:val="1"/>
    <w:rsid w:val="003E7E99"/>
    <w:rPr>
      <w:rFonts w:ascii="Times New Roman" w:hAnsi="Times New Roman" w:cs="Times New Roman"/>
    </w:rPr>
  </w:style>
  <w:style w:type="paragraph" w:styleId="13">
    <w:name w:val="toc 1"/>
    <w:basedOn w:val="a"/>
    <w:next w:val="a"/>
    <w:autoRedefine/>
    <w:uiPriority w:val="39"/>
    <w:unhideWhenUsed/>
    <w:rsid w:val="003E7E99"/>
    <w:pPr>
      <w:shd w:val="clear" w:color="auto" w:fill="FFFFFF" w:themeFill="background1"/>
      <w:tabs>
        <w:tab w:val="left" w:pos="567"/>
        <w:tab w:val="right" w:leader="dot" w:pos="9629"/>
      </w:tabs>
      <w:spacing w:after="100" w:line="259" w:lineRule="auto"/>
      <w:jc w:val="both"/>
    </w:pPr>
    <w:rPr>
      <w:rFonts w:ascii="Times New Roman" w:eastAsiaTheme="minorHAnsi" w:hAnsi="Times New Roman"/>
      <w:sz w:val="24"/>
      <w:lang w:val="ru-RU" w:eastAsia="en-US"/>
    </w:rPr>
  </w:style>
  <w:style w:type="character" w:styleId="ab">
    <w:name w:val="Hyperlink"/>
    <w:basedOn w:val="a0"/>
    <w:uiPriority w:val="99"/>
    <w:unhideWhenUsed/>
    <w:rsid w:val="003E7E99"/>
    <w:rPr>
      <w:color w:val="0000FF" w:themeColor="hyperlink"/>
      <w:u w:val="single"/>
    </w:rPr>
  </w:style>
  <w:style w:type="paragraph" w:customStyle="1" w:styleId="2">
    <w:name w:val="Заголовок 2С"/>
    <w:basedOn w:val="20"/>
    <w:link w:val="22"/>
    <w:rsid w:val="003E7E99"/>
    <w:pPr>
      <w:numPr>
        <w:ilvl w:val="0"/>
        <w:numId w:val="32"/>
      </w:numPr>
    </w:pPr>
  </w:style>
  <w:style w:type="paragraph" w:customStyle="1" w:styleId="ac">
    <w:name w:val="Нормальний текст"/>
    <w:basedOn w:val="a"/>
    <w:rsid w:val="003E7E99"/>
    <w:pPr>
      <w:spacing w:before="120" w:after="0" w:line="240" w:lineRule="auto"/>
      <w:ind w:firstLine="567"/>
    </w:pPr>
    <w:rPr>
      <w:rFonts w:ascii="Antiqua" w:eastAsia="Times New Roman" w:hAnsi="Antiqua" w:cs="Times New Roman"/>
      <w:sz w:val="26"/>
      <w:szCs w:val="20"/>
      <w:lang w:eastAsia="ru-RU"/>
    </w:rPr>
  </w:style>
  <w:style w:type="character" w:customStyle="1" w:styleId="22">
    <w:name w:val="Заголовок 2С Знак"/>
    <w:basedOn w:val="21"/>
    <w:link w:val="2"/>
    <w:rsid w:val="003E7E99"/>
  </w:style>
  <w:style w:type="character" w:customStyle="1" w:styleId="a4">
    <w:name w:val="Абзац списку Знак"/>
    <w:aliases w:val="Mummuga loetelu Знак,Loendi lõik Знак,2 Знак"/>
    <w:link w:val="a3"/>
    <w:uiPriority w:val="34"/>
    <w:locked/>
    <w:rsid w:val="003E7E99"/>
    <w:rPr>
      <w:rFonts w:ascii="Times New Roman" w:eastAsiaTheme="minorHAnsi" w:hAnsi="Times New Roman"/>
      <w:sz w:val="24"/>
      <w:lang w:val="ru-RU" w:eastAsia="en-US"/>
    </w:rPr>
  </w:style>
  <w:style w:type="paragraph" w:styleId="23">
    <w:name w:val="toc 2"/>
    <w:basedOn w:val="a"/>
    <w:next w:val="a"/>
    <w:autoRedefine/>
    <w:uiPriority w:val="39"/>
    <w:unhideWhenUsed/>
    <w:rsid w:val="003E7E99"/>
    <w:pPr>
      <w:tabs>
        <w:tab w:val="left" w:pos="1540"/>
        <w:tab w:val="right" w:leader="dot" w:pos="9629"/>
      </w:tabs>
      <w:spacing w:after="100" w:line="259" w:lineRule="auto"/>
      <w:ind w:left="240" w:firstLine="469"/>
      <w:jc w:val="both"/>
    </w:pPr>
    <w:rPr>
      <w:rFonts w:ascii="Times New Roman" w:eastAsiaTheme="minorHAnsi" w:hAnsi="Times New Roman"/>
      <w:sz w:val="24"/>
      <w:lang w:val="ru-RU" w:eastAsia="en-US"/>
    </w:r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3E7E99"/>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semiHidden/>
    <w:rsid w:val="003E7E99"/>
    <w:rPr>
      <w:rFonts w:ascii="Consolas" w:hAnsi="Consolas"/>
      <w:sz w:val="21"/>
      <w:szCs w:val="21"/>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3E7E99"/>
    <w:rPr>
      <w:rFonts w:ascii="Courier New" w:eastAsia="Times New Roman" w:hAnsi="Courier New" w:cs="Times New Roman"/>
      <w:sz w:val="20"/>
      <w:szCs w:val="20"/>
      <w:lang w:eastAsia="ru-RU"/>
    </w:rPr>
  </w:style>
  <w:style w:type="table" w:styleId="af">
    <w:name w:val="Table Grid"/>
    <w:basedOn w:val="a1"/>
    <w:uiPriority w:val="59"/>
    <w:rsid w:val="003E7E9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E7E99"/>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1">
    <w:name w:val="Основний текст Знак"/>
    <w:basedOn w:val="a0"/>
    <w:link w:val="af0"/>
    <w:rsid w:val="003E7E99"/>
    <w:rPr>
      <w:rFonts w:ascii="Liberation Serif" w:eastAsia="SimSun" w:hAnsi="Liberation Serif" w:cs="Mangal"/>
      <w:kern w:val="1"/>
      <w:sz w:val="24"/>
      <w:szCs w:val="24"/>
      <w:lang w:eastAsia="zh-CN" w:bidi="hi-IN"/>
    </w:rPr>
  </w:style>
  <w:style w:type="paragraph" w:customStyle="1" w:styleId="14">
    <w:name w:val="Стиль1"/>
    <w:basedOn w:val="a"/>
    <w:link w:val="15"/>
    <w:rsid w:val="003E7E99"/>
    <w:pPr>
      <w:widowControl w:val="0"/>
      <w:suppressAutoHyphens/>
      <w:spacing w:after="0" w:line="240" w:lineRule="auto"/>
      <w:ind w:firstLine="567"/>
      <w:jc w:val="center"/>
    </w:pPr>
    <w:rPr>
      <w:rFonts w:ascii="Times New Roman" w:eastAsia="Times New Roman" w:hAnsi="Times New Roman" w:cs="Times New Roman"/>
      <w:b/>
      <w:bCs/>
      <w:sz w:val="28"/>
      <w:szCs w:val="28"/>
      <w:lang w:val="en-US" w:eastAsia="zh-CN"/>
    </w:rPr>
  </w:style>
  <w:style w:type="character" w:customStyle="1" w:styleId="15">
    <w:name w:val="Стиль1 Знак"/>
    <w:link w:val="14"/>
    <w:locked/>
    <w:rsid w:val="003E7E99"/>
    <w:rPr>
      <w:rFonts w:ascii="Times New Roman" w:eastAsia="Times New Roman" w:hAnsi="Times New Roman" w:cs="Times New Roman"/>
      <w:b/>
      <w:bCs/>
      <w:sz w:val="28"/>
      <w:szCs w:val="28"/>
      <w:lang w:val="en-US" w:eastAsia="zh-CN"/>
    </w:rPr>
  </w:style>
  <w:style w:type="character" w:styleId="af2">
    <w:name w:val="Emphasis"/>
    <w:uiPriority w:val="20"/>
    <w:qFormat/>
    <w:rsid w:val="003E7E99"/>
    <w:rPr>
      <w:i/>
      <w:iCs/>
    </w:rPr>
  </w:style>
  <w:style w:type="paragraph" w:customStyle="1" w:styleId="xfmc3">
    <w:name w:val="xfmc3"/>
    <w:basedOn w:val="a"/>
    <w:rsid w:val="003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
    <w:rsid w:val="003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uiPriority w:val="1"/>
    <w:qFormat/>
    <w:rsid w:val="003E7E99"/>
    <w:pPr>
      <w:spacing w:after="0" w:line="240" w:lineRule="auto"/>
    </w:pPr>
    <w:rPr>
      <w:rFonts w:ascii="Calibri" w:eastAsia="Times New Roman" w:hAnsi="Calibri" w:cs="Calibri"/>
      <w:sz w:val="28"/>
      <w:szCs w:val="28"/>
      <w:lang w:val="ru-RU" w:eastAsia="en-US"/>
    </w:rPr>
  </w:style>
  <w:style w:type="character" w:customStyle="1" w:styleId="af3">
    <w:name w:val="Назва Знак"/>
    <w:link w:val="af4"/>
    <w:locked/>
    <w:rsid w:val="003E7E99"/>
    <w:rPr>
      <w:b/>
      <w:bCs/>
      <w:sz w:val="28"/>
      <w:szCs w:val="28"/>
      <w:lang w:eastAsia="ru-RU"/>
    </w:rPr>
  </w:style>
  <w:style w:type="paragraph" w:styleId="af4">
    <w:name w:val="Title"/>
    <w:basedOn w:val="a"/>
    <w:link w:val="af3"/>
    <w:qFormat/>
    <w:rsid w:val="003E7E99"/>
    <w:pPr>
      <w:spacing w:after="0" w:line="240" w:lineRule="auto"/>
      <w:jc w:val="center"/>
    </w:pPr>
    <w:rPr>
      <w:b/>
      <w:bCs/>
      <w:sz w:val="28"/>
      <w:szCs w:val="28"/>
      <w:lang w:eastAsia="ru-RU"/>
    </w:rPr>
  </w:style>
  <w:style w:type="character" w:customStyle="1" w:styleId="17">
    <w:name w:val="Назва Знак1"/>
    <w:basedOn w:val="a0"/>
    <w:link w:val="af4"/>
    <w:uiPriority w:val="10"/>
    <w:rsid w:val="003E7E99"/>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basedOn w:val="a0"/>
    <w:uiPriority w:val="10"/>
    <w:rsid w:val="003E7E99"/>
    <w:rPr>
      <w:rFonts w:asciiTheme="majorHAnsi" w:eastAsiaTheme="majorEastAsia" w:hAnsiTheme="majorHAnsi" w:cstheme="majorBidi"/>
      <w:spacing w:val="-10"/>
      <w:kern w:val="28"/>
      <w:sz w:val="56"/>
      <w:szCs w:val="56"/>
      <w:lang w:val="ru-RU"/>
    </w:rPr>
  </w:style>
  <w:style w:type="character" w:customStyle="1" w:styleId="a8">
    <w:name w:val="Без інтервалів Знак"/>
    <w:basedOn w:val="a0"/>
    <w:link w:val="a7"/>
    <w:uiPriority w:val="1"/>
    <w:rsid w:val="003E7E99"/>
    <w:rPr>
      <w:rFonts w:ascii="Calibri" w:eastAsia="Calibri" w:hAnsi="Calibri" w:cs="Calibri"/>
      <w:lang w:val="ru-RU" w:eastAsia="ar-SA"/>
    </w:rPr>
  </w:style>
  <w:style w:type="paragraph" w:customStyle="1" w:styleId="25">
    <w:name w:val="Знак2"/>
    <w:basedOn w:val="a"/>
    <w:rsid w:val="003E7E99"/>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3E7E99"/>
  </w:style>
  <w:style w:type="character" w:customStyle="1" w:styleId="rvts23">
    <w:name w:val="rvts23"/>
    <w:basedOn w:val="a0"/>
    <w:rsid w:val="003E7E99"/>
  </w:style>
  <w:style w:type="character" w:styleId="af5">
    <w:name w:val="FollowedHyperlink"/>
    <w:basedOn w:val="a0"/>
    <w:uiPriority w:val="99"/>
    <w:semiHidden/>
    <w:unhideWhenUsed/>
    <w:rsid w:val="003E7E99"/>
    <w:rPr>
      <w:color w:val="954F72"/>
      <w:u w:val="single"/>
    </w:rPr>
  </w:style>
  <w:style w:type="paragraph" w:customStyle="1" w:styleId="msonormal0">
    <w:name w:val="msonormal"/>
    <w:basedOn w:val="a"/>
    <w:rsid w:val="003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E7E99"/>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3E7E99"/>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a"/>
    <w:rsid w:val="003E7E99"/>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3E7E99"/>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2">
    <w:name w:val="xl72"/>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3">
    <w:name w:val="xl73"/>
    <w:basedOn w:val="a"/>
    <w:rsid w:val="003E7E99"/>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3E7E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3E7E9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a"/>
    <w:rsid w:val="003E7E99"/>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9">
    <w:name w:val="xl79"/>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0">
    <w:name w:val="xl80"/>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3E7E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2">
    <w:name w:val="xl82"/>
    <w:basedOn w:val="a"/>
    <w:rsid w:val="003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5">
    <w:name w:val="xl85"/>
    <w:basedOn w:val="a"/>
    <w:rsid w:val="003E7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3E7E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E7E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E7E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3E7E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3E7E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3E7E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92">
    <w:name w:val="xl92"/>
    <w:basedOn w:val="a"/>
    <w:rsid w:val="003E7E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63">
    <w:name w:val="xl63"/>
    <w:basedOn w:val="a"/>
    <w:rsid w:val="003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3E7E9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af6">
    <w:name w:val="header"/>
    <w:basedOn w:val="a"/>
    <w:link w:val="af7"/>
    <w:uiPriority w:val="99"/>
    <w:unhideWhenUsed/>
    <w:rsid w:val="003E7E99"/>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7">
    <w:name w:val="Верхній колонтитул Знак"/>
    <w:basedOn w:val="a0"/>
    <w:link w:val="af6"/>
    <w:uiPriority w:val="99"/>
    <w:rsid w:val="003E7E99"/>
    <w:rPr>
      <w:rFonts w:ascii="Times New Roman" w:eastAsiaTheme="minorHAnsi" w:hAnsi="Times New Roman"/>
      <w:sz w:val="24"/>
      <w:lang w:val="ru-RU" w:eastAsia="en-US"/>
    </w:rPr>
  </w:style>
  <w:style w:type="paragraph" w:styleId="af8">
    <w:name w:val="footer"/>
    <w:basedOn w:val="a"/>
    <w:link w:val="af9"/>
    <w:uiPriority w:val="99"/>
    <w:unhideWhenUsed/>
    <w:rsid w:val="003E7E99"/>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9">
    <w:name w:val="Нижній колонтитул Знак"/>
    <w:basedOn w:val="a0"/>
    <w:link w:val="af8"/>
    <w:uiPriority w:val="99"/>
    <w:rsid w:val="003E7E99"/>
    <w:rPr>
      <w:rFonts w:ascii="Times New Roman" w:eastAsiaTheme="minorHAnsi" w:hAnsi="Times New Roman"/>
      <w:sz w:val="24"/>
      <w:lang w:val="ru-RU" w:eastAsia="en-US"/>
    </w:rPr>
  </w:style>
  <w:style w:type="paragraph" w:customStyle="1" w:styleId="xl93">
    <w:name w:val="xl93"/>
    <w:basedOn w:val="a"/>
    <w:rsid w:val="003E7E9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3E7E9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3E7E9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3E7E9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3E7E9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3E7E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9">
    <w:name w:val="xl99"/>
    <w:basedOn w:val="a"/>
    <w:rsid w:val="003E7E9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0">
    <w:name w:val="xl100"/>
    <w:basedOn w:val="a"/>
    <w:rsid w:val="003E7E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3E7E9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3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3E7E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3E7E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66</Pages>
  <Words>81205</Words>
  <Characters>46288</Characters>
  <Application>Microsoft Office Word</Application>
  <DocSecurity>0</DocSecurity>
  <Lines>385</Lines>
  <Paragraphs>254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2022-12-26T10:53:00Z</cp:lastPrinted>
  <dcterms:created xsi:type="dcterms:W3CDTF">2022-12-26T09:11:00Z</dcterms:created>
  <dcterms:modified xsi:type="dcterms:W3CDTF">2022-12-26T10:54:00Z</dcterms:modified>
</cp:coreProperties>
</file>