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23" w:rsidRPr="00947823" w:rsidRDefault="00947823" w:rsidP="00AB2BB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947823" w:rsidRPr="00947823" w:rsidRDefault="00947823" w:rsidP="00AB2BB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Городоцької</w:t>
      </w:r>
      <w:r w:rsidR="008C74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r w:rsidR="00AB2B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74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</w:p>
    <w:p w:rsidR="00947823" w:rsidRPr="00947823" w:rsidRDefault="008C7463" w:rsidP="00AB2BB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11.07.2022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№ 1019</w:t>
      </w:r>
    </w:p>
    <w:p w:rsidR="00947823" w:rsidRPr="00947823" w:rsidRDefault="00947823" w:rsidP="009478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Програма </w:t>
      </w:r>
    </w:p>
    <w:p w:rsidR="00947823" w:rsidRPr="00947823" w:rsidRDefault="00947823" w:rsidP="0094782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розвитку культури у </w:t>
      </w:r>
      <w:r w:rsidRPr="0094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Городоцькій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сільській раді </w:t>
      </w:r>
    </w:p>
    <w:p w:rsidR="00947823" w:rsidRPr="00947823" w:rsidRDefault="00947823" w:rsidP="0094782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Рівненського району Рівненської області на 2022-2024 роки</w:t>
      </w:r>
    </w:p>
    <w:p w:rsidR="00947823" w:rsidRPr="00947823" w:rsidRDefault="00947823" w:rsidP="00947823">
      <w:pPr>
        <w:tabs>
          <w:tab w:val="left" w:pos="9355"/>
        </w:tabs>
        <w:spacing w:after="0" w:line="240" w:lineRule="auto"/>
        <w:ind w:left="567"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23" w:rsidRPr="00AB2BB2" w:rsidRDefault="00947823" w:rsidP="00AB2BB2">
      <w:pPr>
        <w:pStyle w:val="a8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AB2BB2"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  <w:t xml:space="preserve">І. </w:t>
      </w:r>
      <w:r w:rsidRPr="00AB2BB2">
        <w:rPr>
          <w:rFonts w:ascii="Times New Roman" w:hAnsi="Times New Roman" w:cs="Times New Roman"/>
          <w:b/>
          <w:sz w:val="28"/>
          <w:szCs w:val="28"/>
          <w:lang w:eastAsia="zh-CN"/>
        </w:rPr>
        <w:t>Загальні положення</w:t>
      </w:r>
    </w:p>
    <w:p w:rsidR="00947823" w:rsidRPr="00947823" w:rsidRDefault="00947823" w:rsidP="0094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 культури у Городоцькій сільській раді Рівненського району Рівненської області на 2022-2024 роки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</w:t>
      </w:r>
      <w:r w:rsidR="00AB2B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Програма)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базується на Конституції України, </w:t>
      </w:r>
      <w:r w:rsidR="00C00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аконах України 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бібліотеки та бібліотечну справу», «Про освіту», «Про позашкільну освіту»,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музеї та музейну справу», «Про охорону культурної спадщини», «Про професійних творчих працівників та творчі спілки»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передбачає вдосконалення реалізації державної політики у сфері культури, збереження та подальший розвиток культурного потенціалу в громаді, розвиток культурних традицій громади, збереження історичних та культурних цінностей, забезпечення доступності закладів культури для всіх верств населення, створення максимально сприятливих умов для творчого формування особистості, розкриття її здібностей, задоволення духовних і естетичних проблем, відродження народної творчості та популяризації національних звичаїв і обрядів, організацію змістовного дозвілля, масового відпочинку та культурного обслуговування населення.</w:t>
      </w: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Культурне обслуговування населення громади здійснюють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омунальний заклад «Культурно-</w:t>
      </w:r>
      <w:proofErr w:type="spellStart"/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дозвіллєвий</w:t>
      </w:r>
      <w:proofErr w:type="spellEnd"/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Городоцької сільської ради Рівненського району Рівненської області, комунальний заклад «Публічно-шкільна бібліотека» Городоцької сільської ради Рівненського району Рівненської області та комунальний заклад «Городоцька школа мистецтв» Городоцької сільської ради Рівненського району Рівненської області.</w:t>
      </w: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Дана мережа закладів культури є оптимальною і при умові повноцінного функціонування, спроможна забезпечити потреби населення громади у культурному обслуговуванні. </w:t>
      </w: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Водночас заклади культури потребують модернізації матеріально-технічної бази, впровадження найсучасніших інформаційних технологій, оновлення інтер'єрів.</w:t>
      </w: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Значної уваги потребує вирішення питання охорони пам’яток культурної спадщини, адже з кожним роком збільшується потреба в їх дослідженні, ремонтах та реставрації. </w:t>
      </w: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це зумовлює необхідність прийняття Програми розвитку культури у Городоцькій сільській раді Рівненського району Рівненської області </w:t>
      </w:r>
      <w:r w:rsidR="00C0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2022-2024 роки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23" w:rsidRPr="00947823" w:rsidRDefault="00947823" w:rsidP="00AB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Зазначена Програма є комплексною та об’єднує всі напрями діяльності у сфері культури.</w:t>
      </w:r>
    </w:p>
    <w:p w:rsidR="00947823" w:rsidRPr="00947823" w:rsidRDefault="00947823" w:rsidP="009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Мета і основні завдання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Метою Програми є: 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створення умов для збагачення та розвитку культури і мистецтва;       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збереження, популяризація, актуалізація національної культурної спадщини;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поліпшення матеріально-технічного та фінансового забезпечення закладів культури;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1" w:name="top"/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підтримка історичних досліджень, </w:t>
      </w:r>
      <w:bookmarkEnd w:id="1"/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формування привабливого іміджу Городоцької територіальної громади.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належного функціонування базової мережі закладів культури;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розвитку творчого потенціалу та культурного простору району, збереження нематеріальної спадщини;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культурної спадщини;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інформатизація культурної сфери;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технічного переоснащення закладів культури;</w:t>
      </w:r>
    </w:p>
    <w:p w:rsidR="00947823" w:rsidRPr="00947823" w:rsidRDefault="00947823" w:rsidP="00AB2BB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підтримки аматорського мистецтва;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історичної спадщини.</w:t>
      </w:r>
    </w:p>
    <w:p w:rsidR="00947823" w:rsidRPr="00947823" w:rsidRDefault="00947823" w:rsidP="00947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Заходи з реалізації Програми</w:t>
      </w:r>
    </w:p>
    <w:p w:rsidR="00947823" w:rsidRPr="00947823" w:rsidRDefault="00947823" w:rsidP="009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AB2B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Заходи з реалізації Програми наведені </w:t>
      </w:r>
      <w:r w:rsidR="00F9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додатку.</w:t>
      </w:r>
    </w:p>
    <w:p w:rsidR="00947823" w:rsidRPr="00947823" w:rsidRDefault="00947823" w:rsidP="009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ІV.  Очікувані результати, ефективність Програми</w:t>
      </w:r>
    </w:p>
    <w:p w:rsidR="00947823" w:rsidRPr="00947823" w:rsidRDefault="00947823" w:rsidP="00947823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AB2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 Програми дасть змогу: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поліпшити умови для розвитку культури, задоволення духовних потреб та  забезпечення прав громадян у сфері культури;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 розвиток аматорського, народного мистецтва шляхом збереження базової мережі закладів культури;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покращити стан матеріально-технічної бази закладів культури, що створить сприятливі умови для здобуття доступної та якісної освіти у галузі культури, розвитку аматорського мистецтва,  організації дозвілля населення;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збереженню об’єктів культурної спадщини, які знаходяться на території Городоцької сільської ради, підвищити роль культурної спадщини у  формуванні національної свідомості;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 напрями і форми бібліотечного обслуговування з використанням інноваційних технологій;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проводити на території громади історичні дослідження, забезпечити відновлення історичної правди і справедливості;  </w:t>
      </w:r>
    </w:p>
    <w:p w:rsidR="00947823" w:rsidRPr="00947823" w:rsidRDefault="00947823" w:rsidP="00AB2BB2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поповнити бібліотечні фонди соціально значущою літературою, у тому числі краєзнавчого характеру;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ефективне використання бюджетних коштів та залучення додаткових коштів з інших джерел;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інтеграції культури громади у національний та світовий культурний простір.</w:t>
      </w:r>
    </w:p>
    <w:p w:rsidR="00947823" w:rsidRPr="00947823" w:rsidRDefault="00947823" w:rsidP="00AB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Соціальний ефект реалізації Програми полягатиме у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створенні, використанні, розповсюдженні, збереженні культурної спадщини та культурних цінностей і спрямований на забезпечення  підвищення якості і доступу до них.</w:t>
      </w:r>
    </w:p>
    <w:p w:rsidR="00947823" w:rsidRPr="00947823" w:rsidRDefault="00947823" w:rsidP="00947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947823">
      <w:pPr>
        <w:shd w:val="clear" w:color="auto" w:fill="FFFFFF"/>
        <w:spacing w:after="0" w:line="2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V. Фінансове забезпечення Програми</w:t>
      </w:r>
    </w:p>
    <w:p w:rsidR="00947823" w:rsidRPr="00947823" w:rsidRDefault="00947823" w:rsidP="00947823">
      <w:pPr>
        <w:shd w:val="clear" w:color="auto" w:fill="FFFFFF"/>
        <w:spacing w:after="0" w:line="2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AB2BB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Фінансове забезпечення заходів Програми здійснюється в межах коштів, передбачених в місцевому бюджеті, позабюджетних коштів та за рахунок інших джерел, не заборонених чинним законодавством. </w:t>
      </w:r>
    </w:p>
    <w:p w:rsidR="00947823" w:rsidRPr="00947823" w:rsidRDefault="00947823" w:rsidP="00AB2BB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Розпорядники коштів (виконавці Програми) </w:t>
      </w:r>
      <w:r w:rsidR="00AB2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передбачають видатки для реалізації заходів Програми під час складання бюджету на відповідний рік у межах наявних фінансових ресурсів.</w:t>
      </w:r>
    </w:p>
    <w:p w:rsidR="00947823" w:rsidRPr="00947823" w:rsidRDefault="00947823" w:rsidP="00AB2BB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 попередніми розрахунками для виконання передбачених Програмою заходів з місцевого бюджету необхідно передбачити кошти в сумі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13 346 000,00 гривень, у</w:t>
      </w: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тому числі за роками: 2022 рік </w:t>
      </w:r>
      <w:r w:rsidR="00AB2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1 436 000,00 гривень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2023 рік </w:t>
      </w:r>
      <w:r w:rsidR="00AB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4355000,00 гривень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2024 рік </w:t>
      </w:r>
      <w:r w:rsidR="00AB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7 555 000,00 гривень.</w:t>
      </w:r>
    </w:p>
    <w:p w:rsidR="00947823" w:rsidRPr="00947823" w:rsidRDefault="00947823" w:rsidP="00AB2BB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Обсяги видатків </w:t>
      </w:r>
      <w:proofErr w:type="spellStart"/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уточнюються</w:t>
      </w:r>
      <w:proofErr w:type="spellEnd"/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щороку з урахуванням можливостей  місцевого бюджету, конкретизації завдань за підсумками виконання у попередні роки. </w:t>
      </w:r>
    </w:p>
    <w:p w:rsidR="00947823" w:rsidRPr="00947823" w:rsidRDefault="00947823" w:rsidP="00AB2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47823" w:rsidRPr="00947823" w:rsidRDefault="00947823" w:rsidP="00947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23" w:rsidRPr="008C7463" w:rsidRDefault="00AB2BB2" w:rsidP="008C746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ради </w:t>
      </w:r>
      <w:r w:rsidR="00947823"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C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47823"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СПІВАК</w:t>
      </w:r>
    </w:p>
    <w:sectPr w:rsidR="00947823" w:rsidRPr="008C7463" w:rsidSect="00F91DDF">
      <w:headerReference w:type="default" r:id="rId6"/>
      <w:pgSz w:w="11906" w:h="16838"/>
      <w:pgMar w:top="794" w:right="56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8E" w:rsidRDefault="00AC3B8E" w:rsidP="00AB2BB2">
      <w:pPr>
        <w:spacing w:after="0" w:line="240" w:lineRule="auto"/>
      </w:pPr>
      <w:r>
        <w:separator/>
      </w:r>
    </w:p>
  </w:endnote>
  <w:endnote w:type="continuationSeparator" w:id="0">
    <w:p w:rsidR="00AC3B8E" w:rsidRDefault="00AC3B8E" w:rsidP="00AB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8E" w:rsidRDefault="00AC3B8E" w:rsidP="00AB2BB2">
      <w:pPr>
        <w:spacing w:after="0" w:line="240" w:lineRule="auto"/>
      </w:pPr>
      <w:r>
        <w:separator/>
      </w:r>
    </w:p>
  </w:footnote>
  <w:footnote w:type="continuationSeparator" w:id="0">
    <w:p w:rsidR="00AC3B8E" w:rsidRDefault="00AC3B8E" w:rsidP="00AB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205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B2BB2" w:rsidRPr="00AB2BB2" w:rsidRDefault="00AB2B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B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B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2B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4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B2B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23"/>
    <w:rsid w:val="00044ADA"/>
    <w:rsid w:val="000D56BD"/>
    <w:rsid w:val="00183D5C"/>
    <w:rsid w:val="001D1AF3"/>
    <w:rsid w:val="00255ACB"/>
    <w:rsid w:val="00401E48"/>
    <w:rsid w:val="00482698"/>
    <w:rsid w:val="00635885"/>
    <w:rsid w:val="008C7463"/>
    <w:rsid w:val="00947823"/>
    <w:rsid w:val="00AB2BB2"/>
    <w:rsid w:val="00AC3B8E"/>
    <w:rsid w:val="00C006A9"/>
    <w:rsid w:val="00E06668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DB4"/>
  <w15:chartTrackingRefBased/>
  <w15:docId w15:val="{B787D976-4FC5-4FA2-937C-1C9B909A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BB2"/>
  </w:style>
  <w:style w:type="paragraph" w:styleId="a6">
    <w:name w:val="footer"/>
    <w:basedOn w:val="a"/>
    <w:link w:val="a7"/>
    <w:uiPriority w:val="99"/>
    <w:unhideWhenUsed/>
    <w:rsid w:val="00AB2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BB2"/>
  </w:style>
  <w:style w:type="paragraph" w:styleId="a8">
    <w:name w:val="No Spacing"/>
    <w:uiPriority w:val="1"/>
    <w:qFormat/>
    <w:rsid w:val="00AB2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5</cp:revision>
  <dcterms:created xsi:type="dcterms:W3CDTF">2022-06-20T08:50:00Z</dcterms:created>
  <dcterms:modified xsi:type="dcterms:W3CDTF">2022-07-15T07:38:00Z</dcterms:modified>
</cp:coreProperties>
</file>