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7E" w:rsidRDefault="0080667E" w:rsidP="00C72FF7">
      <w:pPr>
        <w:pStyle w:val="a4"/>
        <w:rPr>
          <w:lang w:val="uk-UA"/>
        </w:rPr>
      </w:pPr>
    </w:p>
    <w:p w:rsidR="0080667E" w:rsidRDefault="0080667E" w:rsidP="00C72FF7">
      <w:pPr>
        <w:pStyle w:val="a4"/>
        <w:rPr>
          <w:lang w:val="uk-UA"/>
        </w:rPr>
      </w:pPr>
    </w:p>
    <w:p w:rsidR="0080667E" w:rsidRDefault="0080667E" w:rsidP="00C72FF7">
      <w:pPr>
        <w:pStyle w:val="a4"/>
        <w:rPr>
          <w:lang w:val="uk-UA"/>
        </w:rPr>
      </w:pPr>
    </w:p>
    <w:p w:rsidR="005F47DD" w:rsidRPr="003F2A75" w:rsidRDefault="005F47DD" w:rsidP="005F47DD">
      <w:pPr>
        <w:pStyle w:val="a6"/>
        <w:rPr>
          <w:lang w:val="uk-UA"/>
        </w:rPr>
      </w:pPr>
      <w:bookmarkStart w:id="0" w:name="_Hlk89953428"/>
      <w:bookmarkStart w:id="1" w:name="_Hlk89959383"/>
      <w:r>
        <w:rPr>
          <w:lang w:val="uk-UA"/>
        </w:rPr>
        <w:t>СХВАЛЕНО</w:t>
      </w:r>
      <w:r>
        <w:rPr>
          <w:lang w:val="uk-UA"/>
        </w:rPr>
        <w:tab/>
      </w:r>
      <w:r>
        <w:rPr>
          <w:lang w:val="uk-UA"/>
        </w:rPr>
        <w:tab/>
      </w:r>
      <w:r>
        <w:rPr>
          <w:lang w:val="uk-UA"/>
        </w:rPr>
        <w:tab/>
      </w:r>
      <w:r>
        <w:rPr>
          <w:lang w:val="uk-UA"/>
        </w:rPr>
        <w:tab/>
      </w:r>
      <w:r>
        <w:rPr>
          <w:lang w:val="uk-UA"/>
        </w:rPr>
        <w:tab/>
        <w:t xml:space="preserve">             </w:t>
      </w:r>
      <w:r w:rsidR="003E308E">
        <w:rPr>
          <w:lang w:val="uk-UA"/>
        </w:rPr>
        <w:t xml:space="preserve">              </w:t>
      </w:r>
      <w:r>
        <w:rPr>
          <w:lang w:val="uk-UA"/>
        </w:rPr>
        <w:t>ЗАТВЕРДЖЕНО</w:t>
      </w:r>
    </w:p>
    <w:p w:rsidR="005F47DD" w:rsidRDefault="005F47DD" w:rsidP="005F47DD">
      <w:pPr>
        <w:pStyle w:val="a6"/>
        <w:rPr>
          <w:lang w:val="uk-UA"/>
        </w:rPr>
      </w:pPr>
      <w:r>
        <w:rPr>
          <w:lang w:val="uk-UA"/>
        </w:rPr>
        <w:t>Рішення виконавчого</w:t>
      </w:r>
      <w:r>
        <w:rPr>
          <w:lang w:val="uk-UA"/>
        </w:rPr>
        <w:tab/>
        <w:t xml:space="preserve"> комітету</w:t>
      </w:r>
      <w:r>
        <w:rPr>
          <w:lang w:val="uk-UA"/>
        </w:rPr>
        <w:tab/>
      </w:r>
      <w:r>
        <w:rPr>
          <w:lang w:val="uk-UA"/>
        </w:rPr>
        <w:tab/>
        <w:t xml:space="preserve">             </w:t>
      </w:r>
      <w:r w:rsidR="003E308E">
        <w:rPr>
          <w:lang w:val="uk-UA"/>
        </w:rPr>
        <w:t xml:space="preserve">              </w:t>
      </w:r>
      <w:r>
        <w:rPr>
          <w:lang w:val="uk-UA"/>
        </w:rPr>
        <w:t>Р</w:t>
      </w:r>
      <w:r w:rsidRPr="003F2A75">
        <w:rPr>
          <w:lang w:val="uk-UA"/>
        </w:rPr>
        <w:t xml:space="preserve">ішення Городоцької сільської </w:t>
      </w:r>
      <w:r>
        <w:rPr>
          <w:lang w:val="uk-UA"/>
        </w:rPr>
        <w:t xml:space="preserve">                Городоцької</w:t>
      </w:r>
      <w:r>
        <w:rPr>
          <w:lang w:val="uk-UA"/>
        </w:rPr>
        <w:tab/>
        <w:t xml:space="preserve">          </w:t>
      </w:r>
      <w:r>
        <w:rPr>
          <w:lang w:val="uk-UA"/>
        </w:rPr>
        <w:tab/>
      </w:r>
      <w:r>
        <w:rPr>
          <w:lang w:val="uk-UA"/>
        </w:rPr>
        <w:tab/>
      </w:r>
      <w:r>
        <w:rPr>
          <w:lang w:val="uk-UA"/>
        </w:rPr>
        <w:tab/>
        <w:t xml:space="preserve">                           </w:t>
      </w:r>
      <w:r w:rsidR="003E308E">
        <w:rPr>
          <w:lang w:val="uk-UA"/>
        </w:rPr>
        <w:t xml:space="preserve">              </w:t>
      </w:r>
      <w:r>
        <w:rPr>
          <w:lang w:val="uk-UA"/>
        </w:rPr>
        <w:t>Рівненського району</w:t>
      </w:r>
    </w:p>
    <w:p w:rsidR="005F47DD" w:rsidRDefault="005F47DD" w:rsidP="005F47DD">
      <w:pPr>
        <w:pStyle w:val="a6"/>
        <w:rPr>
          <w:lang w:val="uk-UA"/>
        </w:rPr>
      </w:pPr>
      <w:r>
        <w:rPr>
          <w:lang w:val="uk-UA"/>
        </w:rPr>
        <w:t>сільської ради</w:t>
      </w:r>
      <w:r>
        <w:rPr>
          <w:lang w:val="uk-UA"/>
        </w:rPr>
        <w:tab/>
      </w:r>
      <w:r>
        <w:rPr>
          <w:lang w:val="uk-UA"/>
        </w:rPr>
        <w:tab/>
      </w:r>
      <w:r>
        <w:rPr>
          <w:lang w:val="uk-UA"/>
        </w:rPr>
        <w:tab/>
      </w:r>
      <w:r>
        <w:rPr>
          <w:lang w:val="uk-UA"/>
        </w:rPr>
        <w:tab/>
      </w:r>
      <w:r>
        <w:rPr>
          <w:lang w:val="uk-UA"/>
        </w:rPr>
        <w:tab/>
      </w:r>
      <w:r>
        <w:rPr>
          <w:lang w:val="uk-UA"/>
        </w:rPr>
        <w:tab/>
      </w:r>
      <w:r w:rsidR="003E308E">
        <w:rPr>
          <w:lang w:val="uk-UA"/>
        </w:rPr>
        <w:t xml:space="preserve">             </w:t>
      </w:r>
      <w:r>
        <w:rPr>
          <w:lang w:val="uk-UA"/>
        </w:rPr>
        <w:t>Рівненської області</w:t>
      </w:r>
    </w:p>
    <w:p w:rsidR="005F47DD" w:rsidRDefault="002A6DE2" w:rsidP="005F47DD">
      <w:pPr>
        <w:pStyle w:val="a6"/>
        <w:rPr>
          <w:lang w:val="uk-UA"/>
        </w:rPr>
      </w:pPr>
      <w:r>
        <w:rPr>
          <w:lang w:val="uk-UA"/>
        </w:rPr>
        <w:t>10.12.2021 № 176</w:t>
      </w:r>
      <w:r w:rsidR="005F47DD">
        <w:rPr>
          <w:lang w:val="uk-UA"/>
        </w:rPr>
        <w:tab/>
      </w:r>
      <w:r w:rsidR="005F47DD">
        <w:rPr>
          <w:lang w:val="uk-UA"/>
        </w:rPr>
        <w:tab/>
      </w:r>
      <w:r w:rsidR="005F47DD">
        <w:rPr>
          <w:lang w:val="uk-UA"/>
        </w:rPr>
        <w:tab/>
      </w:r>
      <w:r w:rsidR="005F47DD">
        <w:rPr>
          <w:lang w:val="uk-UA"/>
        </w:rPr>
        <w:tab/>
      </w:r>
      <w:r w:rsidR="003E308E">
        <w:rPr>
          <w:lang w:val="uk-UA"/>
        </w:rPr>
        <w:t xml:space="preserve">            </w:t>
      </w:r>
      <w:r>
        <w:rPr>
          <w:lang w:val="uk-UA"/>
        </w:rPr>
        <w:t xml:space="preserve">                17.12.2021  № 907</w:t>
      </w:r>
    </w:p>
    <w:p w:rsidR="005F47DD" w:rsidRDefault="005F47DD" w:rsidP="005F47DD">
      <w:pPr>
        <w:jc w:val="center"/>
        <w:rPr>
          <w:b/>
          <w:sz w:val="28"/>
          <w:szCs w:val="28"/>
          <w:lang w:val="uk-UA"/>
        </w:rPr>
      </w:pPr>
    </w:p>
    <w:p w:rsidR="003B5A1F" w:rsidRDefault="003B5A1F" w:rsidP="003B5A1F">
      <w:pPr>
        <w:pStyle w:val="a6"/>
        <w:jc w:val="center"/>
        <w:rPr>
          <w:rFonts w:ascii="Times New Roman" w:hAnsi="Times New Roman"/>
          <w:b/>
          <w:sz w:val="28"/>
          <w:szCs w:val="28"/>
          <w:lang w:val="uk-UA"/>
        </w:rPr>
      </w:pPr>
    </w:p>
    <w:p w:rsidR="0080667E" w:rsidRPr="0080667E" w:rsidRDefault="0080667E" w:rsidP="003B5A1F">
      <w:pPr>
        <w:pStyle w:val="a6"/>
        <w:jc w:val="center"/>
        <w:rPr>
          <w:rFonts w:ascii="Times New Roman" w:hAnsi="Times New Roman"/>
          <w:b/>
          <w:sz w:val="28"/>
          <w:szCs w:val="28"/>
          <w:lang w:val="uk-UA"/>
        </w:rPr>
      </w:pPr>
      <w:r w:rsidRPr="0080667E">
        <w:rPr>
          <w:rFonts w:ascii="Times New Roman" w:hAnsi="Times New Roman"/>
          <w:b/>
          <w:sz w:val="28"/>
          <w:szCs w:val="28"/>
          <w:lang w:val="uk-UA"/>
        </w:rPr>
        <w:t>Програма</w:t>
      </w:r>
    </w:p>
    <w:p w:rsidR="0080667E" w:rsidRPr="0080667E" w:rsidRDefault="0080667E" w:rsidP="0080667E">
      <w:pPr>
        <w:widowControl w:val="0"/>
        <w:autoSpaceDE w:val="0"/>
        <w:autoSpaceDN w:val="0"/>
        <w:jc w:val="center"/>
        <w:rPr>
          <w:rFonts w:ascii="Times New Roman" w:hAnsi="Times New Roman"/>
          <w:b/>
          <w:sz w:val="28"/>
          <w:szCs w:val="28"/>
          <w:lang w:val="uk-UA"/>
        </w:rPr>
      </w:pPr>
      <w:r w:rsidRPr="0080667E">
        <w:rPr>
          <w:rFonts w:ascii="Times New Roman" w:hAnsi="Times New Roman"/>
          <w:b/>
          <w:sz w:val="28"/>
          <w:szCs w:val="28"/>
          <w:lang w:val="uk-UA"/>
        </w:rPr>
        <w:t>забезпечення житлом дітей-сиріт, дітей, позбавлених батьківського піклування, та осіб з їх числа на 2021 – 2023 роки</w:t>
      </w:r>
    </w:p>
    <w:p w:rsidR="0080667E" w:rsidRPr="0080667E" w:rsidRDefault="0080667E" w:rsidP="0080667E">
      <w:pPr>
        <w:widowControl w:val="0"/>
        <w:autoSpaceDE w:val="0"/>
        <w:autoSpaceDN w:val="0"/>
        <w:ind w:left="349"/>
        <w:jc w:val="center"/>
        <w:rPr>
          <w:rFonts w:ascii="Times New Roman" w:hAnsi="Times New Roman"/>
          <w:b/>
          <w:sz w:val="28"/>
          <w:szCs w:val="28"/>
          <w:lang w:val="uk-UA"/>
        </w:rPr>
      </w:pPr>
      <w:r w:rsidRPr="0080667E">
        <w:rPr>
          <w:rFonts w:ascii="Times New Roman" w:hAnsi="Times New Roman"/>
          <w:b/>
          <w:sz w:val="28"/>
          <w:szCs w:val="28"/>
          <w:lang w:val="uk-UA"/>
        </w:rPr>
        <w:t>І. Загальні положення</w:t>
      </w:r>
    </w:p>
    <w:p w:rsidR="0080667E" w:rsidRPr="0080667E" w:rsidRDefault="0080667E" w:rsidP="0080667E">
      <w:pPr>
        <w:widowControl w:val="0"/>
        <w:autoSpaceDE w:val="0"/>
        <w:autoSpaceDN w:val="0"/>
        <w:ind w:firstLine="709"/>
        <w:jc w:val="both"/>
        <w:rPr>
          <w:rFonts w:ascii="Times New Roman" w:hAnsi="Times New Roman"/>
          <w:bCs/>
          <w:sz w:val="28"/>
          <w:szCs w:val="28"/>
          <w:lang w:val="uk-UA"/>
        </w:rPr>
      </w:pPr>
      <w:r w:rsidRPr="0080667E">
        <w:rPr>
          <w:rFonts w:ascii="Times New Roman" w:hAnsi="Times New Roman"/>
          <w:bCs/>
          <w:sz w:val="28"/>
          <w:szCs w:val="28"/>
          <w:lang w:val="uk-UA"/>
        </w:rPr>
        <w:t>Законодавчим підґрунтям для розроблення Програми є Житловий кодекс Української РСР, Закони України «</w:t>
      </w:r>
      <w:r w:rsidRPr="0080667E">
        <w:rPr>
          <w:rFonts w:ascii="Times New Roman" w:hAnsi="Times New Roman"/>
          <w:sz w:val="28"/>
          <w:szCs w:val="28"/>
          <w:lang w:val="uk-UA"/>
        </w:rPr>
        <w:t>Про місцеве самоврядування в Україні</w:t>
      </w:r>
      <w:r w:rsidRPr="0080667E">
        <w:rPr>
          <w:rFonts w:ascii="Times New Roman" w:hAnsi="Times New Roman"/>
          <w:bCs/>
          <w:sz w:val="28"/>
          <w:szCs w:val="28"/>
          <w:lang w:val="uk-UA"/>
        </w:rPr>
        <w:t xml:space="preserve">», </w:t>
      </w:r>
      <w:r w:rsidRPr="0080667E">
        <w:rPr>
          <w:rFonts w:ascii="Times New Roman" w:hAnsi="Times New Roman"/>
          <w:sz w:val="28"/>
          <w:szCs w:val="28"/>
          <w:shd w:val="clear" w:color="auto" w:fill="FFFFFF"/>
          <w:lang w:val="uk-UA"/>
        </w:rPr>
        <w:t xml:space="preserve">«Про охорону дитинства», «Про забезпечення організаційно-правових умов соціального захисту дітей-сиріт та дітей, позбавлених батьківського піклування», </w:t>
      </w:r>
      <w:r w:rsidRPr="0080667E">
        <w:rPr>
          <w:rFonts w:ascii="Times New Roman" w:hAnsi="Times New Roman"/>
          <w:sz w:val="28"/>
          <w:szCs w:val="28"/>
          <w:lang w:val="uk-UA"/>
        </w:rPr>
        <w:t>доручення Прем’єр-міністра України від</w:t>
      </w:r>
      <w:r w:rsidR="00DA7115">
        <w:rPr>
          <w:rFonts w:ascii="Times New Roman" w:hAnsi="Times New Roman"/>
          <w:sz w:val="28"/>
          <w:szCs w:val="28"/>
          <w:lang w:val="uk-UA"/>
        </w:rPr>
        <w:t xml:space="preserve">  </w:t>
      </w:r>
      <w:r w:rsidRPr="0080667E">
        <w:rPr>
          <w:rFonts w:ascii="Times New Roman" w:hAnsi="Times New Roman"/>
          <w:sz w:val="28"/>
          <w:szCs w:val="28"/>
          <w:lang w:val="uk-UA"/>
        </w:rPr>
        <w:t xml:space="preserve"> 09 листопада 2020 року №45970/0/1-20  «За результатами Всеукраїнської наради з питань формування та реалізації державної політики у сфері прав дітей, зокрема стосовно забезпечення прав дітей-сиріт та дітей, позбавлених батьківського піклування, на сімейне виховання, проведеної 3 листопада 2020 року», </w:t>
      </w:r>
      <w:r w:rsidRPr="0080667E">
        <w:rPr>
          <w:rFonts w:ascii="Times New Roman" w:hAnsi="Times New Roman"/>
          <w:color w:val="000000"/>
          <w:sz w:val="28"/>
          <w:szCs w:val="28"/>
          <w:lang w:val="uk-UA"/>
        </w:rPr>
        <w:t xml:space="preserve">розпорядження голови облдержадміністрації від 12 квітня 2021 року №265 «Про Обласну програму </w:t>
      </w:r>
      <w:r w:rsidRPr="0080667E">
        <w:rPr>
          <w:rFonts w:ascii="Times New Roman" w:hAnsi="Times New Roman"/>
          <w:bCs/>
          <w:color w:val="222222"/>
          <w:sz w:val="28"/>
          <w:szCs w:val="28"/>
          <w:shd w:val="clear" w:color="auto" w:fill="FFFFFF"/>
          <w:lang w:val="uk-UA"/>
        </w:rPr>
        <w:t>забезпечення житлом дітей-сиріт, дітей, позбавлених батьківського піклування, та осіб з їх числа на 2021-2023 роки</w:t>
      </w:r>
      <w:r w:rsidRPr="0080667E">
        <w:rPr>
          <w:rFonts w:ascii="Times New Roman" w:hAnsi="Times New Roman"/>
          <w:color w:val="000000"/>
          <w:sz w:val="28"/>
          <w:szCs w:val="28"/>
          <w:lang w:val="uk-UA"/>
        </w:rPr>
        <w:t xml:space="preserve">», рішення сесії обласної ради від 02 червня 2021 року № 156 </w:t>
      </w:r>
      <w:r w:rsidRPr="0080667E">
        <w:rPr>
          <w:rFonts w:ascii="Times New Roman" w:hAnsi="Times New Roman"/>
          <w:sz w:val="28"/>
          <w:szCs w:val="28"/>
          <w:lang w:val="uk-UA"/>
        </w:rPr>
        <w:t xml:space="preserve">«Про Обласну програму </w:t>
      </w:r>
      <w:r w:rsidRPr="0080667E">
        <w:rPr>
          <w:rFonts w:ascii="Times New Roman" w:hAnsi="Times New Roman"/>
          <w:bCs/>
          <w:sz w:val="28"/>
          <w:szCs w:val="28"/>
          <w:shd w:val="clear" w:color="auto" w:fill="FFFFFF"/>
          <w:lang w:val="uk-UA"/>
        </w:rPr>
        <w:t>забезпечення житлом дітей-сиріт, дітей, позбавлених батьківського піклування, та осіб з їх числа на 2021-2023 роки</w:t>
      </w:r>
      <w:r w:rsidRPr="0080667E">
        <w:rPr>
          <w:rFonts w:ascii="Times New Roman" w:hAnsi="Times New Roman"/>
          <w:sz w:val="28"/>
          <w:szCs w:val="28"/>
          <w:lang w:val="uk-UA"/>
        </w:rPr>
        <w:t>».</w:t>
      </w:r>
    </w:p>
    <w:p w:rsidR="0080667E" w:rsidRDefault="0080667E" w:rsidP="0080667E">
      <w:pPr>
        <w:ind w:firstLine="709"/>
        <w:jc w:val="both"/>
        <w:rPr>
          <w:rFonts w:ascii="Times New Roman" w:hAnsi="Times New Roman"/>
          <w:sz w:val="28"/>
          <w:szCs w:val="28"/>
          <w:lang w:val="uk-UA"/>
        </w:rPr>
      </w:pPr>
      <w:r w:rsidRPr="0080667E">
        <w:rPr>
          <w:rFonts w:ascii="Times New Roman" w:hAnsi="Times New Roman"/>
          <w:sz w:val="28"/>
          <w:szCs w:val="28"/>
          <w:lang w:val="uk-UA"/>
        </w:rPr>
        <w:t>За результатами аналізу, станом на 01 грудня 2021 року на території Городоцької громади проживає15 дітей-сиріт та дітей, позбавлених батьківського піклування. Із них: 6 дітей-сиріт та дітей, позбавлених батьківського піклування, прибули із інших районів (громад). Всього на обліку в службі у справах дітей Городоцької сільської ради перебуває 22 дитини-сироти, та позбавлених батьківського піклування. Із них: 2 дитини, позбавлені батьківського піклування, мають право власності на житло, 22 дитини цієї категорії мають житло на праві користування. Досягли повноліття протягом 2021 року 1 дитина-сирота та 1 дитина, позбавлена батьківського піклування.</w:t>
      </w:r>
    </w:p>
    <w:p w:rsidR="00DA7115" w:rsidRPr="0080667E" w:rsidRDefault="00DA7115" w:rsidP="000D381C">
      <w:pPr>
        <w:jc w:val="both"/>
        <w:rPr>
          <w:rFonts w:ascii="Times New Roman" w:hAnsi="Times New Roman"/>
          <w:sz w:val="28"/>
          <w:szCs w:val="28"/>
          <w:lang w:val="uk-UA"/>
        </w:rPr>
      </w:pPr>
    </w:p>
    <w:p w:rsidR="003E308E" w:rsidRPr="00046AD9" w:rsidRDefault="00046AD9" w:rsidP="00046AD9">
      <w:pPr>
        <w:pStyle w:val="a6"/>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80667E" w:rsidRPr="00046AD9">
        <w:rPr>
          <w:rFonts w:ascii="Times New Roman" w:hAnsi="Times New Roman"/>
          <w:sz w:val="28"/>
          <w:szCs w:val="28"/>
          <w:lang w:val="uk-UA"/>
        </w:rPr>
        <w:t xml:space="preserve">Законодавство України гарантує право на позачергове отримання впорядкованого житла дітям-сиротам, дітям, позбавленим батьківського </w:t>
      </w:r>
    </w:p>
    <w:p w:rsidR="0080667E" w:rsidRPr="00046AD9" w:rsidRDefault="0080667E" w:rsidP="00046AD9">
      <w:pPr>
        <w:pStyle w:val="a6"/>
        <w:jc w:val="both"/>
        <w:rPr>
          <w:rFonts w:ascii="Times New Roman" w:hAnsi="Times New Roman"/>
          <w:sz w:val="28"/>
          <w:szCs w:val="28"/>
          <w:lang w:val="uk-UA"/>
        </w:rPr>
      </w:pPr>
      <w:r w:rsidRPr="00046AD9">
        <w:rPr>
          <w:rFonts w:ascii="Times New Roman" w:hAnsi="Times New Roman"/>
          <w:sz w:val="28"/>
          <w:szCs w:val="28"/>
          <w:lang w:val="uk-UA"/>
        </w:rPr>
        <w:t xml:space="preserve">піклування, а також особам з їх числа. </w:t>
      </w:r>
    </w:p>
    <w:p w:rsidR="0080667E" w:rsidRPr="00DA7115" w:rsidRDefault="00DA7115" w:rsidP="00DA7115">
      <w:pPr>
        <w:jc w:val="both"/>
        <w:rPr>
          <w:rFonts w:ascii="Times New Roman" w:hAnsi="Times New Roman"/>
          <w:sz w:val="28"/>
          <w:szCs w:val="28"/>
          <w:lang w:val="uk-UA"/>
        </w:rPr>
      </w:pPr>
      <w:r>
        <w:rPr>
          <w:rFonts w:ascii="Times New Roman" w:hAnsi="Times New Roman"/>
          <w:sz w:val="28"/>
          <w:szCs w:val="28"/>
          <w:lang w:val="uk-UA"/>
        </w:rPr>
        <w:t xml:space="preserve">        </w:t>
      </w:r>
      <w:r w:rsidR="0080667E" w:rsidRPr="00DA7115">
        <w:rPr>
          <w:rFonts w:ascii="Times New Roman" w:hAnsi="Times New Roman"/>
          <w:sz w:val="28"/>
          <w:szCs w:val="28"/>
          <w:lang w:val="uk-UA"/>
        </w:rPr>
        <w:t xml:space="preserve">На квартирному обліку в Городоцькій сільській раді перебуває 6 дітей-сиріт, дітей, позбавлених батьківського піклування, та </w:t>
      </w:r>
      <w:r w:rsidR="0080667E" w:rsidRPr="00DA7115">
        <w:rPr>
          <w:rFonts w:ascii="Times New Roman" w:hAnsi="Times New Roman"/>
          <w:bCs/>
          <w:color w:val="000000"/>
          <w:sz w:val="28"/>
          <w:szCs w:val="28"/>
          <w:lang w:val="uk-UA"/>
        </w:rPr>
        <w:t>10 осіб з їх числа.</w:t>
      </w:r>
    </w:p>
    <w:p w:rsidR="0080667E" w:rsidRPr="00DA7115" w:rsidRDefault="0080667E" w:rsidP="00DA7115">
      <w:pPr>
        <w:jc w:val="center"/>
        <w:rPr>
          <w:rFonts w:ascii="Times New Roman" w:hAnsi="Times New Roman"/>
          <w:b/>
          <w:sz w:val="28"/>
          <w:szCs w:val="28"/>
          <w:lang w:val="uk-UA"/>
        </w:rPr>
      </w:pPr>
      <w:r w:rsidRPr="00DA7115">
        <w:rPr>
          <w:rFonts w:ascii="Times New Roman" w:hAnsi="Times New Roman"/>
          <w:b/>
          <w:sz w:val="28"/>
          <w:szCs w:val="28"/>
          <w:lang w:val="uk-UA"/>
        </w:rPr>
        <w:t>ІІ. Мета Програми і шляхи її досягнення</w:t>
      </w:r>
    </w:p>
    <w:p w:rsidR="0080667E" w:rsidRPr="00DA7115" w:rsidRDefault="00DA7115" w:rsidP="00DA7115">
      <w:pPr>
        <w:jc w:val="both"/>
        <w:rPr>
          <w:rFonts w:ascii="Times New Roman" w:hAnsi="Times New Roman"/>
          <w:sz w:val="28"/>
          <w:szCs w:val="28"/>
          <w:lang w:val="uk-UA"/>
        </w:rPr>
      </w:pPr>
      <w:r>
        <w:rPr>
          <w:rFonts w:ascii="Times New Roman" w:hAnsi="Times New Roman"/>
          <w:sz w:val="28"/>
          <w:szCs w:val="28"/>
          <w:lang w:val="uk-UA"/>
        </w:rPr>
        <w:t xml:space="preserve">      </w:t>
      </w:r>
      <w:r w:rsidR="0080667E" w:rsidRPr="00DA7115">
        <w:rPr>
          <w:rFonts w:ascii="Times New Roman" w:hAnsi="Times New Roman"/>
          <w:sz w:val="28"/>
          <w:szCs w:val="28"/>
          <w:lang w:val="uk-UA"/>
        </w:rPr>
        <w:t>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w:t>
      </w:r>
    </w:p>
    <w:p w:rsidR="0080667E" w:rsidRPr="0080667E" w:rsidRDefault="0080667E" w:rsidP="00DA7115">
      <w:pPr>
        <w:widowControl w:val="0"/>
        <w:autoSpaceDE w:val="0"/>
        <w:autoSpaceDN w:val="0"/>
        <w:ind w:right="216"/>
        <w:jc w:val="both"/>
        <w:rPr>
          <w:rFonts w:ascii="Times New Roman" w:hAnsi="Times New Roman"/>
          <w:sz w:val="28"/>
          <w:szCs w:val="28"/>
          <w:lang w:val="uk-UA"/>
        </w:rPr>
      </w:pPr>
      <w:r w:rsidRPr="0080667E">
        <w:rPr>
          <w:rFonts w:ascii="Times New Roman" w:hAnsi="Times New Roman"/>
          <w:sz w:val="28"/>
          <w:szCs w:val="28"/>
          <w:lang w:val="uk-UA"/>
        </w:rPr>
        <w:t>ведення обліку нерухомого майна, право власності на яке мають діти-сироти та діти, позбавлені батьківського піклування;</w:t>
      </w:r>
    </w:p>
    <w:p w:rsidR="0080667E" w:rsidRPr="0080667E" w:rsidRDefault="0080667E" w:rsidP="0080667E">
      <w:pPr>
        <w:widowControl w:val="0"/>
        <w:autoSpaceDE w:val="0"/>
        <w:autoSpaceDN w:val="0"/>
        <w:ind w:right="-1" w:firstLine="709"/>
        <w:jc w:val="both"/>
        <w:rPr>
          <w:rFonts w:ascii="Times New Roman" w:hAnsi="Times New Roman"/>
          <w:sz w:val="28"/>
          <w:szCs w:val="28"/>
          <w:lang w:val="uk-UA"/>
        </w:rPr>
      </w:pPr>
      <w:r w:rsidRPr="0080667E">
        <w:rPr>
          <w:rFonts w:ascii="Times New Roman" w:hAnsi="Times New Roman"/>
          <w:sz w:val="28"/>
          <w:szCs w:val="28"/>
          <w:lang w:val="uk-UA"/>
        </w:rPr>
        <w:t>вивчення технічного стану житлових приміщень, що перебувають у власності дітей-сиріт та дітей, позбавлених батьківського піклування;</w:t>
      </w:r>
    </w:p>
    <w:p w:rsidR="0080667E" w:rsidRPr="0080667E" w:rsidRDefault="0080667E" w:rsidP="0080667E">
      <w:pPr>
        <w:widowControl w:val="0"/>
        <w:autoSpaceDE w:val="0"/>
        <w:autoSpaceDN w:val="0"/>
        <w:ind w:right="-1" w:firstLine="709"/>
        <w:jc w:val="both"/>
        <w:rPr>
          <w:rFonts w:ascii="Times New Roman" w:hAnsi="Times New Roman"/>
          <w:sz w:val="28"/>
          <w:szCs w:val="28"/>
          <w:lang w:val="uk-UA"/>
        </w:rPr>
      </w:pPr>
      <w:r w:rsidRPr="0080667E">
        <w:rPr>
          <w:rFonts w:ascii="Times New Roman" w:hAnsi="Times New Roman"/>
          <w:sz w:val="28"/>
          <w:szCs w:val="28"/>
          <w:lang w:val="uk-UA"/>
        </w:rPr>
        <w:t>упорядкування житла, що перебуває у власності дітей-сиріт та дітей, позбавлених батьківського піклування;</w:t>
      </w:r>
    </w:p>
    <w:p w:rsidR="0080667E" w:rsidRPr="0080667E" w:rsidRDefault="0080667E" w:rsidP="0080667E">
      <w:pPr>
        <w:widowControl w:val="0"/>
        <w:autoSpaceDE w:val="0"/>
        <w:autoSpaceDN w:val="0"/>
        <w:ind w:right="-1" w:firstLine="709"/>
        <w:jc w:val="both"/>
        <w:rPr>
          <w:rFonts w:ascii="Times New Roman" w:hAnsi="Times New Roman"/>
          <w:sz w:val="28"/>
          <w:szCs w:val="28"/>
          <w:lang w:val="uk-UA"/>
        </w:rPr>
      </w:pPr>
      <w:r w:rsidRPr="0080667E">
        <w:rPr>
          <w:rFonts w:ascii="Times New Roman" w:hAnsi="Times New Roman"/>
          <w:sz w:val="28"/>
          <w:szCs w:val="28"/>
          <w:lang w:val="uk-UA"/>
        </w:rPr>
        <w:t>вивчення потреб у забезпеченні дітей-сиріт та дітей, позбавлених батьківського піклування, та осіб з їх числа упорядкованим соціальним житлом;</w:t>
      </w:r>
    </w:p>
    <w:p w:rsidR="0080667E" w:rsidRPr="0080667E" w:rsidRDefault="0080667E" w:rsidP="0080667E">
      <w:pPr>
        <w:widowControl w:val="0"/>
        <w:autoSpaceDE w:val="0"/>
        <w:autoSpaceDN w:val="0"/>
        <w:ind w:right="-1" w:firstLine="709"/>
        <w:jc w:val="both"/>
        <w:rPr>
          <w:rFonts w:ascii="Times New Roman" w:hAnsi="Times New Roman"/>
          <w:sz w:val="28"/>
          <w:szCs w:val="28"/>
          <w:lang w:val="uk-UA"/>
        </w:rPr>
      </w:pPr>
      <w:r w:rsidRPr="0080667E">
        <w:rPr>
          <w:rFonts w:ascii="Times New Roman" w:hAnsi="Times New Roman"/>
          <w:sz w:val="28"/>
          <w:szCs w:val="28"/>
          <w:lang w:val="uk-UA"/>
        </w:rPr>
        <w:t>ведення обліку дітей-сиріт та дітей, позбавлених батьківського піклування, та осіб з їх числа, які мають право на отримання соціального житла;</w:t>
      </w:r>
    </w:p>
    <w:p w:rsidR="0080667E" w:rsidRPr="0080667E" w:rsidRDefault="0080667E" w:rsidP="0080667E">
      <w:pPr>
        <w:widowControl w:val="0"/>
        <w:autoSpaceDE w:val="0"/>
        <w:autoSpaceDN w:val="0"/>
        <w:ind w:right="-1" w:firstLine="709"/>
        <w:jc w:val="both"/>
        <w:rPr>
          <w:rFonts w:ascii="Times New Roman" w:hAnsi="Times New Roman"/>
          <w:sz w:val="28"/>
          <w:szCs w:val="28"/>
          <w:lang w:val="uk-UA"/>
        </w:rPr>
      </w:pPr>
      <w:r w:rsidRPr="0080667E">
        <w:rPr>
          <w:rFonts w:ascii="Times New Roman" w:hAnsi="Times New Roman"/>
          <w:sz w:val="28"/>
          <w:szCs w:val="28"/>
          <w:lang w:val="uk-UA"/>
        </w:rPr>
        <w:t>визначення потреби у формуванні житлового фонду соціального призначення для забезпечення потреб дітей-сиріт та дітей, позбавлених батьківського піклування, та осіб з їх числа.</w:t>
      </w:r>
    </w:p>
    <w:p w:rsidR="0080667E" w:rsidRPr="0080667E" w:rsidRDefault="0080667E" w:rsidP="0080667E">
      <w:pPr>
        <w:widowControl w:val="0"/>
        <w:autoSpaceDE w:val="0"/>
        <w:autoSpaceDN w:val="0"/>
        <w:ind w:right="-1" w:firstLine="709"/>
        <w:jc w:val="both"/>
        <w:rPr>
          <w:rFonts w:ascii="Times New Roman" w:hAnsi="Times New Roman"/>
          <w:sz w:val="28"/>
          <w:szCs w:val="28"/>
          <w:lang w:val="uk-UA"/>
        </w:rPr>
      </w:pPr>
      <w:r w:rsidRPr="0080667E">
        <w:rPr>
          <w:rFonts w:ascii="Times New Roman" w:hAnsi="Times New Roman"/>
          <w:sz w:val="28"/>
          <w:szCs w:val="28"/>
          <w:lang w:val="uk-UA"/>
        </w:rPr>
        <w:t>Виконання Програми сприятиме реалізації права дітей-сиріт, дітей, позбавлених батьківського піклування та осіб з їх числа на упорядкування житла, що належить їм на праві власності, та на позачергове забезпечення упорядкованим соціальним житлом після завершення їх перебування у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 строкової служби у Збройних Силах України, повернення з місць позбавлення волі.</w:t>
      </w:r>
    </w:p>
    <w:p w:rsidR="000D381C" w:rsidRDefault="000D381C" w:rsidP="0080667E">
      <w:pPr>
        <w:widowControl w:val="0"/>
        <w:autoSpaceDE w:val="0"/>
        <w:autoSpaceDN w:val="0"/>
        <w:ind w:left="349"/>
        <w:jc w:val="center"/>
        <w:rPr>
          <w:rFonts w:ascii="Times New Roman" w:hAnsi="Times New Roman"/>
          <w:b/>
          <w:sz w:val="28"/>
          <w:szCs w:val="28"/>
          <w:lang w:val="uk-UA"/>
        </w:rPr>
      </w:pPr>
    </w:p>
    <w:p w:rsidR="000D381C" w:rsidRDefault="000D381C" w:rsidP="0080667E">
      <w:pPr>
        <w:widowControl w:val="0"/>
        <w:autoSpaceDE w:val="0"/>
        <w:autoSpaceDN w:val="0"/>
        <w:ind w:left="349"/>
        <w:jc w:val="center"/>
        <w:rPr>
          <w:rFonts w:ascii="Times New Roman" w:hAnsi="Times New Roman"/>
          <w:b/>
          <w:sz w:val="28"/>
          <w:szCs w:val="28"/>
          <w:lang w:val="uk-UA"/>
        </w:rPr>
      </w:pPr>
    </w:p>
    <w:p w:rsidR="0080667E" w:rsidRPr="0080667E" w:rsidRDefault="0080667E" w:rsidP="0080667E">
      <w:pPr>
        <w:widowControl w:val="0"/>
        <w:autoSpaceDE w:val="0"/>
        <w:autoSpaceDN w:val="0"/>
        <w:ind w:left="349"/>
        <w:jc w:val="center"/>
        <w:rPr>
          <w:rFonts w:ascii="Times New Roman" w:hAnsi="Times New Roman"/>
          <w:b/>
          <w:sz w:val="28"/>
          <w:szCs w:val="28"/>
          <w:lang w:val="uk-UA"/>
        </w:rPr>
      </w:pPr>
      <w:r w:rsidRPr="0080667E">
        <w:rPr>
          <w:rFonts w:ascii="Times New Roman" w:hAnsi="Times New Roman"/>
          <w:b/>
          <w:sz w:val="28"/>
          <w:szCs w:val="28"/>
          <w:lang w:val="uk-UA"/>
        </w:rPr>
        <w:lastRenderedPageBreak/>
        <w:t>ІІІ. Обсяги та джерела фінансування Програми</w:t>
      </w:r>
    </w:p>
    <w:p w:rsidR="0080667E" w:rsidRPr="0080667E" w:rsidRDefault="0080667E" w:rsidP="0080667E">
      <w:pPr>
        <w:suppressAutoHyphens/>
        <w:ind w:firstLine="567"/>
        <w:jc w:val="both"/>
        <w:rPr>
          <w:rFonts w:ascii="Times New Roman" w:eastAsia="Calibri" w:hAnsi="Times New Roman"/>
          <w:sz w:val="28"/>
          <w:szCs w:val="28"/>
          <w:lang w:val="uk-UA"/>
        </w:rPr>
      </w:pPr>
      <w:r w:rsidRPr="0080667E">
        <w:rPr>
          <w:rFonts w:ascii="Times New Roman" w:hAnsi="Times New Roman"/>
          <w:sz w:val="28"/>
          <w:szCs w:val="28"/>
          <w:lang w:val="uk-UA"/>
        </w:rPr>
        <w:t xml:space="preserve">Фінансове забезпечення Програми буде здійснюватися за рахунок коштів обласного бюджету, бюджету </w:t>
      </w:r>
      <w:r w:rsidRPr="0080667E">
        <w:rPr>
          <w:rFonts w:ascii="Times New Roman" w:eastAsia="Calibri" w:hAnsi="Times New Roman"/>
          <w:sz w:val="28"/>
          <w:szCs w:val="28"/>
          <w:lang w:val="uk-UA" w:eastAsia="en-US"/>
        </w:rPr>
        <w:t>сільської територіальної громади</w:t>
      </w:r>
      <w:r w:rsidRPr="0080667E">
        <w:rPr>
          <w:rFonts w:ascii="Times New Roman" w:hAnsi="Times New Roman"/>
          <w:sz w:val="28"/>
          <w:szCs w:val="28"/>
          <w:lang w:val="uk-UA"/>
        </w:rPr>
        <w:t xml:space="preserve"> на умовах співфінансування та з інших джерел відповідно до чинного законодавства</w:t>
      </w:r>
      <w:bookmarkStart w:id="2" w:name="_Hlk90041742"/>
      <w:r w:rsidR="004E231C">
        <w:rPr>
          <w:rFonts w:ascii="Times New Roman" w:hAnsi="Times New Roman"/>
          <w:sz w:val="28"/>
          <w:szCs w:val="28"/>
          <w:lang w:val="uk-UA"/>
        </w:rPr>
        <w:t xml:space="preserve"> </w:t>
      </w:r>
      <w:r w:rsidRPr="0080667E">
        <w:rPr>
          <w:rFonts w:ascii="Times New Roman" w:eastAsia="Calibri" w:hAnsi="Times New Roman"/>
          <w:sz w:val="28"/>
          <w:szCs w:val="28"/>
          <w:lang w:val="uk-UA"/>
        </w:rPr>
        <w:t>у межах наявних фінансових можливостей.</w:t>
      </w:r>
    </w:p>
    <w:bookmarkEnd w:id="2"/>
    <w:p w:rsidR="0080667E" w:rsidRPr="0080667E" w:rsidRDefault="0080667E" w:rsidP="0080667E">
      <w:pPr>
        <w:widowControl w:val="0"/>
        <w:autoSpaceDE w:val="0"/>
        <w:autoSpaceDN w:val="0"/>
        <w:ind w:left="349"/>
        <w:jc w:val="center"/>
        <w:rPr>
          <w:rFonts w:ascii="Times New Roman" w:hAnsi="Times New Roman"/>
          <w:b/>
          <w:sz w:val="28"/>
          <w:szCs w:val="28"/>
          <w:lang w:val="uk-UA"/>
        </w:rPr>
      </w:pPr>
      <w:r w:rsidRPr="0080667E">
        <w:rPr>
          <w:rFonts w:ascii="Times New Roman" w:hAnsi="Times New Roman"/>
          <w:b/>
          <w:sz w:val="28"/>
          <w:szCs w:val="28"/>
          <w:lang w:val="uk-UA"/>
        </w:rPr>
        <w:t>І</w:t>
      </w:r>
      <w:r w:rsidRPr="0080667E">
        <w:rPr>
          <w:rFonts w:ascii="Times New Roman" w:hAnsi="Times New Roman"/>
          <w:b/>
          <w:sz w:val="28"/>
          <w:szCs w:val="28"/>
          <w:lang w:val="en-US"/>
        </w:rPr>
        <w:t>V</w:t>
      </w:r>
      <w:r w:rsidRPr="0080667E">
        <w:rPr>
          <w:rFonts w:ascii="Times New Roman" w:hAnsi="Times New Roman"/>
          <w:b/>
          <w:sz w:val="28"/>
          <w:szCs w:val="28"/>
          <w:lang w:val="uk-UA"/>
        </w:rPr>
        <w:t>. Очікувані результати виконання Програми</w:t>
      </w:r>
    </w:p>
    <w:p w:rsidR="0080667E" w:rsidRPr="0080667E" w:rsidRDefault="0080667E" w:rsidP="0080667E">
      <w:pPr>
        <w:widowControl w:val="0"/>
        <w:autoSpaceDE w:val="0"/>
        <w:autoSpaceDN w:val="0"/>
        <w:jc w:val="both"/>
        <w:rPr>
          <w:rFonts w:ascii="Times New Roman" w:hAnsi="Times New Roman"/>
          <w:sz w:val="28"/>
          <w:szCs w:val="28"/>
          <w:lang w:val="uk-UA"/>
        </w:rPr>
      </w:pPr>
      <w:r w:rsidRPr="0080667E">
        <w:rPr>
          <w:rFonts w:ascii="Times New Roman" w:hAnsi="Times New Roman"/>
          <w:sz w:val="28"/>
          <w:szCs w:val="28"/>
          <w:lang w:val="uk-UA"/>
        </w:rPr>
        <w:tab/>
        <w:t>Виконання Програми дасть змогу:</w:t>
      </w:r>
    </w:p>
    <w:p w:rsidR="0080667E" w:rsidRPr="0080667E" w:rsidRDefault="0080667E" w:rsidP="0080667E">
      <w:pPr>
        <w:widowControl w:val="0"/>
        <w:autoSpaceDE w:val="0"/>
        <w:autoSpaceDN w:val="0"/>
        <w:jc w:val="both"/>
        <w:rPr>
          <w:rFonts w:ascii="Times New Roman" w:hAnsi="Times New Roman"/>
          <w:sz w:val="28"/>
          <w:szCs w:val="28"/>
          <w:lang w:val="uk-UA"/>
        </w:rPr>
      </w:pPr>
      <w:r w:rsidRPr="0080667E">
        <w:rPr>
          <w:rFonts w:ascii="Times New Roman" w:hAnsi="Times New Roman"/>
          <w:sz w:val="28"/>
          <w:szCs w:val="28"/>
          <w:lang w:val="uk-UA"/>
        </w:rPr>
        <w:tab/>
        <w:t>забезпечити збереження житла, що є власністю дітей-сиріт та дітей, позбавлених батьківського піклування;</w:t>
      </w:r>
    </w:p>
    <w:p w:rsidR="0080667E" w:rsidRPr="0080667E" w:rsidRDefault="0080667E" w:rsidP="0080667E">
      <w:pPr>
        <w:widowControl w:val="0"/>
        <w:autoSpaceDE w:val="0"/>
        <w:autoSpaceDN w:val="0"/>
        <w:jc w:val="both"/>
        <w:rPr>
          <w:rFonts w:ascii="Times New Roman" w:hAnsi="Times New Roman"/>
          <w:sz w:val="28"/>
          <w:szCs w:val="28"/>
          <w:lang w:val="uk-UA"/>
        </w:rPr>
      </w:pPr>
      <w:r w:rsidRPr="0080667E">
        <w:rPr>
          <w:rFonts w:ascii="Times New Roman" w:hAnsi="Times New Roman"/>
          <w:sz w:val="28"/>
          <w:szCs w:val="28"/>
          <w:lang w:val="uk-UA"/>
        </w:rPr>
        <w:tab/>
        <w:t xml:space="preserve">провести обстеження стану житлових приміщень, що перебувають у власності дітей-сиріт та дітей, позбавлених батьківського піклування, </w:t>
      </w:r>
    </w:p>
    <w:p w:rsidR="0080667E" w:rsidRPr="0080667E" w:rsidRDefault="0080667E" w:rsidP="0080667E">
      <w:pPr>
        <w:widowControl w:val="0"/>
        <w:autoSpaceDE w:val="0"/>
        <w:autoSpaceDN w:val="0"/>
        <w:ind w:firstLine="709"/>
        <w:jc w:val="both"/>
        <w:rPr>
          <w:rFonts w:ascii="Times New Roman" w:hAnsi="Times New Roman"/>
          <w:sz w:val="28"/>
          <w:szCs w:val="28"/>
          <w:lang w:val="uk-UA"/>
        </w:rPr>
      </w:pPr>
      <w:r w:rsidRPr="0080667E">
        <w:rPr>
          <w:rFonts w:ascii="Times New Roman" w:hAnsi="Times New Roman"/>
          <w:sz w:val="28"/>
          <w:szCs w:val="28"/>
          <w:lang w:val="uk-UA"/>
        </w:rPr>
        <w:t>реконструювати чи відремонтувати житло,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w:t>
      </w:r>
    </w:p>
    <w:p w:rsidR="0080667E" w:rsidRPr="0080667E" w:rsidRDefault="0080667E" w:rsidP="0080667E">
      <w:pPr>
        <w:widowControl w:val="0"/>
        <w:autoSpaceDE w:val="0"/>
        <w:autoSpaceDN w:val="0"/>
        <w:jc w:val="both"/>
        <w:rPr>
          <w:rFonts w:ascii="Times New Roman" w:hAnsi="Times New Roman"/>
          <w:sz w:val="28"/>
          <w:szCs w:val="28"/>
          <w:lang w:val="uk-UA"/>
        </w:rPr>
      </w:pPr>
      <w:r w:rsidRPr="0080667E">
        <w:rPr>
          <w:rFonts w:ascii="Times New Roman" w:hAnsi="Times New Roman"/>
          <w:sz w:val="28"/>
          <w:szCs w:val="28"/>
          <w:lang w:val="uk-UA"/>
        </w:rPr>
        <w:tab/>
        <w:t>визначити потребу в забезпеченні соціальним житлом дітей-сиріт, дітей, позбавлених батьківського піклування, та осіб з їх числа, сформувати бюджетні наміри для вирішення цього питання;</w:t>
      </w:r>
    </w:p>
    <w:p w:rsidR="0080667E" w:rsidRPr="0080667E" w:rsidRDefault="0080667E" w:rsidP="0080667E">
      <w:pPr>
        <w:widowControl w:val="0"/>
        <w:autoSpaceDE w:val="0"/>
        <w:autoSpaceDN w:val="0"/>
        <w:jc w:val="both"/>
        <w:rPr>
          <w:rFonts w:ascii="Times New Roman" w:hAnsi="Times New Roman"/>
          <w:sz w:val="28"/>
          <w:szCs w:val="28"/>
          <w:lang w:val="uk-UA"/>
        </w:rPr>
      </w:pPr>
      <w:r w:rsidRPr="0080667E">
        <w:rPr>
          <w:rFonts w:ascii="Times New Roman" w:hAnsi="Times New Roman"/>
          <w:sz w:val="28"/>
          <w:szCs w:val="28"/>
          <w:lang w:val="uk-UA"/>
        </w:rPr>
        <w:tab/>
        <w:t>вирішити питання щодо взяття дітей-сиріт та дітей, 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p w:rsidR="0080667E" w:rsidRPr="0080667E" w:rsidRDefault="0080667E" w:rsidP="0080667E">
      <w:pPr>
        <w:widowControl w:val="0"/>
        <w:autoSpaceDE w:val="0"/>
        <w:autoSpaceDN w:val="0"/>
        <w:jc w:val="both"/>
        <w:rPr>
          <w:rFonts w:ascii="Times New Roman" w:hAnsi="Times New Roman"/>
          <w:sz w:val="28"/>
          <w:szCs w:val="28"/>
          <w:lang w:val="uk-UA"/>
        </w:rPr>
      </w:pPr>
      <w:r w:rsidRPr="0080667E">
        <w:rPr>
          <w:rFonts w:ascii="Times New Roman" w:hAnsi="Times New Roman"/>
          <w:sz w:val="28"/>
          <w:szCs w:val="28"/>
          <w:lang w:val="uk-UA"/>
        </w:rPr>
        <w:tab/>
        <w:t>забезпечити дітей-сиріт, дітей, позбавлених батьківського піклування, та осіб з їх числа впорядкованим соціальним житлом, в разі його наявності;</w:t>
      </w:r>
    </w:p>
    <w:p w:rsidR="0080667E" w:rsidRDefault="0080667E" w:rsidP="0080667E">
      <w:pPr>
        <w:widowControl w:val="0"/>
        <w:autoSpaceDE w:val="0"/>
        <w:autoSpaceDN w:val="0"/>
        <w:jc w:val="both"/>
        <w:rPr>
          <w:rFonts w:ascii="Times New Roman" w:hAnsi="Times New Roman"/>
          <w:sz w:val="28"/>
          <w:szCs w:val="28"/>
          <w:lang w:val="uk-UA"/>
        </w:rPr>
      </w:pPr>
      <w:r w:rsidRPr="0080667E">
        <w:rPr>
          <w:rFonts w:ascii="Times New Roman" w:hAnsi="Times New Roman"/>
          <w:sz w:val="28"/>
          <w:szCs w:val="28"/>
          <w:lang w:val="uk-UA"/>
        </w:rPr>
        <w:tab/>
        <w:t>запобігти незаконному відчуженню житла, право власності чи право користування яким мають діти-сироти чи діти, позбавлені батьківського піклування.</w:t>
      </w:r>
    </w:p>
    <w:p w:rsidR="000D381C" w:rsidRDefault="000D381C">
      <w:pPr>
        <w:rPr>
          <w:rFonts w:ascii="Times New Roman" w:hAnsi="Times New Roman"/>
          <w:sz w:val="28"/>
          <w:szCs w:val="28"/>
          <w:lang w:val="uk-UA"/>
        </w:rPr>
      </w:pPr>
      <w:r>
        <w:rPr>
          <w:rFonts w:ascii="Times New Roman" w:hAnsi="Times New Roman"/>
          <w:sz w:val="28"/>
          <w:szCs w:val="28"/>
          <w:lang w:val="uk-UA"/>
        </w:rPr>
        <w:br w:type="page"/>
      </w:r>
    </w:p>
    <w:p w:rsidR="0035561C" w:rsidRDefault="0035561C" w:rsidP="000D381C">
      <w:pPr>
        <w:pStyle w:val="a6"/>
        <w:jc w:val="center"/>
        <w:rPr>
          <w:rFonts w:ascii="Times New Roman" w:hAnsi="Times New Roman"/>
          <w:b/>
          <w:sz w:val="28"/>
          <w:szCs w:val="28"/>
          <w:lang w:val="en-US"/>
        </w:rPr>
        <w:sectPr w:rsidR="0035561C" w:rsidSect="000D381C">
          <w:pgSz w:w="11906" w:h="16838"/>
          <w:pgMar w:top="1134" w:right="850" w:bottom="851" w:left="1701" w:header="708" w:footer="708" w:gutter="0"/>
          <w:cols w:space="708"/>
          <w:docGrid w:linePitch="360"/>
        </w:sectPr>
      </w:pPr>
    </w:p>
    <w:p w:rsidR="00DA7115" w:rsidRPr="00DA7115" w:rsidRDefault="00DA7115" w:rsidP="000D381C">
      <w:pPr>
        <w:pStyle w:val="a6"/>
        <w:jc w:val="center"/>
        <w:rPr>
          <w:rFonts w:ascii="Times New Roman" w:hAnsi="Times New Roman"/>
          <w:b/>
          <w:sz w:val="28"/>
          <w:szCs w:val="28"/>
          <w:lang w:val="uk-UA"/>
        </w:rPr>
      </w:pPr>
      <w:r w:rsidRPr="00DA7115">
        <w:rPr>
          <w:rFonts w:ascii="Times New Roman" w:hAnsi="Times New Roman"/>
          <w:b/>
          <w:sz w:val="28"/>
          <w:szCs w:val="28"/>
          <w:lang w:val="en-US"/>
        </w:rPr>
        <w:lastRenderedPageBreak/>
        <w:t>V</w:t>
      </w:r>
      <w:r w:rsidRPr="00DA7115">
        <w:rPr>
          <w:rFonts w:ascii="Times New Roman" w:hAnsi="Times New Roman"/>
          <w:b/>
          <w:sz w:val="28"/>
          <w:szCs w:val="28"/>
          <w:lang w:val="uk-UA"/>
        </w:rPr>
        <w:t>. Основні напрями та заходи щодо реалізації Програми</w:t>
      </w:r>
    </w:p>
    <w:p w:rsidR="00DA7115" w:rsidRPr="00DA7115" w:rsidRDefault="00DA7115" w:rsidP="00DA7115">
      <w:pPr>
        <w:jc w:val="center"/>
        <w:rPr>
          <w:rFonts w:ascii="Times New Roman" w:hAnsi="Times New Roman"/>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3544"/>
        <w:gridCol w:w="2977"/>
        <w:gridCol w:w="1417"/>
        <w:gridCol w:w="1276"/>
        <w:gridCol w:w="1418"/>
        <w:gridCol w:w="992"/>
        <w:gridCol w:w="992"/>
        <w:gridCol w:w="992"/>
      </w:tblGrid>
      <w:tr w:rsidR="00DA7115" w:rsidRPr="00DA7115" w:rsidTr="00DA7115">
        <w:trPr>
          <w:cantSplit/>
          <w:trHeight w:val="710"/>
        </w:trPr>
        <w:tc>
          <w:tcPr>
            <w:tcW w:w="2241" w:type="dxa"/>
            <w:vMerge w:val="restart"/>
            <w:tcBorders>
              <w:bottom w:val="single" w:sz="4" w:space="0" w:color="auto"/>
            </w:tcBorders>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Назва напряму діяльності (пріоритетні завдання)</w:t>
            </w:r>
          </w:p>
        </w:tc>
        <w:tc>
          <w:tcPr>
            <w:tcW w:w="3544" w:type="dxa"/>
            <w:vMerge w:val="restart"/>
            <w:tcBorders>
              <w:bottom w:val="single" w:sz="4" w:space="0" w:color="auto"/>
            </w:tcBorders>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Заходи Програми</w:t>
            </w:r>
          </w:p>
        </w:tc>
        <w:tc>
          <w:tcPr>
            <w:tcW w:w="2977" w:type="dxa"/>
            <w:vMerge w:val="restart"/>
            <w:tcBorders>
              <w:bottom w:val="single" w:sz="4" w:space="0" w:color="auto"/>
            </w:tcBorders>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Виконавці</w:t>
            </w:r>
          </w:p>
        </w:tc>
        <w:tc>
          <w:tcPr>
            <w:tcW w:w="1417" w:type="dxa"/>
            <w:vMerge w:val="restart"/>
            <w:tcBorders>
              <w:bottom w:val="single" w:sz="4" w:space="0" w:color="auto"/>
            </w:tcBorders>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 xml:space="preserve">Строк  виконання заходу </w:t>
            </w:r>
          </w:p>
        </w:tc>
        <w:tc>
          <w:tcPr>
            <w:tcW w:w="1276" w:type="dxa"/>
            <w:vMerge w:val="restart"/>
            <w:tcBorders>
              <w:bottom w:val="single" w:sz="4" w:space="0" w:color="auto"/>
            </w:tcBorders>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Джерела фінансу-вання</w:t>
            </w:r>
          </w:p>
        </w:tc>
        <w:tc>
          <w:tcPr>
            <w:tcW w:w="1418" w:type="dxa"/>
            <w:vMerge w:val="restart"/>
            <w:tcBorders>
              <w:bottom w:val="single" w:sz="4" w:space="0" w:color="auto"/>
            </w:tcBorders>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Орієнтовні обсяги фінансу-вання (вартість), тис. гривень</w:t>
            </w:r>
          </w:p>
        </w:tc>
        <w:tc>
          <w:tcPr>
            <w:tcW w:w="2976" w:type="dxa"/>
            <w:gridSpan w:val="3"/>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У тому числі за роками (тис. гривень)</w:t>
            </w:r>
          </w:p>
        </w:tc>
      </w:tr>
      <w:tr w:rsidR="00DA7115" w:rsidRPr="00DA7115" w:rsidTr="00DA7115">
        <w:trPr>
          <w:cantSplit/>
          <w:trHeight w:val="1349"/>
        </w:trPr>
        <w:tc>
          <w:tcPr>
            <w:tcW w:w="2241" w:type="dxa"/>
            <w:vMerge/>
          </w:tcPr>
          <w:p w:rsidR="00DA7115" w:rsidRPr="00DA7115" w:rsidRDefault="00DA7115" w:rsidP="00A74399">
            <w:pPr>
              <w:ind w:left="-113" w:right="-113"/>
              <w:jc w:val="center"/>
              <w:rPr>
                <w:rFonts w:ascii="Times New Roman" w:hAnsi="Times New Roman"/>
                <w:sz w:val="28"/>
                <w:szCs w:val="28"/>
                <w:lang w:val="uk-UA"/>
              </w:rPr>
            </w:pPr>
          </w:p>
        </w:tc>
        <w:tc>
          <w:tcPr>
            <w:tcW w:w="3544" w:type="dxa"/>
            <w:vMerge/>
          </w:tcPr>
          <w:p w:rsidR="00DA7115" w:rsidRPr="00DA7115" w:rsidRDefault="00DA7115" w:rsidP="00A74399">
            <w:pPr>
              <w:ind w:left="-113" w:right="-113"/>
              <w:jc w:val="center"/>
              <w:rPr>
                <w:rFonts w:ascii="Times New Roman" w:hAnsi="Times New Roman"/>
                <w:sz w:val="28"/>
                <w:szCs w:val="28"/>
                <w:lang w:val="uk-UA"/>
              </w:rPr>
            </w:pPr>
          </w:p>
        </w:tc>
        <w:tc>
          <w:tcPr>
            <w:tcW w:w="2977" w:type="dxa"/>
            <w:vMerge/>
          </w:tcPr>
          <w:p w:rsidR="00DA7115" w:rsidRPr="00DA7115" w:rsidRDefault="00DA7115" w:rsidP="00A74399">
            <w:pPr>
              <w:ind w:left="-113" w:right="-113"/>
              <w:jc w:val="center"/>
              <w:rPr>
                <w:rFonts w:ascii="Times New Roman" w:hAnsi="Times New Roman"/>
                <w:sz w:val="28"/>
                <w:szCs w:val="28"/>
                <w:lang w:val="uk-UA"/>
              </w:rPr>
            </w:pPr>
          </w:p>
        </w:tc>
        <w:tc>
          <w:tcPr>
            <w:tcW w:w="1417" w:type="dxa"/>
            <w:vMerge/>
          </w:tcPr>
          <w:p w:rsidR="00DA7115" w:rsidRPr="00DA7115" w:rsidRDefault="00DA7115" w:rsidP="00A74399">
            <w:pPr>
              <w:ind w:left="-113" w:right="-113"/>
              <w:jc w:val="center"/>
              <w:rPr>
                <w:rFonts w:ascii="Times New Roman" w:hAnsi="Times New Roman"/>
                <w:sz w:val="28"/>
                <w:szCs w:val="28"/>
                <w:lang w:val="uk-UA"/>
              </w:rPr>
            </w:pPr>
          </w:p>
        </w:tc>
        <w:tc>
          <w:tcPr>
            <w:tcW w:w="1276" w:type="dxa"/>
            <w:vMerge/>
          </w:tcPr>
          <w:p w:rsidR="00DA7115" w:rsidRPr="00DA7115" w:rsidRDefault="00DA7115" w:rsidP="00A74399">
            <w:pPr>
              <w:ind w:left="-113" w:right="-113"/>
              <w:jc w:val="center"/>
              <w:rPr>
                <w:rFonts w:ascii="Times New Roman" w:hAnsi="Times New Roman"/>
                <w:sz w:val="28"/>
                <w:szCs w:val="28"/>
                <w:lang w:val="uk-UA"/>
              </w:rPr>
            </w:pPr>
          </w:p>
        </w:tc>
        <w:tc>
          <w:tcPr>
            <w:tcW w:w="1418" w:type="dxa"/>
            <w:vMerge/>
          </w:tcPr>
          <w:p w:rsidR="00DA7115" w:rsidRPr="00DA7115" w:rsidRDefault="00DA7115" w:rsidP="00A74399">
            <w:pPr>
              <w:ind w:left="-113" w:right="-113"/>
              <w:jc w:val="center"/>
              <w:rPr>
                <w:rFonts w:ascii="Times New Roman" w:hAnsi="Times New Roman"/>
                <w:sz w:val="28"/>
                <w:szCs w:val="28"/>
                <w:lang w:val="uk-UA"/>
              </w:rPr>
            </w:pPr>
          </w:p>
        </w:tc>
        <w:tc>
          <w:tcPr>
            <w:tcW w:w="992" w:type="dxa"/>
            <w:textDirection w:val="btLr"/>
            <w:vAlign w:val="center"/>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en-US"/>
              </w:rPr>
              <w:t>2</w:t>
            </w:r>
            <w:r w:rsidRPr="00DA7115">
              <w:rPr>
                <w:rFonts w:ascii="Times New Roman" w:hAnsi="Times New Roman"/>
                <w:sz w:val="28"/>
                <w:szCs w:val="28"/>
                <w:lang w:val="uk-UA"/>
              </w:rPr>
              <w:t>02</w:t>
            </w:r>
            <w:r w:rsidRPr="00DA7115">
              <w:rPr>
                <w:rFonts w:ascii="Times New Roman" w:hAnsi="Times New Roman"/>
                <w:sz w:val="28"/>
                <w:szCs w:val="28"/>
                <w:lang w:val="en-US"/>
              </w:rPr>
              <w:t>1</w:t>
            </w:r>
          </w:p>
        </w:tc>
        <w:tc>
          <w:tcPr>
            <w:tcW w:w="992" w:type="dxa"/>
            <w:textDirection w:val="btLr"/>
            <w:vAlign w:val="center"/>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en-US"/>
              </w:rPr>
              <w:t>20</w:t>
            </w:r>
            <w:r w:rsidRPr="00DA7115">
              <w:rPr>
                <w:rFonts w:ascii="Times New Roman" w:hAnsi="Times New Roman"/>
                <w:sz w:val="28"/>
                <w:szCs w:val="28"/>
                <w:lang w:val="uk-UA"/>
              </w:rPr>
              <w:t>22</w:t>
            </w:r>
          </w:p>
        </w:tc>
        <w:tc>
          <w:tcPr>
            <w:tcW w:w="992" w:type="dxa"/>
            <w:textDirection w:val="btLr"/>
            <w:vAlign w:val="center"/>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2023</w:t>
            </w:r>
          </w:p>
        </w:tc>
      </w:tr>
      <w:tr w:rsidR="00DA7115" w:rsidRPr="00DA7115" w:rsidTr="00DA7115">
        <w:trPr>
          <w:cantSplit/>
          <w:trHeight w:val="433"/>
          <w:tblHeader/>
        </w:trPr>
        <w:tc>
          <w:tcPr>
            <w:tcW w:w="2241"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1</w:t>
            </w:r>
          </w:p>
        </w:tc>
        <w:tc>
          <w:tcPr>
            <w:tcW w:w="3544" w:type="dxa"/>
          </w:tcPr>
          <w:p w:rsidR="00DA7115" w:rsidRPr="00DA7115" w:rsidRDefault="00DA7115" w:rsidP="00A74399">
            <w:pPr>
              <w:ind w:left="-57" w:right="-57"/>
              <w:jc w:val="center"/>
              <w:rPr>
                <w:rFonts w:ascii="Times New Roman" w:hAnsi="Times New Roman"/>
                <w:sz w:val="28"/>
                <w:szCs w:val="28"/>
                <w:lang w:val="uk-UA"/>
              </w:rPr>
            </w:pPr>
            <w:r w:rsidRPr="00DA7115">
              <w:rPr>
                <w:rFonts w:ascii="Times New Roman" w:hAnsi="Times New Roman"/>
                <w:sz w:val="28"/>
                <w:szCs w:val="28"/>
                <w:lang w:val="uk-UA"/>
              </w:rPr>
              <w:t>2</w:t>
            </w:r>
          </w:p>
        </w:tc>
        <w:tc>
          <w:tcPr>
            <w:tcW w:w="297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3</w:t>
            </w: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4</w:t>
            </w:r>
          </w:p>
        </w:tc>
        <w:tc>
          <w:tcPr>
            <w:tcW w:w="1276"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5</w:t>
            </w: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6</w:t>
            </w:r>
          </w:p>
        </w:tc>
        <w:tc>
          <w:tcPr>
            <w:tcW w:w="992"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7</w:t>
            </w:r>
          </w:p>
        </w:tc>
        <w:tc>
          <w:tcPr>
            <w:tcW w:w="992"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8</w:t>
            </w:r>
          </w:p>
        </w:tc>
        <w:tc>
          <w:tcPr>
            <w:tcW w:w="992"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9</w:t>
            </w:r>
          </w:p>
        </w:tc>
      </w:tr>
      <w:tr w:rsidR="00DA7115" w:rsidRPr="00DA7115" w:rsidTr="00DA7115">
        <w:trPr>
          <w:cantSplit/>
          <w:trHeight w:val="283"/>
        </w:trPr>
        <w:tc>
          <w:tcPr>
            <w:tcW w:w="2241" w:type="dxa"/>
            <w:vMerge w:val="restart"/>
          </w:tcPr>
          <w:p w:rsidR="00DA7115" w:rsidRPr="00DA7115" w:rsidRDefault="00DA7115" w:rsidP="00A74399">
            <w:pPr>
              <w:ind w:right="-113"/>
              <w:rPr>
                <w:rFonts w:ascii="Times New Roman" w:hAnsi="Times New Roman"/>
                <w:sz w:val="28"/>
                <w:szCs w:val="28"/>
                <w:lang w:val="uk-UA"/>
              </w:rPr>
            </w:pPr>
            <w:r w:rsidRPr="00DA7115">
              <w:rPr>
                <w:rFonts w:ascii="Times New Roman" w:hAnsi="Times New Roman"/>
                <w:sz w:val="28"/>
                <w:szCs w:val="28"/>
                <w:lang w:val="uk-UA"/>
              </w:rPr>
              <w:t>1. Попередження втрати житла дітьми-сиротами та дітьми, позбавленими батьківського піклування</w:t>
            </w:r>
          </w:p>
        </w:tc>
        <w:tc>
          <w:tcPr>
            <w:tcW w:w="3544" w:type="dxa"/>
          </w:tcPr>
          <w:p w:rsidR="00DA7115" w:rsidRPr="00DA7115" w:rsidRDefault="00DA7115" w:rsidP="00A74399">
            <w:pPr>
              <w:ind w:left="-57" w:right="-57"/>
              <w:rPr>
                <w:rFonts w:ascii="Times New Roman" w:hAnsi="Times New Roman"/>
                <w:sz w:val="28"/>
                <w:szCs w:val="28"/>
                <w:lang w:val="uk-UA"/>
              </w:rPr>
            </w:pPr>
            <w:r w:rsidRPr="00DA7115">
              <w:rPr>
                <w:rFonts w:ascii="Times New Roman" w:hAnsi="Times New Roman"/>
                <w:sz w:val="28"/>
                <w:szCs w:val="28"/>
                <w:lang w:val="uk-UA"/>
              </w:rPr>
              <w:t xml:space="preserve">1) ведення персоніфікованого реєстру нерухомого майна дітей-сиріт та дітей, позбавлених батьківського піклування </w:t>
            </w: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Служба у справах дітей Городоцької сільської ради</w:t>
            </w:r>
          </w:p>
          <w:p w:rsidR="00DA7115" w:rsidRPr="00DA7115" w:rsidRDefault="00DA7115" w:rsidP="00A74399">
            <w:pPr>
              <w:ind w:left="-108" w:right="-108"/>
              <w:jc w:val="center"/>
              <w:rPr>
                <w:rFonts w:ascii="Times New Roman" w:hAnsi="Times New Roman"/>
                <w:sz w:val="28"/>
                <w:szCs w:val="28"/>
                <w:lang w:val="uk-UA"/>
              </w:rPr>
            </w:pP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Постійно</w:t>
            </w:r>
          </w:p>
        </w:tc>
        <w:tc>
          <w:tcPr>
            <w:tcW w:w="1276" w:type="dxa"/>
          </w:tcPr>
          <w:p w:rsidR="00DA7115" w:rsidRPr="00DA7115" w:rsidRDefault="00DA7115" w:rsidP="00A74399">
            <w:pPr>
              <w:ind w:left="-113" w:right="-113"/>
              <w:jc w:val="center"/>
              <w:rPr>
                <w:rFonts w:ascii="Times New Roman" w:hAnsi="Times New Roman"/>
                <w:sz w:val="28"/>
                <w:szCs w:val="28"/>
                <w:lang w:val="uk-UA"/>
              </w:rPr>
            </w:pP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DA7115">
        <w:tc>
          <w:tcPr>
            <w:tcW w:w="2241" w:type="dxa"/>
            <w:vMerge/>
          </w:tcPr>
          <w:p w:rsidR="00DA7115" w:rsidRPr="00DA7115" w:rsidRDefault="00DA7115" w:rsidP="00A74399">
            <w:pPr>
              <w:ind w:right="-113"/>
              <w:rPr>
                <w:rFonts w:ascii="Times New Roman" w:hAnsi="Times New Roman"/>
                <w:sz w:val="28"/>
                <w:szCs w:val="28"/>
                <w:lang w:val="uk-UA"/>
              </w:rPr>
            </w:pPr>
          </w:p>
        </w:tc>
        <w:tc>
          <w:tcPr>
            <w:tcW w:w="3544" w:type="dxa"/>
          </w:tcPr>
          <w:p w:rsidR="00DA7115" w:rsidRPr="00DA7115" w:rsidRDefault="00DA7115" w:rsidP="00A74399">
            <w:pPr>
              <w:ind w:left="-57" w:right="-57"/>
              <w:rPr>
                <w:rFonts w:ascii="Times New Roman" w:hAnsi="Times New Roman"/>
                <w:sz w:val="28"/>
                <w:szCs w:val="28"/>
                <w:lang w:val="uk-UA"/>
              </w:rPr>
            </w:pPr>
            <w:r w:rsidRPr="00DA7115">
              <w:rPr>
                <w:rFonts w:ascii="Times New Roman" w:hAnsi="Times New Roman"/>
                <w:sz w:val="28"/>
                <w:szCs w:val="28"/>
                <w:lang w:val="uk-UA"/>
              </w:rPr>
              <w:t>2) вжиття заходів щодо попередження незаконного відчуження житла та майна, що належить або яким користуються діти-сироти та діти, позбавлені батьківського піклування</w:t>
            </w: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Служба у справах дітей</w:t>
            </w:r>
          </w:p>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Городоцької сільської ради</w:t>
            </w:r>
          </w:p>
          <w:p w:rsidR="00DA7115" w:rsidRPr="00DA7115" w:rsidRDefault="00DA7115" w:rsidP="00A74399">
            <w:pPr>
              <w:ind w:left="-108" w:right="-108"/>
              <w:jc w:val="center"/>
              <w:rPr>
                <w:rFonts w:ascii="Times New Roman" w:hAnsi="Times New Roman"/>
                <w:sz w:val="28"/>
                <w:szCs w:val="28"/>
                <w:lang w:val="uk-UA"/>
              </w:rPr>
            </w:pP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Постійно</w:t>
            </w:r>
          </w:p>
        </w:tc>
        <w:tc>
          <w:tcPr>
            <w:tcW w:w="1276" w:type="dxa"/>
          </w:tcPr>
          <w:p w:rsidR="00DA7115" w:rsidRPr="00DA7115" w:rsidRDefault="00DA7115" w:rsidP="00A74399">
            <w:pPr>
              <w:ind w:right="-113"/>
              <w:jc w:val="center"/>
              <w:rPr>
                <w:rFonts w:ascii="Times New Roman" w:hAnsi="Times New Roman"/>
                <w:sz w:val="28"/>
                <w:szCs w:val="28"/>
                <w:lang w:val="uk-UA"/>
              </w:rPr>
            </w:pP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DA7115">
        <w:trPr>
          <w:trHeight w:val="2784"/>
        </w:trPr>
        <w:tc>
          <w:tcPr>
            <w:tcW w:w="2241" w:type="dxa"/>
            <w:vMerge/>
          </w:tcPr>
          <w:p w:rsidR="00DA7115" w:rsidRPr="00DA7115" w:rsidRDefault="00DA7115" w:rsidP="00A74399">
            <w:pPr>
              <w:ind w:right="-113"/>
              <w:rPr>
                <w:rFonts w:ascii="Times New Roman" w:hAnsi="Times New Roman"/>
                <w:sz w:val="28"/>
                <w:szCs w:val="28"/>
                <w:lang w:val="uk-UA"/>
              </w:rPr>
            </w:pPr>
          </w:p>
        </w:tc>
        <w:tc>
          <w:tcPr>
            <w:tcW w:w="3544" w:type="dxa"/>
          </w:tcPr>
          <w:p w:rsidR="00DA7115" w:rsidRPr="00DA7115" w:rsidRDefault="00DA7115" w:rsidP="00DA7115">
            <w:pPr>
              <w:ind w:left="-57" w:right="-57"/>
              <w:rPr>
                <w:rFonts w:ascii="Times New Roman" w:hAnsi="Times New Roman"/>
                <w:sz w:val="28"/>
                <w:szCs w:val="28"/>
                <w:lang w:val="uk-UA"/>
              </w:rPr>
            </w:pPr>
            <w:r w:rsidRPr="00DA7115">
              <w:rPr>
                <w:rFonts w:ascii="Times New Roman" w:hAnsi="Times New Roman"/>
                <w:sz w:val="28"/>
                <w:szCs w:val="28"/>
                <w:lang w:val="uk-UA"/>
              </w:rPr>
              <w:t>3) встановлення опіки над житлом та майном, право власності на яке мають діти-сироти та діти, позбавлені батьківського піклування, та контроль за станом виконання опікунами обов’язків щодо його належного збереження</w:t>
            </w:r>
          </w:p>
        </w:tc>
        <w:tc>
          <w:tcPr>
            <w:tcW w:w="2977" w:type="dxa"/>
          </w:tcPr>
          <w:p w:rsidR="00DA7115" w:rsidRPr="00DA7115" w:rsidRDefault="00DA7115" w:rsidP="00A74399">
            <w:pPr>
              <w:ind w:left="-108" w:right="-108"/>
              <w:jc w:val="center"/>
              <w:rPr>
                <w:rFonts w:ascii="Times New Roman" w:hAnsi="Times New Roman"/>
                <w:sz w:val="28"/>
                <w:szCs w:val="28"/>
                <w:lang w:val="uk-UA"/>
              </w:rPr>
            </w:pPr>
          </w:p>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Виконавчий комітет Городоцької сільської ради,</w:t>
            </w:r>
          </w:p>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 xml:space="preserve">Служба у справах дітей </w:t>
            </w:r>
          </w:p>
          <w:p w:rsidR="00DA7115" w:rsidRPr="00DA7115" w:rsidRDefault="00DA7115" w:rsidP="00A74399">
            <w:pPr>
              <w:ind w:left="-108" w:right="-108"/>
              <w:jc w:val="center"/>
              <w:rPr>
                <w:rFonts w:ascii="Times New Roman" w:hAnsi="Times New Roman"/>
                <w:sz w:val="28"/>
                <w:szCs w:val="28"/>
                <w:lang w:val="uk-UA"/>
              </w:rPr>
            </w:pP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 xml:space="preserve">Постійно </w:t>
            </w:r>
          </w:p>
        </w:tc>
        <w:tc>
          <w:tcPr>
            <w:tcW w:w="1276" w:type="dxa"/>
          </w:tcPr>
          <w:p w:rsidR="00DA7115" w:rsidRPr="00DA7115" w:rsidRDefault="00DA7115" w:rsidP="00A74399">
            <w:pPr>
              <w:ind w:right="-113"/>
              <w:jc w:val="center"/>
              <w:rPr>
                <w:rFonts w:ascii="Times New Roman" w:hAnsi="Times New Roman"/>
                <w:sz w:val="28"/>
                <w:szCs w:val="28"/>
                <w:lang w:val="uk-UA"/>
              </w:rPr>
            </w:pP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DA7115">
        <w:trPr>
          <w:trHeight w:val="2233"/>
        </w:trPr>
        <w:tc>
          <w:tcPr>
            <w:tcW w:w="2241" w:type="dxa"/>
            <w:vMerge/>
          </w:tcPr>
          <w:p w:rsidR="00DA7115" w:rsidRPr="00DA7115" w:rsidRDefault="00DA7115" w:rsidP="00A74399">
            <w:pPr>
              <w:ind w:right="-113"/>
              <w:rPr>
                <w:rFonts w:ascii="Times New Roman" w:hAnsi="Times New Roman"/>
                <w:sz w:val="28"/>
                <w:szCs w:val="28"/>
                <w:lang w:val="uk-UA"/>
              </w:rPr>
            </w:pPr>
          </w:p>
        </w:tc>
        <w:tc>
          <w:tcPr>
            <w:tcW w:w="3544" w:type="dxa"/>
          </w:tcPr>
          <w:p w:rsidR="00DA7115" w:rsidRPr="00DA7115" w:rsidRDefault="00DA7115" w:rsidP="00DA7115">
            <w:pPr>
              <w:ind w:left="-57" w:right="-57"/>
              <w:rPr>
                <w:rFonts w:ascii="Times New Roman" w:hAnsi="Times New Roman"/>
                <w:sz w:val="28"/>
                <w:szCs w:val="28"/>
                <w:lang w:val="uk-UA"/>
              </w:rPr>
            </w:pPr>
            <w:r w:rsidRPr="00DA7115">
              <w:rPr>
                <w:rFonts w:ascii="Times New Roman" w:hAnsi="Times New Roman"/>
                <w:sz w:val="28"/>
                <w:szCs w:val="28"/>
                <w:lang w:val="uk-UA"/>
              </w:rPr>
              <w:t>4) сприяння виготовленню правовстановлюючих документів на житло та майно, право власності на яке мають діти-сироти та діти, позбавлені батьківського піклування</w:t>
            </w: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Виконавчий комітет Городоцької сільської ради</w:t>
            </w:r>
          </w:p>
          <w:p w:rsidR="00DA7115" w:rsidRPr="00DA7115" w:rsidRDefault="00DA7115" w:rsidP="00A74399">
            <w:pPr>
              <w:ind w:left="-108" w:right="-108"/>
              <w:jc w:val="center"/>
              <w:rPr>
                <w:rFonts w:ascii="Times New Roman" w:hAnsi="Times New Roman"/>
                <w:sz w:val="28"/>
                <w:szCs w:val="28"/>
                <w:lang w:val="uk-UA"/>
              </w:rPr>
            </w:pP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 xml:space="preserve">Постійно </w:t>
            </w:r>
          </w:p>
        </w:tc>
        <w:tc>
          <w:tcPr>
            <w:tcW w:w="1276" w:type="dxa"/>
          </w:tcPr>
          <w:p w:rsidR="00DA7115" w:rsidRPr="00DA7115" w:rsidRDefault="00DA7115" w:rsidP="00A74399">
            <w:pPr>
              <w:ind w:right="-113"/>
              <w:jc w:val="center"/>
              <w:rPr>
                <w:rFonts w:ascii="Times New Roman" w:hAnsi="Times New Roman"/>
                <w:sz w:val="28"/>
                <w:szCs w:val="28"/>
                <w:lang w:val="uk-UA"/>
              </w:rPr>
            </w:pP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DA7115">
        <w:tc>
          <w:tcPr>
            <w:tcW w:w="2241" w:type="dxa"/>
            <w:vMerge w:val="restart"/>
          </w:tcPr>
          <w:p w:rsidR="00DA7115" w:rsidRPr="00DA7115" w:rsidRDefault="00DA7115" w:rsidP="00DA7115">
            <w:pPr>
              <w:ind w:right="-113"/>
              <w:rPr>
                <w:rFonts w:ascii="Times New Roman" w:hAnsi="Times New Roman"/>
                <w:sz w:val="28"/>
                <w:szCs w:val="28"/>
                <w:lang w:val="uk-UA"/>
              </w:rPr>
            </w:pPr>
            <w:r w:rsidRPr="00DA7115">
              <w:rPr>
                <w:rFonts w:ascii="Times New Roman" w:hAnsi="Times New Roman"/>
                <w:sz w:val="28"/>
                <w:szCs w:val="28"/>
                <w:lang w:val="uk-UA"/>
              </w:rPr>
              <w:t>2. Приведення у належний стан житлових приміщень, що перебувають у власності дітей-</w:t>
            </w:r>
            <w:r w:rsidRPr="00DA7115">
              <w:rPr>
                <w:rFonts w:ascii="Times New Roman" w:hAnsi="Times New Roman"/>
                <w:sz w:val="28"/>
                <w:szCs w:val="28"/>
                <w:lang w:val="uk-UA"/>
              </w:rPr>
              <w:lastRenderedPageBreak/>
              <w:t xml:space="preserve">сиріт та дітей, позбавлених батьківського піклування  </w:t>
            </w:r>
          </w:p>
        </w:tc>
        <w:tc>
          <w:tcPr>
            <w:tcW w:w="3544" w:type="dxa"/>
          </w:tcPr>
          <w:p w:rsidR="00DA7115" w:rsidRPr="00DA7115" w:rsidRDefault="00DA7115" w:rsidP="00A74399">
            <w:pPr>
              <w:ind w:left="-57" w:right="-57"/>
              <w:rPr>
                <w:rFonts w:ascii="Times New Roman" w:hAnsi="Times New Roman"/>
                <w:sz w:val="28"/>
                <w:szCs w:val="28"/>
                <w:lang w:val="uk-UA"/>
              </w:rPr>
            </w:pPr>
            <w:r w:rsidRPr="00DA7115">
              <w:rPr>
                <w:rFonts w:ascii="Times New Roman" w:hAnsi="Times New Roman"/>
                <w:sz w:val="28"/>
                <w:szCs w:val="28"/>
                <w:lang w:val="uk-UA"/>
              </w:rPr>
              <w:lastRenderedPageBreak/>
              <w:t xml:space="preserve">1) проведення обстеження стану житлових приміщень, що перебувають у власності дітей-сиріт та дітей, позбавлених батьківського піклування </w:t>
            </w:r>
          </w:p>
          <w:p w:rsidR="00DA7115" w:rsidRPr="00DA7115" w:rsidRDefault="00DA7115" w:rsidP="00A74399">
            <w:pPr>
              <w:ind w:left="-57" w:right="-57"/>
              <w:rPr>
                <w:rFonts w:ascii="Times New Roman" w:hAnsi="Times New Roman"/>
                <w:sz w:val="28"/>
                <w:szCs w:val="28"/>
                <w:lang w:val="uk-UA"/>
              </w:rPr>
            </w:pPr>
          </w:p>
          <w:p w:rsidR="00DA7115" w:rsidRPr="00DA7115" w:rsidRDefault="00DA7115" w:rsidP="00A74399">
            <w:pPr>
              <w:ind w:left="-57" w:right="-57"/>
              <w:rPr>
                <w:rFonts w:ascii="Times New Roman" w:hAnsi="Times New Roman"/>
                <w:sz w:val="28"/>
                <w:szCs w:val="28"/>
                <w:lang w:val="uk-UA"/>
              </w:rPr>
            </w:pP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lastRenderedPageBreak/>
              <w:t>Виконавчий комітет Городоцької сільської ради,</w:t>
            </w:r>
          </w:p>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служба у справах дітей,</w:t>
            </w:r>
          </w:p>
          <w:p w:rsidR="00DA7115" w:rsidRPr="00DA7115" w:rsidRDefault="00DA7115" w:rsidP="00A74399">
            <w:pPr>
              <w:ind w:left="-108" w:right="-108"/>
              <w:jc w:val="center"/>
              <w:rPr>
                <w:rFonts w:ascii="Times New Roman" w:hAnsi="Times New Roman"/>
                <w:sz w:val="28"/>
                <w:szCs w:val="28"/>
                <w:lang w:val="uk-UA"/>
              </w:rPr>
            </w:pPr>
          </w:p>
          <w:p w:rsidR="00DA7115" w:rsidRPr="00DA7115" w:rsidRDefault="00DA7115" w:rsidP="00A74399">
            <w:pPr>
              <w:ind w:left="-108" w:right="-108"/>
              <w:jc w:val="center"/>
              <w:rPr>
                <w:rFonts w:ascii="Times New Roman" w:hAnsi="Times New Roman"/>
                <w:sz w:val="28"/>
                <w:szCs w:val="28"/>
                <w:lang w:val="uk-UA"/>
              </w:rPr>
            </w:pP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lastRenderedPageBreak/>
              <w:t>Постійно</w:t>
            </w:r>
          </w:p>
        </w:tc>
        <w:tc>
          <w:tcPr>
            <w:tcW w:w="1276" w:type="dxa"/>
          </w:tcPr>
          <w:p w:rsidR="00DA7115" w:rsidRPr="00DA7115" w:rsidRDefault="00DA7115" w:rsidP="00A74399">
            <w:pPr>
              <w:ind w:right="-113"/>
              <w:jc w:val="center"/>
              <w:rPr>
                <w:rFonts w:ascii="Times New Roman" w:hAnsi="Times New Roman"/>
                <w:sz w:val="28"/>
                <w:szCs w:val="28"/>
                <w:lang w:val="uk-UA"/>
              </w:rPr>
            </w:pP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DA7115">
        <w:trPr>
          <w:trHeight w:val="2500"/>
        </w:trPr>
        <w:tc>
          <w:tcPr>
            <w:tcW w:w="2241" w:type="dxa"/>
            <w:vMerge/>
          </w:tcPr>
          <w:p w:rsidR="00DA7115" w:rsidRPr="00DA7115" w:rsidRDefault="00DA7115" w:rsidP="00A74399">
            <w:pPr>
              <w:ind w:left="-113" w:right="-113"/>
              <w:rPr>
                <w:rFonts w:ascii="Times New Roman" w:hAnsi="Times New Roman"/>
                <w:sz w:val="28"/>
                <w:szCs w:val="28"/>
                <w:lang w:val="uk-UA"/>
              </w:rPr>
            </w:pPr>
          </w:p>
        </w:tc>
        <w:tc>
          <w:tcPr>
            <w:tcW w:w="3544" w:type="dxa"/>
          </w:tcPr>
          <w:p w:rsidR="00DA7115" w:rsidRPr="00DA7115" w:rsidRDefault="00DA7115" w:rsidP="00DA7115">
            <w:pPr>
              <w:ind w:left="-57" w:right="-57"/>
              <w:rPr>
                <w:rFonts w:ascii="Times New Roman" w:hAnsi="Times New Roman"/>
                <w:sz w:val="28"/>
                <w:szCs w:val="28"/>
                <w:lang w:val="uk-UA"/>
              </w:rPr>
            </w:pPr>
            <w:r w:rsidRPr="00DA7115">
              <w:rPr>
                <w:rFonts w:ascii="Times New Roman" w:hAnsi="Times New Roman"/>
                <w:sz w:val="28"/>
                <w:szCs w:val="28"/>
                <w:lang w:val="uk-UA"/>
              </w:rPr>
              <w:t>2) вжиття заходів щодо проведення ремонту житла, що перебуває у власності дітей-сиріт та дітей, позбавлених батьківського піклування, з урахуванням встановлених санітарних і технічних вимог</w:t>
            </w: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Виконавчий комітет Городоцької сільської ради,</w:t>
            </w:r>
          </w:p>
          <w:p w:rsidR="00DA7115" w:rsidRPr="00DA7115" w:rsidRDefault="00DA7115" w:rsidP="00A74399">
            <w:pPr>
              <w:ind w:left="-108" w:right="-108"/>
              <w:jc w:val="center"/>
              <w:rPr>
                <w:rFonts w:ascii="Times New Roman" w:hAnsi="Times New Roman"/>
                <w:sz w:val="28"/>
                <w:szCs w:val="28"/>
                <w:lang w:val="uk-UA"/>
              </w:rPr>
            </w:pP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2021 – 2023 роки</w:t>
            </w:r>
          </w:p>
        </w:tc>
        <w:tc>
          <w:tcPr>
            <w:tcW w:w="1276" w:type="dxa"/>
          </w:tcPr>
          <w:p w:rsidR="00DA7115" w:rsidRPr="00DA7115" w:rsidRDefault="00DA7115" w:rsidP="00A74399">
            <w:pPr>
              <w:ind w:left="-113" w:right="-113"/>
              <w:jc w:val="center"/>
              <w:rPr>
                <w:rFonts w:ascii="Times New Roman" w:hAnsi="Times New Roman"/>
                <w:sz w:val="28"/>
                <w:szCs w:val="28"/>
                <w:lang w:val="uk-UA"/>
              </w:rPr>
            </w:pP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35561C">
        <w:trPr>
          <w:trHeight w:val="845"/>
        </w:trPr>
        <w:tc>
          <w:tcPr>
            <w:tcW w:w="2241" w:type="dxa"/>
            <w:vMerge w:val="restart"/>
          </w:tcPr>
          <w:p w:rsidR="00DA7115" w:rsidRPr="00DA7115" w:rsidRDefault="00DA7115" w:rsidP="00A74399">
            <w:pPr>
              <w:ind w:right="-113"/>
              <w:rPr>
                <w:rFonts w:ascii="Times New Roman" w:hAnsi="Times New Roman"/>
                <w:sz w:val="28"/>
                <w:szCs w:val="28"/>
                <w:lang w:val="uk-UA"/>
              </w:rPr>
            </w:pPr>
            <w:r w:rsidRPr="00DA7115">
              <w:rPr>
                <w:rFonts w:ascii="Times New Roman" w:hAnsi="Times New Roman"/>
                <w:sz w:val="28"/>
                <w:szCs w:val="28"/>
                <w:lang w:val="uk-UA"/>
              </w:rPr>
              <w:t xml:space="preserve">3. Забезпечення дітей-сиріт, дітей, позбавлених батьківського піклування, та осіб з їх числа  житлом та надання їм в подальшому благоустроєного жилого приміщення для </w:t>
            </w:r>
            <w:r w:rsidRPr="00DA7115">
              <w:rPr>
                <w:rFonts w:ascii="Times New Roman" w:hAnsi="Times New Roman"/>
                <w:sz w:val="28"/>
                <w:szCs w:val="28"/>
                <w:lang w:val="uk-UA"/>
              </w:rPr>
              <w:lastRenderedPageBreak/>
              <w:t>постійного проживання</w:t>
            </w:r>
          </w:p>
          <w:p w:rsidR="00DA7115" w:rsidRPr="00DA7115" w:rsidRDefault="00DA7115" w:rsidP="00A74399">
            <w:pPr>
              <w:ind w:right="-113"/>
              <w:rPr>
                <w:rFonts w:ascii="Times New Roman" w:hAnsi="Times New Roman"/>
                <w:sz w:val="28"/>
                <w:szCs w:val="28"/>
                <w:lang w:val="uk-UA"/>
              </w:rPr>
            </w:pPr>
          </w:p>
          <w:p w:rsidR="00DA7115" w:rsidRPr="00DA7115" w:rsidRDefault="00DA7115" w:rsidP="00A74399">
            <w:pPr>
              <w:ind w:right="-113"/>
              <w:rPr>
                <w:rFonts w:ascii="Times New Roman" w:hAnsi="Times New Roman"/>
                <w:sz w:val="28"/>
                <w:szCs w:val="28"/>
                <w:lang w:val="uk-UA"/>
              </w:rPr>
            </w:pPr>
          </w:p>
          <w:p w:rsidR="00DA7115" w:rsidRPr="00DA7115" w:rsidRDefault="00DA7115" w:rsidP="00A74399">
            <w:pPr>
              <w:ind w:right="-113"/>
              <w:rPr>
                <w:rFonts w:ascii="Times New Roman" w:hAnsi="Times New Roman"/>
                <w:sz w:val="28"/>
                <w:szCs w:val="28"/>
                <w:lang w:val="uk-UA"/>
              </w:rPr>
            </w:pPr>
          </w:p>
          <w:p w:rsidR="00DA7115" w:rsidRPr="00DA7115" w:rsidRDefault="00DA7115" w:rsidP="00A74399">
            <w:pPr>
              <w:ind w:right="-113"/>
              <w:rPr>
                <w:rFonts w:ascii="Times New Roman" w:hAnsi="Times New Roman"/>
                <w:sz w:val="28"/>
                <w:szCs w:val="28"/>
                <w:lang w:val="uk-UA"/>
              </w:rPr>
            </w:pPr>
          </w:p>
          <w:p w:rsidR="00DA7115" w:rsidRPr="00DA7115" w:rsidRDefault="00DA7115" w:rsidP="00A74399">
            <w:pPr>
              <w:ind w:right="-113"/>
              <w:rPr>
                <w:rFonts w:ascii="Times New Roman" w:hAnsi="Times New Roman"/>
                <w:sz w:val="28"/>
                <w:szCs w:val="28"/>
                <w:lang w:val="uk-UA"/>
              </w:rPr>
            </w:pPr>
          </w:p>
          <w:p w:rsidR="00DA7115" w:rsidRPr="00DA7115" w:rsidRDefault="00DA7115" w:rsidP="00A74399">
            <w:pPr>
              <w:ind w:right="-113"/>
              <w:rPr>
                <w:rFonts w:ascii="Times New Roman" w:hAnsi="Times New Roman"/>
                <w:sz w:val="28"/>
                <w:szCs w:val="28"/>
                <w:lang w:val="uk-UA"/>
              </w:rPr>
            </w:pPr>
          </w:p>
        </w:tc>
        <w:tc>
          <w:tcPr>
            <w:tcW w:w="3544" w:type="dxa"/>
          </w:tcPr>
          <w:p w:rsidR="00DA7115" w:rsidRPr="00DA7115" w:rsidRDefault="00DA7115" w:rsidP="00A74399">
            <w:pPr>
              <w:ind w:left="-57" w:right="-57"/>
              <w:rPr>
                <w:rFonts w:ascii="Times New Roman" w:hAnsi="Times New Roman"/>
                <w:sz w:val="28"/>
                <w:szCs w:val="28"/>
                <w:lang w:val="uk-UA"/>
              </w:rPr>
            </w:pPr>
            <w:r w:rsidRPr="00DA7115">
              <w:rPr>
                <w:rFonts w:ascii="Times New Roman" w:hAnsi="Times New Roman"/>
                <w:sz w:val="28"/>
                <w:szCs w:val="28"/>
                <w:lang w:val="uk-UA"/>
              </w:rPr>
              <w:lastRenderedPageBreak/>
              <w:t>1) взяття дітей-сиріт та дітей, позбавлених батьківського піклування, які досягли 16 років, та осіб з їх числа на облік громадян, які потребують поліпшення житлових умов</w:t>
            </w:r>
          </w:p>
          <w:p w:rsidR="00DA7115" w:rsidRPr="00DA7115" w:rsidRDefault="00DA7115" w:rsidP="00A74399">
            <w:pPr>
              <w:ind w:left="-57" w:right="-57"/>
              <w:rPr>
                <w:rFonts w:ascii="Times New Roman" w:hAnsi="Times New Roman"/>
                <w:sz w:val="28"/>
                <w:szCs w:val="28"/>
                <w:lang w:val="uk-UA"/>
              </w:rPr>
            </w:pP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Служба у справах дітей виконавчий комітет Городоцької сільської ради</w:t>
            </w: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 xml:space="preserve">Постійно </w:t>
            </w:r>
          </w:p>
        </w:tc>
        <w:tc>
          <w:tcPr>
            <w:tcW w:w="1276" w:type="dxa"/>
          </w:tcPr>
          <w:p w:rsidR="00DA7115" w:rsidRPr="00DA7115" w:rsidRDefault="00DA7115" w:rsidP="00A74399">
            <w:pPr>
              <w:ind w:left="-113" w:right="-113"/>
              <w:jc w:val="center"/>
              <w:rPr>
                <w:rFonts w:ascii="Times New Roman" w:hAnsi="Times New Roman"/>
                <w:sz w:val="28"/>
                <w:szCs w:val="28"/>
                <w:lang w:val="uk-UA"/>
              </w:rPr>
            </w:pP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DA7115">
        <w:tc>
          <w:tcPr>
            <w:tcW w:w="2241" w:type="dxa"/>
            <w:vMerge/>
          </w:tcPr>
          <w:p w:rsidR="00DA7115" w:rsidRPr="00DA7115" w:rsidRDefault="00DA7115" w:rsidP="00A74399">
            <w:pPr>
              <w:ind w:right="-113"/>
              <w:rPr>
                <w:rFonts w:ascii="Times New Roman" w:hAnsi="Times New Roman"/>
                <w:sz w:val="28"/>
                <w:szCs w:val="28"/>
                <w:lang w:val="uk-UA"/>
              </w:rPr>
            </w:pPr>
          </w:p>
        </w:tc>
        <w:tc>
          <w:tcPr>
            <w:tcW w:w="3544" w:type="dxa"/>
          </w:tcPr>
          <w:p w:rsidR="00DA7115" w:rsidRPr="00DA7115" w:rsidRDefault="00DA7115" w:rsidP="00A74399">
            <w:pPr>
              <w:ind w:left="-57" w:right="-57"/>
              <w:rPr>
                <w:rFonts w:ascii="Times New Roman" w:hAnsi="Times New Roman"/>
                <w:sz w:val="28"/>
                <w:szCs w:val="28"/>
                <w:lang w:val="uk-UA"/>
              </w:rPr>
            </w:pPr>
            <w:r w:rsidRPr="00DA7115">
              <w:rPr>
                <w:rFonts w:ascii="Times New Roman" w:hAnsi="Times New Roman"/>
                <w:sz w:val="28"/>
                <w:szCs w:val="28"/>
                <w:lang w:val="uk-UA"/>
              </w:rPr>
              <w:t xml:space="preserve">2) забезпечення житлом осіб з числа дітей-сиріт та дітей, позбавлених батьківського піклування, на умовах </w:t>
            </w:r>
            <w:r w:rsidRPr="00DA7115">
              <w:rPr>
                <w:rFonts w:ascii="Times New Roman" w:hAnsi="Times New Roman"/>
                <w:sz w:val="28"/>
                <w:szCs w:val="28"/>
                <w:lang w:val="uk-UA"/>
              </w:rPr>
              <w:lastRenderedPageBreak/>
              <w:t xml:space="preserve">співфінансування (обласний бюджет – 30 відсотків, місцеві бюджети –70 відсотків) </w:t>
            </w:r>
          </w:p>
          <w:p w:rsidR="00DA7115" w:rsidRPr="00DA7115" w:rsidRDefault="00DA7115" w:rsidP="00A74399">
            <w:pPr>
              <w:ind w:left="-57" w:right="-57"/>
              <w:rPr>
                <w:rFonts w:ascii="Times New Roman" w:hAnsi="Times New Roman"/>
                <w:sz w:val="28"/>
                <w:szCs w:val="28"/>
                <w:lang w:val="uk-UA"/>
              </w:rPr>
            </w:pPr>
          </w:p>
          <w:p w:rsidR="00DA7115" w:rsidRPr="00DA7115" w:rsidRDefault="00DA7115" w:rsidP="00A74399">
            <w:pPr>
              <w:ind w:right="-57"/>
              <w:rPr>
                <w:rFonts w:ascii="Times New Roman" w:hAnsi="Times New Roman"/>
                <w:sz w:val="28"/>
                <w:szCs w:val="28"/>
                <w:lang w:val="uk-UA"/>
              </w:rPr>
            </w:pP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lastRenderedPageBreak/>
              <w:t xml:space="preserve">Департамент розвитку адміністративних послуг,соціальної, молодіжної політики та </w:t>
            </w:r>
            <w:r w:rsidRPr="00DA7115">
              <w:rPr>
                <w:rFonts w:ascii="Times New Roman" w:hAnsi="Times New Roman"/>
                <w:sz w:val="28"/>
                <w:szCs w:val="28"/>
                <w:lang w:val="uk-UA"/>
              </w:rPr>
              <w:lastRenderedPageBreak/>
              <w:t>спорту облдержадміністрації, Рівненський обласний центр соціальних служб, Виконавчийкомітет Городоцької сільської ради</w:t>
            </w: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lastRenderedPageBreak/>
              <w:t>2021 – 2023 роки</w:t>
            </w:r>
          </w:p>
        </w:tc>
        <w:tc>
          <w:tcPr>
            <w:tcW w:w="1276"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Обласний бюджет</w:t>
            </w:r>
          </w:p>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lastRenderedPageBreak/>
              <w:t>Бюджет сільської територіальної громади</w:t>
            </w:r>
          </w:p>
        </w:tc>
        <w:tc>
          <w:tcPr>
            <w:tcW w:w="1418"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lastRenderedPageBreak/>
              <w:t xml:space="preserve">В межах коштів виділених з державного </w:t>
            </w:r>
            <w:r w:rsidRPr="00DA7115">
              <w:rPr>
                <w:rFonts w:ascii="Times New Roman" w:hAnsi="Times New Roman"/>
                <w:sz w:val="28"/>
                <w:szCs w:val="28"/>
                <w:lang w:val="uk-UA"/>
              </w:rPr>
              <w:lastRenderedPageBreak/>
              <w:t>(обласного) бюджету</w:t>
            </w:r>
          </w:p>
          <w:p w:rsidR="00DA7115" w:rsidRPr="00DA7115" w:rsidRDefault="00DA7115" w:rsidP="0035561C">
            <w:pPr>
              <w:ind w:left="-113" w:right="-113"/>
              <w:jc w:val="center"/>
              <w:rPr>
                <w:rFonts w:ascii="Times New Roman" w:hAnsi="Times New Roman"/>
                <w:sz w:val="28"/>
                <w:szCs w:val="28"/>
                <w:lang w:val="uk-UA"/>
              </w:rPr>
            </w:pPr>
            <w:r w:rsidRPr="00DA7115">
              <w:rPr>
                <w:rFonts w:ascii="Times New Roman" w:hAnsi="Times New Roman"/>
                <w:sz w:val="28"/>
                <w:szCs w:val="28"/>
                <w:lang w:val="uk-UA"/>
              </w:rPr>
              <w:t>У відсотках до виділених коштів з державного (обласного) бюджету</w:t>
            </w: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c>
          <w:tcPr>
            <w:tcW w:w="992" w:type="dxa"/>
          </w:tcPr>
          <w:p w:rsidR="00DA7115" w:rsidRPr="00DA7115" w:rsidRDefault="00DA7115" w:rsidP="00A74399">
            <w:pPr>
              <w:ind w:left="-113" w:right="-113"/>
              <w:jc w:val="center"/>
              <w:rPr>
                <w:rFonts w:ascii="Times New Roman" w:hAnsi="Times New Roman"/>
                <w:sz w:val="28"/>
                <w:szCs w:val="28"/>
                <w:lang w:val="uk-UA"/>
              </w:rPr>
            </w:pPr>
          </w:p>
        </w:tc>
      </w:tr>
      <w:tr w:rsidR="00DA7115" w:rsidRPr="00DA7115" w:rsidTr="00DA7115">
        <w:trPr>
          <w:trHeight w:val="2215"/>
        </w:trPr>
        <w:tc>
          <w:tcPr>
            <w:tcW w:w="2241" w:type="dxa"/>
            <w:vMerge/>
          </w:tcPr>
          <w:p w:rsidR="00DA7115" w:rsidRPr="00DA7115" w:rsidRDefault="00DA7115" w:rsidP="00A74399">
            <w:pPr>
              <w:ind w:right="-113"/>
              <w:rPr>
                <w:rFonts w:ascii="Times New Roman" w:hAnsi="Times New Roman"/>
                <w:sz w:val="28"/>
                <w:szCs w:val="28"/>
                <w:lang w:val="uk-UA"/>
              </w:rPr>
            </w:pPr>
          </w:p>
        </w:tc>
        <w:tc>
          <w:tcPr>
            <w:tcW w:w="3544" w:type="dxa"/>
          </w:tcPr>
          <w:p w:rsidR="00DA7115" w:rsidRPr="0035561C" w:rsidRDefault="00DA7115" w:rsidP="0035561C">
            <w:pPr>
              <w:ind w:left="-57" w:right="-57"/>
              <w:rPr>
                <w:rFonts w:ascii="Times New Roman" w:hAnsi="Times New Roman"/>
                <w:color w:val="000000"/>
                <w:sz w:val="28"/>
                <w:szCs w:val="28"/>
                <w:lang w:val="uk-UA"/>
              </w:rPr>
            </w:pPr>
            <w:r w:rsidRPr="00DA7115">
              <w:rPr>
                <w:rFonts w:ascii="Times New Roman" w:hAnsi="Times New Roman"/>
                <w:color w:val="000000"/>
                <w:sz w:val="28"/>
                <w:szCs w:val="28"/>
                <w:lang w:val="uk-UA"/>
              </w:rPr>
              <w:t>3) 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відумерлим, для потреб дітей-сиріт, дітей, позбавлених батьківського піклування, та осіб з їх числа</w:t>
            </w:r>
          </w:p>
        </w:tc>
        <w:tc>
          <w:tcPr>
            <w:tcW w:w="2977" w:type="dxa"/>
          </w:tcPr>
          <w:p w:rsidR="00DA7115" w:rsidRPr="00DA7115" w:rsidRDefault="00DA7115" w:rsidP="00A74399">
            <w:pPr>
              <w:ind w:left="-108" w:right="-108"/>
              <w:jc w:val="center"/>
              <w:rPr>
                <w:rFonts w:ascii="Times New Roman" w:hAnsi="Times New Roman"/>
                <w:sz w:val="28"/>
                <w:szCs w:val="28"/>
                <w:lang w:val="uk-UA"/>
              </w:rPr>
            </w:pPr>
            <w:r w:rsidRPr="00DA7115">
              <w:rPr>
                <w:rFonts w:ascii="Times New Roman" w:hAnsi="Times New Roman"/>
                <w:sz w:val="28"/>
                <w:szCs w:val="28"/>
                <w:lang w:val="uk-UA"/>
              </w:rPr>
              <w:t>Виконавчий комітет Городоцької сільської ради</w:t>
            </w:r>
          </w:p>
        </w:tc>
        <w:tc>
          <w:tcPr>
            <w:tcW w:w="1417" w:type="dxa"/>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 xml:space="preserve">Постійно </w:t>
            </w:r>
          </w:p>
        </w:tc>
        <w:tc>
          <w:tcPr>
            <w:tcW w:w="1276" w:type="dxa"/>
          </w:tcPr>
          <w:p w:rsidR="00DA7115" w:rsidRPr="00DA7115" w:rsidRDefault="00DA7115" w:rsidP="00A74399">
            <w:pPr>
              <w:ind w:left="-113" w:right="-113"/>
              <w:jc w:val="center"/>
              <w:rPr>
                <w:rFonts w:ascii="Times New Roman" w:hAnsi="Times New Roman"/>
                <w:sz w:val="28"/>
                <w:szCs w:val="28"/>
                <w:lang w:val="uk-UA"/>
              </w:rPr>
            </w:pPr>
          </w:p>
        </w:tc>
        <w:tc>
          <w:tcPr>
            <w:tcW w:w="1418" w:type="dxa"/>
            <w:shd w:val="clear" w:color="auto" w:fill="auto"/>
          </w:tcPr>
          <w:p w:rsidR="00DA7115" w:rsidRPr="00DA7115" w:rsidRDefault="00DA7115" w:rsidP="00A74399">
            <w:pPr>
              <w:ind w:left="-113" w:right="-113"/>
              <w:jc w:val="center"/>
              <w:rPr>
                <w:rFonts w:ascii="Times New Roman" w:hAnsi="Times New Roman"/>
                <w:sz w:val="28"/>
                <w:szCs w:val="28"/>
                <w:lang w:val="uk-UA"/>
              </w:rPr>
            </w:pPr>
            <w:r w:rsidRPr="00DA7115">
              <w:rPr>
                <w:rFonts w:ascii="Times New Roman" w:hAnsi="Times New Roman"/>
                <w:sz w:val="28"/>
                <w:szCs w:val="28"/>
                <w:lang w:val="uk-UA"/>
              </w:rPr>
              <w:t>Не потребує виділення коштів</w:t>
            </w:r>
          </w:p>
        </w:tc>
        <w:tc>
          <w:tcPr>
            <w:tcW w:w="992" w:type="dxa"/>
            <w:shd w:val="clear" w:color="auto" w:fill="auto"/>
          </w:tcPr>
          <w:p w:rsidR="00DA7115" w:rsidRPr="00DA7115" w:rsidRDefault="00DA7115" w:rsidP="00A74399">
            <w:pPr>
              <w:ind w:left="-113" w:right="-113"/>
              <w:jc w:val="center"/>
              <w:rPr>
                <w:rFonts w:ascii="Times New Roman" w:hAnsi="Times New Roman"/>
                <w:sz w:val="28"/>
                <w:szCs w:val="28"/>
                <w:lang w:val="uk-UA"/>
              </w:rPr>
            </w:pPr>
          </w:p>
        </w:tc>
        <w:tc>
          <w:tcPr>
            <w:tcW w:w="992" w:type="dxa"/>
            <w:shd w:val="clear" w:color="auto" w:fill="auto"/>
          </w:tcPr>
          <w:p w:rsidR="00DA7115" w:rsidRPr="00DA7115" w:rsidRDefault="00DA7115" w:rsidP="00A74399">
            <w:pPr>
              <w:ind w:left="-113" w:right="-113"/>
              <w:jc w:val="center"/>
              <w:rPr>
                <w:rFonts w:ascii="Times New Roman" w:hAnsi="Times New Roman"/>
                <w:sz w:val="28"/>
                <w:szCs w:val="28"/>
                <w:lang w:val="uk-UA"/>
              </w:rPr>
            </w:pPr>
          </w:p>
        </w:tc>
        <w:tc>
          <w:tcPr>
            <w:tcW w:w="992" w:type="dxa"/>
            <w:shd w:val="clear" w:color="auto" w:fill="auto"/>
          </w:tcPr>
          <w:p w:rsidR="00DA7115" w:rsidRPr="00DA7115" w:rsidRDefault="00DA7115" w:rsidP="00A74399">
            <w:pPr>
              <w:ind w:left="-113" w:right="-113"/>
              <w:jc w:val="center"/>
              <w:rPr>
                <w:rFonts w:ascii="Times New Roman" w:hAnsi="Times New Roman"/>
                <w:sz w:val="28"/>
                <w:szCs w:val="28"/>
                <w:lang w:val="uk-UA"/>
              </w:rPr>
            </w:pPr>
          </w:p>
        </w:tc>
      </w:tr>
    </w:tbl>
    <w:p w:rsidR="00DA7115" w:rsidRPr="00DA7115" w:rsidRDefault="00DA7115" w:rsidP="00DA7115">
      <w:pPr>
        <w:ind w:left="709"/>
        <w:rPr>
          <w:rFonts w:ascii="Times New Roman" w:hAnsi="Times New Roman"/>
          <w:sz w:val="28"/>
          <w:szCs w:val="28"/>
          <w:lang w:val="uk-UA"/>
        </w:rPr>
      </w:pPr>
      <w:bookmarkStart w:id="3" w:name="_GoBack"/>
      <w:bookmarkEnd w:id="3"/>
    </w:p>
    <w:p w:rsidR="00CC1696" w:rsidRDefault="00DA7115" w:rsidP="007560AE">
      <w:pPr>
        <w:rPr>
          <w:rFonts w:ascii="Times New Roman" w:hAnsi="Times New Roman"/>
          <w:sz w:val="28"/>
          <w:szCs w:val="28"/>
          <w:lang w:val="uk-UA"/>
        </w:rPr>
      </w:pPr>
      <w:r w:rsidRPr="00DA7115">
        <w:rPr>
          <w:rFonts w:ascii="Times New Roman" w:hAnsi="Times New Roman"/>
          <w:sz w:val="28"/>
          <w:szCs w:val="28"/>
          <w:lang w:val="uk-UA"/>
        </w:rPr>
        <w:t xml:space="preserve">Секретар сільської ради               </w:t>
      </w:r>
      <w:r w:rsidR="007560AE">
        <w:rPr>
          <w:rFonts w:ascii="Times New Roman" w:hAnsi="Times New Roman"/>
          <w:sz w:val="28"/>
          <w:szCs w:val="28"/>
          <w:lang w:val="uk-UA"/>
        </w:rPr>
        <w:t xml:space="preserve">  </w:t>
      </w:r>
      <w:r w:rsidRPr="00DA7115">
        <w:rPr>
          <w:rFonts w:ascii="Times New Roman" w:hAnsi="Times New Roman"/>
          <w:sz w:val="28"/>
          <w:szCs w:val="28"/>
          <w:lang w:val="uk-UA"/>
        </w:rPr>
        <w:t xml:space="preserve">       </w:t>
      </w:r>
      <w:r w:rsidR="007560AE">
        <w:rPr>
          <w:rFonts w:ascii="Times New Roman" w:hAnsi="Times New Roman"/>
          <w:sz w:val="28"/>
          <w:szCs w:val="28"/>
          <w:lang w:val="uk-UA"/>
        </w:rPr>
        <w:t xml:space="preserve">               </w:t>
      </w:r>
      <w:r w:rsidR="00EC0979">
        <w:rPr>
          <w:rFonts w:ascii="Times New Roman" w:hAnsi="Times New Roman"/>
          <w:sz w:val="28"/>
          <w:szCs w:val="28"/>
          <w:lang w:val="uk-UA"/>
        </w:rPr>
        <w:t xml:space="preserve">       </w:t>
      </w:r>
      <w:r w:rsidRPr="00DA7115">
        <w:rPr>
          <w:rFonts w:ascii="Times New Roman" w:hAnsi="Times New Roman"/>
          <w:sz w:val="28"/>
          <w:szCs w:val="28"/>
          <w:lang w:val="uk-UA"/>
        </w:rPr>
        <w:t xml:space="preserve">             Людмила СПІВАК</w:t>
      </w:r>
      <w:bookmarkEnd w:id="0"/>
      <w:bookmarkEnd w:id="1"/>
    </w:p>
    <w:sectPr w:rsidR="00CC1696" w:rsidSect="0035561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CE" w:rsidRDefault="000263CE" w:rsidP="00695A6C">
      <w:pPr>
        <w:spacing w:after="0" w:line="240" w:lineRule="auto"/>
      </w:pPr>
      <w:r>
        <w:separator/>
      </w:r>
    </w:p>
  </w:endnote>
  <w:endnote w:type="continuationSeparator" w:id="0">
    <w:p w:rsidR="000263CE" w:rsidRDefault="000263CE" w:rsidP="0069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CE" w:rsidRDefault="000263CE" w:rsidP="00695A6C">
      <w:pPr>
        <w:spacing w:after="0" w:line="240" w:lineRule="auto"/>
      </w:pPr>
      <w:r>
        <w:separator/>
      </w:r>
    </w:p>
  </w:footnote>
  <w:footnote w:type="continuationSeparator" w:id="0">
    <w:p w:rsidR="000263CE" w:rsidRDefault="000263CE" w:rsidP="00695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multilevel"/>
    <w:tmpl w:val="F7FC11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1112A"/>
    <w:multiLevelType w:val="multilevel"/>
    <w:tmpl w:val="5BA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E0EE0"/>
    <w:multiLevelType w:val="hybridMultilevel"/>
    <w:tmpl w:val="03FAD4C2"/>
    <w:lvl w:ilvl="0" w:tplc="1EA4FEF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34627"/>
    <w:multiLevelType w:val="hybridMultilevel"/>
    <w:tmpl w:val="9F38BAB2"/>
    <w:lvl w:ilvl="0" w:tplc="0422000F">
      <w:start w:val="1"/>
      <w:numFmt w:val="decimal"/>
      <w:lvlText w:val="%1."/>
      <w:lvlJc w:val="left"/>
      <w:pPr>
        <w:ind w:left="1211"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8C83BF1"/>
    <w:multiLevelType w:val="hybridMultilevel"/>
    <w:tmpl w:val="7D30FE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CB75CB"/>
    <w:multiLevelType w:val="hybridMultilevel"/>
    <w:tmpl w:val="3E60699C"/>
    <w:lvl w:ilvl="0" w:tplc="2E88A1C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88C2E2F"/>
    <w:multiLevelType w:val="hybridMultilevel"/>
    <w:tmpl w:val="00D8C474"/>
    <w:lvl w:ilvl="0" w:tplc="BC385936">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8" w15:restartNumberingAfterBreak="0">
    <w:nsid w:val="5E7E5A07"/>
    <w:multiLevelType w:val="hybridMultilevel"/>
    <w:tmpl w:val="862E0EC6"/>
    <w:lvl w:ilvl="0" w:tplc="B534204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022D01"/>
    <w:multiLevelType w:val="hybridMultilevel"/>
    <w:tmpl w:val="656C4EFC"/>
    <w:lvl w:ilvl="0" w:tplc="A77833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45F4C2C"/>
    <w:multiLevelType w:val="hybridMultilevel"/>
    <w:tmpl w:val="0096C6AA"/>
    <w:lvl w:ilvl="0" w:tplc="37E0F70A">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20804"/>
    <w:multiLevelType w:val="hybridMultilevel"/>
    <w:tmpl w:val="856871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C222D1F"/>
    <w:multiLevelType w:val="hybridMultilevel"/>
    <w:tmpl w:val="5C9C3B4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59D651D"/>
    <w:multiLevelType w:val="hybridMultilevel"/>
    <w:tmpl w:val="7470575E"/>
    <w:lvl w:ilvl="0" w:tplc="CC6274C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9C25F52"/>
    <w:multiLevelType w:val="multilevel"/>
    <w:tmpl w:val="1CF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3"/>
  </w:num>
  <w:num w:numId="4">
    <w:abstractNumId w:val="14"/>
  </w:num>
  <w:num w:numId="5">
    <w:abstractNumId w:val="1"/>
  </w:num>
  <w:num w:numId="6">
    <w:abstractNumId w:val="10"/>
  </w:num>
  <w:num w:numId="7">
    <w:abstractNumId w:val="11"/>
  </w:num>
  <w:num w:numId="8">
    <w:abstractNumId w:val="3"/>
  </w:num>
  <w:num w:numId="9">
    <w:abstractNumId w:val="6"/>
  </w:num>
  <w:num w:numId="10">
    <w:abstractNumId w:val="12"/>
  </w:num>
  <w:num w:numId="11">
    <w:abstractNumId w:val="5"/>
  </w:num>
  <w:num w:numId="12">
    <w:abstractNumId w:val="2"/>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F"/>
    <w:rsid w:val="000174BE"/>
    <w:rsid w:val="0002093F"/>
    <w:rsid w:val="0002236D"/>
    <w:rsid w:val="000263CE"/>
    <w:rsid w:val="000415E7"/>
    <w:rsid w:val="00046AD9"/>
    <w:rsid w:val="00063C11"/>
    <w:rsid w:val="000B03D2"/>
    <w:rsid w:val="000C46C4"/>
    <w:rsid w:val="000D381C"/>
    <w:rsid w:val="000E73E7"/>
    <w:rsid w:val="0013111E"/>
    <w:rsid w:val="00151758"/>
    <w:rsid w:val="00202B73"/>
    <w:rsid w:val="00204EFA"/>
    <w:rsid w:val="00205918"/>
    <w:rsid w:val="00221858"/>
    <w:rsid w:val="00270A51"/>
    <w:rsid w:val="00274270"/>
    <w:rsid w:val="00282A12"/>
    <w:rsid w:val="002A6DE2"/>
    <w:rsid w:val="002C38CD"/>
    <w:rsid w:val="002D465E"/>
    <w:rsid w:val="002E1E3C"/>
    <w:rsid w:val="002F28A5"/>
    <w:rsid w:val="002F29BD"/>
    <w:rsid w:val="002F44CF"/>
    <w:rsid w:val="00343658"/>
    <w:rsid w:val="0035561C"/>
    <w:rsid w:val="00376442"/>
    <w:rsid w:val="00385DEF"/>
    <w:rsid w:val="003B388A"/>
    <w:rsid w:val="003B5A1F"/>
    <w:rsid w:val="003C5648"/>
    <w:rsid w:val="003E308E"/>
    <w:rsid w:val="004169F4"/>
    <w:rsid w:val="00434A39"/>
    <w:rsid w:val="0045309F"/>
    <w:rsid w:val="004C167F"/>
    <w:rsid w:val="004C29CB"/>
    <w:rsid w:val="004D5393"/>
    <w:rsid w:val="004E231C"/>
    <w:rsid w:val="00504A19"/>
    <w:rsid w:val="00553246"/>
    <w:rsid w:val="0055366D"/>
    <w:rsid w:val="005578E8"/>
    <w:rsid w:val="005603D9"/>
    <w:rsid w:val="00564855"/>
    <w:rsid w:val="00585B42"/>
    <w:rsid w:val="005D7DA0"/>
    <w:rsid w:val="005F47DD"/>
    <w:rsid w:val="005F4906"/>
    <w:rsid w:val="00601E21"/>
    <w:rsid w:val="00625928"/>
    <w:rsid w:val="00646264"/>
    <w:rsid w:val="00654615"/>
    <w:rsid w:val="00656074"/>
    <w:rsid w:val="00695A6C"/>
    <w:rsid w:val="00695C7A"/>
    <w:rsid w:val="006A7D99"/>
    <w:rsid w:val="006B24DF"/>
    <w:rsid w:val="006C1657"/>
    <w:rsid w:val="006C2CAE"/>
    <w:rsid w:val="006E00FF"/>
    <w:rsid w:val="006F6A33"/>
    <w:rsid w:val="00715B08"/>
    <w:rsid w:val="007452B7"/>
    <w:rsid w:val="007560AE"/>
    <w:rsid w:val="00782158"/>
    <w:rsid w:val="007D6D14"/>
    <w:rsid w:val="007D7C4D"/>
    <w:rsid w:val="007F3C7B"/>
    <w:rsid w:val="0080667E"/>
    <w:rsid w:val="008376BE"/>
    <w:rsid w:val="00857412"/>
    <w:rsid w:val="008B0E1D"/>
    <w:rsid w:val="008E0130"/>
    <w:rsid w:val="009449ED"/>
    <w:rsid w:val="00950C29"/>
    <w:rsid w:val="00952B10"/>
    <w:rsid w:val="00954FA2"/>
    <w:rsid w:val="00957B5D"/>
    <w:rsid w:val="009631F2"/>
    <w:rsid w:val="00963E6A"/>
    <w:rsid w:val="009F2B97"/>
    <w:rsid w:val="009F7462"/>
    <w:rsid w:val="00A17625"/>
    <w:rsid w:val="00A658CA"/>
    <w:rsid w:val="00A74399"/>
    <w:rsid w:val="00A85C6A"/>
    <w:rsid w:val="00AC3AE8"/>
    <w:rsid w:val="00AD410C"/>
    <w:rsid w:val="00AE3664"/>
    <w:rsid w:val="00B638F2"/>
    <w:rsid w:val="00B82F09"/>
    <w:rsid w:val="00B9084C"/>
    <w:rsid w:val="00B94662"/>
    <w:rsid w:val="00BB5259"/>
    <w:rsid w:val="00BC47C2"/>
    <w:rsid w:val="00BD4C02"/>
    <w:rsid w:val="00BE58B1"/>
    <w:rsid w:val="00C1116C"/>
    <w:rsid w:val="00C17CC9"/>
    <w:rsid w:val="00C27849"/>
    <w:rsid w:val="00C33375"/>
    <w:rsid w:val="00C45F3F"/>
    <w:rsid w:val="00C72FF7"/>
    <w:rsid w:val="00C81D71"/>
    <w:rsid w:val="00C94F78"/>
    <w:rsid w:val="00CC1696"/>
    <w:rsid w:val="00CC3711"/>
    <w:rsid w:val="00CC60AD"/>
    <w:rsid w:val="00CD2F53"/>
    <w:rsid w:val="00CF37B0"/>
    <w:rsid w:val="00D00045"/>
    <w:rsid w:val="00D2425C"/>
    <w:rsid w:val="00D61D4F"/>
    <w:rsid w:val="00D62203"/>
    <w:rsid w:val="00D721F3"/>
    <w:rsid w:val="00D9585A"/>
    <w:rsid w:val="00DA008D"/>
    <w:rsid w:val="00DA7115"/>
    <w:rsid w:val="00DC4292"/>
    <w:rsid w:val="00DD2955"/>
    <w:rsid w:val="00DE4EB8"/>
    <w:rsid w:val="00E2043C"/>
    <w:rsid w:val="00E36DEF"/>
    <w:rsid w:val="00E42863"/>
    <w:rsid w:val="00E45EBD"/>
    <w:rsid w:val="00E51C74"/>
    <w:rsid w:val="00E55B26"/>
    <w:rsid w:val="00E63DD8"/>
    <w:rsid w:val="00E822BD"/>
    <w:rsid w:val="00E90FF0"/>
    <w:rsid w:val="00E97F78"/>
    <w:rsid w:val="00EB3326"/>
    <w:rsid w:val="00EC0979"/>
    <w:rsid w:val="00EF3A6A"/>
    <w:rsid w:val="00F40636"/>
    <w:rsid w:val="00F4587E"/>
    <w:rsid w:val="00F537DB"/>
    <w:rsid w:val="00F55D25"/>
    <w:rsid w:val="00F66B09"/>
    <w:rsid w:val="00F80F12"/>
    <w:rsid w:val="00F9554F"/>
    <w:rsid w:val="00FB2086"/>
    <w:rsid w:val="00FB2721"/>
    <w:rsid w:val="00FD010B"/>
    <w:rsid w:val="00FE4C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018A"/>
  <w15:docId w15:val="{F47A98A5-0A06-4F65-9152-8F64E904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FF7"/>
    <w:rPr>
      <w:rFonts w:ascii="Calibri" w:eastAsia="Times New Roman" w:hAnsi="Calibri" w:cs="Times New Roman"/>
      <w:lang w:val="ru-RU" w:eastAsia="ru-RU"/>
    </w:rPr>
  </w:style>
  <w:style w:type="paragraph" w:styleId="2">
    <w:name w:val="heading 2"/>
    <w:basedOn w:val="a"/>
    <w:next w:val="a"/>
    <w:link w:val="20"/>
    <w:qFormat/>
    <w:rsid w:val="00F9554F"/>
    <w:pPr>
      <w:keepNext/>
      <w:spacing w:before="240" w:after="60" w:line="240" w:lineRule="auto"/>
      <w:outlineLvl w:val="1"/>
    </w:pPr>
    <w:rPr>
      <w:rFonts w:ascii="Arial" w:hAnsi="Arial" w:cs="Arial"/>
      <w:b/>
      <w:bCs/>
      <w:i/>
      <w:iCs/>
      <w:sz w:val="28"/>
      <w:szCs w:val="28"/>
      <w:lang w:val="uk-UA"/>
    </w:rPr>
  </w:style>
  <w:style w:type="paragraph" w:styleId="3">
    <w:name w:val="heading 3"/>
    <w:basedOn w:val="a"/>
    <w:next w:val="a"/>
    <w:link w:val="30"/>
    <w:uiPriority w:val="9"/>
    <w:semiHidden/>
    <w:unhideWhenUsed/>
    <w:qFormat/>
    <w:rsid w:val="00963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72FF7"/>
    <w:rPr>
      <w:rFonts w:cs="Times New Roman"/>
      <w:b/>
      <w:bCs/>
    </w:rPr>
  </w:style>
  <w:style w:type="paragraph" w:styleId="a4">
    <w:name w:val="List Paragraph"/>
    <w:basedOn w:val="a"/>
    <w:uiPriority w:val="34"/>
    <w:qFormat/>
    <w:rsid w:val="00C72FF7"/>
    <w:pPr>
      <w:spacing w:after="0" w:line="240" w:lineRule="auto"/>
      <w:ind w:left="720"/>
      <w:contextualSpacing/>
    </w:pPr>
    <w:rPr>
      <w:rFonts w:ascii="Times New Roman" w:hAnsi="Times New Roman"/>
      <w:sz w:val="24"/>
      <w:szCs w:val="24"/>
    </w:rPr>
  </w:style>
  <w:style w:type="character" w:styleId="a5">
    <w:name w:val="Emphasis"/>
    <w:qFormat/>
    <w:rsid w:val="00C72FF7"/>
    <w:rPr>
      <w:i/>
      <w:iCs/>
    </w:rPr>
  </w:style>
  <w:style w:type="paragraph" w:styleId="a6">
    <w:name w:val="No Spacing"/>
    <w:uiPriority w:val="1"/>
    <w:qFormat/>
    <w:rsid w:val="00C72FF7"/>
    <w:pPr>
      <w:spacing w:after="0" w:line="240" w:lineRule="auto"/>
    </w:pPr>
    <w:rPr>
      <w:rFonts w:ascii="Calibri" w:eastAsia="Times New Roman" w:hAnsi="Calibri" w:cs="Times New Roman"/>
      <w:lang w:val="ru-RU" w:eastAsia="ru-RU"/>
    </w:rPr>
  </w:style>
  <w:style w:type="paragraph" w:styleId="a7">
    <w:name w:val="Normal (Web)"/>
    <w:aliases w:val="Обычный (Web),Звичайний (веб)1,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nhideWhenUsed/>
    <w:qFormat/>
    <w:rsid w:val="0080667E"/>
    <w:pPr>
      <w:spacing w:before="100" w:beforeAutospacing="1" w:after="100" w:afterAutospacing="1" w:line="240" w:lineRule="auto"/>
    </w:pPr>
    <w:rPr>
      <w:rFonts w:ascii="Times New Roman" w:hAnsi="Times New Roman"/>
      <w:sz w:val="24"/>
      <w:szCs w:val="24"/>
    </w:rPr>
  </w:style>
  <w:style w:type="paragraph" w:customStyle="1" w:styleId="docdata">
    <w:name w:val="docdata"/>
    <w:aliases w:val="docy,v5,1594,baiaagaaboqcaaadcwqaaawbbaaaaaaaaaaaaaaaaaaaaaaaaaaaaaaaaaaaaaaaaaaaaaaaaaaaaaaaaaaaaaaaaaaaaaaaaaaaaaaaaaaaaaaaaaaaaaaaaaaaaaaaaaaaaaaaaaaaaaaaaaaaaaaaaaaaaaaaaaaaaaaaaaaaaaaaaaaaaaaaaaaaaaaaaaaaaaaaaaaaaaaaaaaaaaaaaaaaaaaaaaaaaaaa"/>
    <w:basedOn w:val="a"/>
    <w:rsid w:val="0080667E"/>
    <w:pPr>
      <w:spacing w:before="100" w:beforeAutospacing="1" w:after="100" w:afterAutospacing="1" w:line="240" w:lineRule="auto"/>
    </w:pPr>
    <w:rPr>
      <w:rFonts w:ascii="Times New Roman" w:hAnsi="Times New Roman"/>
      <w:sz w:val="24"/>
      <w:szCs w:val="24"/>
      <w:lang w:val="uk-UA" w:eastAsia="uk-UA"/>
    </w:rPr>
  </w:style>
  <w:style w:type="paragraph" w:customStyle="1" w:styleId="Standard">
    <w:name w:val="Standard"/>
    <w:rsid w:val="009F7462"/>
    <w:pPr>
      <w:suppressAutoHyphens/>
      <w:autoSpaceDN w:val="0"/>
      <w:spacing w:after="0" w:line="240" w:lineRule="auto"/>
      <w:textAlignment w:val="baseline"/>
    </w:pPr>
    <w:rPr>
      <w:rFonts w:ascii="Times New Roman" w:eastAsia="Calibri" w:hAnsi="Times New Roman" w:cs="Times New Roman"/>
      <w:kern w:val="3"/>
      <w:sz w:val="24"/>
      <w:szCs w:val="24"/>
      <w:lang w:val="ru-RU" w:eastAsia="zh-CN"/>
    </w:rPr>
  </w:style>
  <w:style w:type="character" w:customStyle="1" w:styleId="20">
    <w:name w:val="Заголовок 2 Знак"/>
    <w:basedOn w:val="a0"/>
    <w:link w:val="2"/>
    <w:rsid w:val="00F9554F"/>
    <w:rPr>
      <w:rFonts w:ascii="Arial" w:eastAsia="Times New Roman" w:hAnsi="Arial" w:cs="Arial"/>
      <w:b/>
      <w:bCs/>
      <w:i/>
      <w:iCs/>
      <w:sz w:val="28"/>
      <w:szCs w:val="28"/>
      <w:lang w:eastAsia="ru-RU"/>
    </w:rPr>
  </w:style>
  <w:style w:type="character" w:customStyle="1" w:styleId="1">
    <w:name w:val="Обычный (веб) Знак1"/>
    <w:aliases w:val="Обычный (Web) Знак,Звичайний (веб)1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
    <w:link w:val="a7"/>
    <w:locked/>
    <w:rsid w:val="00963E6A"/>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963E6A"/>
    <w:rPr>
      <w:rFonts w:asciiTheme="majorHAnsi" w:eastAsiaTheme="majorEastAsia" w:hAnsiTheme="majorHAnsi" w:cstheme="majorBidi"/>
      <w:b/>
      <w:bCs/>
      <w:color w:val="4F81BD" w:themeColor="accent1"/>
      <w:lang w:val="ru-RU" w:eastAsia="ru-RU"/>
    </w:rPr>
  </w:style>
  <w:style w:type="character" w:customStyle="1" w:styleId="itemtextresizertitle">
    <w:name w:val="itemtextresizertitle"/>
    <w:basedOn w:val="a0"/>
    <w:rsid w:val="00963E6A"/>
  </w:style>
  <w:style w:type="character" w:styleId="a8">
    <w:name w:val="Hyperlink"/>
    <w:basedOn w:val="a0"/>
    <w:uiPriority w:val="99"/>
    <w:semiHidden/>
    <w:unhideWhenUsed/>
    <w:rsid w:val="00963E6A"/>
    <w:rPr>
      <w:color w:val="0000FF"/>
      <w:u w:val="single"/>
    </w:rPr>
  </w:style>
  <w:style w:type="character" w:customStyle="1" w:styleId="search-text-left">
    <w:name w:val="search-text-left"/>
    <w:basedOn w:val="a0"/>
    <w:rsid w:val="00963E6A"/>
  </w:style>
  <w:style w:type="character" w:customStyle="1" w:styleId="search-text-right">
    <w:name w:val="search-text-right"/>
    <w:basedOn w:val="a0"/>
    <w:rsid w:val="00963E6A"/>
  </w:style>
  <w:style w:type="paragraph" w:styleId="a9">
    <w:name w:val="Balloon Text"/>
    <w:basedOn w:val="a"/>
    <w:link w:val="aa"/>
    <w:uiPriority w:val="99"/>
    <w:semiHidden/>
    <w:unhideWhenUsed/>
    <w:rsid w:val="00963E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3E6A"/>
    <w:rPr>
      <w:rFonts w:ascii="Tahoma" w:eastAsia="Times New Roman" w:hAnsi="Tahoma" w:cs="Tahoma"/>
      <w:sz w:val="16"/>
      <w:szCs w:val="16"/>
      <w:lang w:val="ru-RU" w:eastAsia="ru-RU"/>
    </w:rPr>
  </w:style>
  <w:style w:type="paragraph" w:customStyle="1" w:styleId="31">
    <w:name w:val="заголовок 3"/>
    <w:basedOn w:val="a"/>
    <w:next w:val="a"/>
    <w:rsid w:val="009449ED"/>
    <w:pPr>
      <w:keepNext/>
      <w:autoSpaceDE w:val="0"/>
      <w:autoSpaceDN w:val="0"/>
      <w:spacing w:after="0" w:line="240" w:lineRule="auto"/>
      <w:ind w:firstLine="3686"/>
      <w:jc w:val="both"/>
    </w:pPr>
    <w:rPr>
      <w:rFonts w:ascii="Bookman Old Style" w:hAnsi="Bookman Old Style"/>
      <w:b/>
      <w:bCs/>
      <w:sz w:val="36"/>
      <w:szCs w:val="36"/>
    </w:rPr>
  </w:style>
  <w:style w:type="paragraph" w:styleId="32">
    <w:name w:val="Body Text 3"/>
    <w:basedOn w:val="a"/>
    <w:link w:val="33"/>
    <w:rsid w:val="009449ED"/>
    <w:pPr>
      <w:spacing w:after="0" w:line="240" w:lineRule="auto"/>
      <w:jc w:val="center"/>
    </w:pPr>
    <w:rPr>
      <w:rFonts w:ascii="Times New Roman" w:hAnsi="Times New Roman"/>
      <w:sz w:val="20"/>
      <w:szCs w:val="20"/>
      <w:lang w:val="uk-UA"/>
    </w:rPr>
  </w:style>
  <w:style w:type="character" w:customStyle="1" w:styleId="33">
    <w:name w:val="Основной текст 3 Знак"/>
    <w:basedOn w:val="a0"/>
    <w:link w:val="32"/>
    <w:rsid w:val="009449ED"/>
    <w:rPr>
      <w:rFonts w:ascii="Times New Roman" w:eastAsia="Times New Roman" w:hAnsi="Times New Roman" w:cs="Times New Roman"/>
      <w:sz w:val="20"/>
      <w:szCs w:val="20"/>
      <w:lang w:eastAsia="ru-RU"/>
    </w:rPr>
  </w:style>
  <w:style w:type="character" w:customStyle="1" w:styleId="rvts0">
    <w:name w:val="rvts0"/>
    <w:rsid w:val="00F80F12"/>
  </w:style>
  <w:style w:type="character" w:customStyle="1" w:styleId="rvts58">
    <w:name w:val="rvts58"/>
    <w:rsid w:val="00F80F12"/>
  </w:style>
  <w:style w:type="paragraph" w:styleId="ab">
    <w:name w:val="header"/>
    <w:basedOn w:val="a"/>
    <w:link w:val="ac"/>
    <w:rsid w:val="006B24DF"/>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rsid w:val="006B24DF"/>
    <w:rPr>
      <w:rFonts w:ascii="Times New Roman" w:eastAsia="Times New Roman" w:hAnsi="Times New Roman" w:cs="Times New Roman"/>
      <w:sz w:val="24"/>
      <w:szCs w:val="24"/>
      <w:lang w:eastAsia="ru-RU"/>
    </w:rPr>
  </w:style>
  <w:style w:type="paragraph" w:styleId="ad">
    <w:name w:val="footer"/>
    <w:basedOn w:val="a"/>
    <w:link w:val="ae"/>
    <w:rsid w:val="006B24DF"/>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rsid w:val="006B24DF"/>
    <w:rPr>
      <w:rFonts w:ascii="Times New Roman" w:eastAsia="Times New Roman" w:hAnsi="Times New Roman" w:cs="Times New Roman"/>
      <w:sz w:val="24"/>
      <w:szCs w:val="24"/>
      <w:lang w:eastAsia="ru-RU"/>
    </w:rPr>
  </w:style>
  <w:style w:type="table" w:styleId="af">
    <w:name w:val="Table Grid"/>
    <w:basedOn w:val="a1"/>
    <w:uiPriority w:val="39"/>
    <w:rsid w:val="00EB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w:basedOn w:val="a"/>
    <w:next w:val="a7"/>
    <w:uiPriority w:val="99"/>
    <w:rsid w:val="00EB3326"/>
    <w:pPr>
      <w:spacing w:before="100" w:beforeAutospacing="1" w:after="100" w:afterAutospacing="1" w:line="240" w:lineRule="auto"/>
    </w:pPr>
    <w:rPr>
      <w:rFonts w:ascii="Times New Roman" w:hAnsi="Times New Roman"/>
      <w:sz w:val="24"/>
      <w:szCs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E36DEF"/>
    <w:pPr>
      <w:spacing w:after="0" w:line="240" w:lineRule="auto"/>
    </w:pPr>
    <w:rPr>
      <w:rFonts w:ascii="Verdana" w:hAnsi="Verdana" w:cs="Verdana"/>
      <w:sz w:val="20"/>
      <w:szCs w:val="20"/>
      <w:lang w:val="en-US" w:eastAsia="en-US"/>
    </w:rPr>
  </w:style>
  <w:style w:type="paragraph" w:styleId="af1">
    <w:name w:val="List"/>
    <w:basedOn w:val="a"/>
    <w:rsid w:val="00E36DEF"/>
    <w:pPr>
      <w:spacing w:after="0" w:line="240" w:lineRule="auto"/>
      <w:ind w:left="283" w:hanging="283"/>
    </w:pPr>
    <w:rPr>
      <w:rFonts w:ascii="Times New Roman" w:hAnsi="Times New Roman"/>
      <w:sz w:val="24"/>
      <w:szCs w:val="24"/>
      <w:lang w:val="uk-UA"/>
    </w:rPr>
  </w:style>
  <w:style w:type="paragraph" w:styleId="af2">
    <w:name w:val="Body Text"/>
    <w:basedOn w:val="a"/>
    <w:link w:val="af3"/>
    <w:uiPriority w:val="99"/>
    <w:semiHidden/>
    <w:unhideWhenUsed/>
    <w:rsid w:val="00C94F78"/>
    <w:pPr>
      <w:spacing w:after="120"/>
    </w:pPr>
  </w:style>
  <w:style w:type="character" w:customStyle="1" w:styleId="af3">
    <w:name w:val="Основной текст Знак"/>
    <w:basedOn w:val="a0"/>
    <w:link w:val="af2"/>
    <w:uiPriority w:val="99"/>
    <w:semiHidden/>
    <w:rsid w:val="00C94F78"/>
    <w:rPr>
      <w:rFonts w:ascii="Calibri" w:eastAsia="Times New Roman" w:hAnsi="Calibri" w:cs="Times New Roman"/>
      <w:lang w:val="ru-RU" w:eastAsia="ru-RU"/>
    </w:rPr>
  </w:style>
  <w:style w:type="paragraph" w:customStyle="1" w:styleId="10">
    <w:name w:val="Абзац списку1"/>
    <w:basedOn w:val="a"/>
    <w:rsid w:val="00C94F78"/>
    <w:pPr>
      <w:ind w:left="720"/>
      <w:contextualSpacing/>
    </w:pPr>
    <w:rPr>
      <w:lang w:val="uk-UA" w:eastAsia="en-US"/>
    </w:rPr>
  </w:style>
  <w:style w:type="paragraph" w:customStyle="1" w:styleId="11">
    <w:name w:val="Абзац списка1"/>
    <w:basedOn w:val="a"/>
    <w:qFormat/>
    <w:rsid w:val="00C94F78"/>
    <w:pPr>
      <w:ind w:left="720"/>
      <w:contextualSpacing/>
    </w:pPr>
  </w:style>
  <w:style w:type="paragraph" w:styleId="af4">
    <w:name w:val="Body Text Indent"/>
    <w:basedOn w:val="a"/>
    <w:link w:val="af5"/>
    <w:uiPriority w:val="99"/>
    <w:semiHidden/>
    <w:unhideWhenUsed/>
    <w:rsid w:val="00EF3A6A"/>
    <w:pPr>
      <w:spacing w:after="120"/>
      <w:ind w:left="283"/>
    </w:pPr>
  </w:style>
  <w:style w:type="character" w:customStyle="1" w:styleId="af5">
    <w:name w:val="Основной текст с отступом Знак"/>
    <w:basedOn w:val="a0"/>
    <w:link w:val="af4"/>
    <w:uiPriority w:val="99"/>
    <w:semiHidden/>
    <w:rsid w:val="00EF3A6A"/>
    <w:rPr>
      <w:rFonts w:ascii="Calibri" w:eastAsia="Times New Roman" w:hAnsi="Calibri" w:cs="Times New Roman"/>
      <w:lang w:val="ru-RU" w:eastAsia="ru-RU"/>
    </w:rPr>
  </w:style>
  <w:style w:type="paragraph" w:customStyle="1" w:styleId="rvps2">
    <w:name w:val="rvps2"/>
    <w:basedOn w:val="a"/>
    <w:rsid w:val="00F55D2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1205482393">
      <w:bodyDiv w:val="1"/>
      <w:marLeft w:val="0"/>
      <w:marRight w:val="0"/>
      <w:marTop w:val="0"/>
      <w:marBottom w:val="0"/>
      <w:divBdr>
        <w:top w:val="none" w:sz="0" w:space="0" w:color="auto"/>
        <w:left w:val="none" w:sz="0" w:space="0" w:color="auto"/>
        <w:bottom w:val="none" w:sz="0" w:space="0" w:color="auto"/>
        <w:right w:val="none" w:sz="0" w:space="0" w:color="auto"/>
      </w:divBdr>
      <w:divsChild>
        <w:div w:id="910696954">
          <w:marLeft w:val="0"/>
          <w:marRight w:val="0"/>
          <w:marTop w:val="0"/>
          <w:marBottom w:val="0"/>
          <w:divBdr>
            <w:top w:val="none" w:sz="0" w:space="0" w:color="auto"/>
            <w:left w:val="none" w:sz="0" w:space="0" w:color="auto"/>
            <w:bottom w:val="none" w:sz="0" w:space="0" w:color="auto"/>
            <w:right w:val="none" w:sz="0" w:space="0" w:color="auto"/>
          </w:divBdr>
        </w:div>
        <w:div w:id="1489058263">
          <w:marLeft w:val="0"/>
          <w:marRight w:val="0"/>
          <w:marTop w:val="21"/>
          <w:marBottom w:val="0"/>
          <w:divBdr>
            <w:top w:val="none" w:sz="0" w:space="0" w:color="auto"/>
            <w:left w:val="none" w:sz="0" w:space="0" w:color="auto"/>
            <w:bottom w:val="none" w:sz="0" w:space="0" w:color="auto"/>
            <w:right w:val="none" w:sz="0" w:space="0" w:color="auto"/>
          </w:divBdr>
        </w:div>
        <w:div w:id="1652368468">
          <w:marLeft w:val="0"/>
          <w:marRight w:val="0"/>
          <w:marTop w:val="329"/>
          <w:marBottom w:val="0"/>
          <w:divBdr>
            <w:top w:val="dotted" w:sz="8" w:space="2" w:color="CCCCCC"/>
            <w:left w:val="none" w:sz="0" w:space="0" w:color="auto"/>
            <w:bottom w:val="dotted" w:sz="8" w:space="2" w:color="CCCCCC"/>
            <w:right w:val="none" w:sz="0" w:space="0" w:color="auto"/>
          </w:divBdr>
        </w:div>
        <w:div w:id="865557520">
          <w:marLeft w:val="0"/>
          <w:marRight w:val="0"/>
          <w:marTop w:val="103"/>
          <w:marBottom w:val="103"/>
          <w:divBdr>
            <w:top w:val="dotted" w:sz="8" w:space="2" w:color="E1E1E1"/>
            <w:left w:val="dotted" w:sz="8" w:space="7" w:color="E1E1E1"/>
            <w:bottom w:val="dotted" w:sz="8" w:space="2" w:color="E1E1E1"/>
            <w:right w:val="dotted" w:sz="8" w:space="7" w:color="E1E1E1"/>
          </w:divBdr>
        </w:div>
        <w:div w:id="1914199976">
          <w:marLeft w:val="0"/>
          <w:marRight w:val="0"/>
          <w:marTop w:val="3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679A-5F5D-4746-9860-AEE83B03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5998</Words>
  <Characters>3420</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4</cp:revision>
  <cp:lastPrinted>2021-12-24T07:56:00Z</cp:lastPrinted>
  <dcterms:created xsi:type="dcterms:W3CDTF">2021-12-24T10:39:00Z</dcterms:created>
  <dcterms:modified xsi:type="dcterms:W3CDTF">2021-12-24T10:43:00Z</dcterms:modified>
</cp:coreProperties>
</file>