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0F" w:rsidRDefault="0010590F" w:rsidP="0010590F">
      <w:pPr>
        <w:jc w:val="center"/>
        <w:rPr>
          <w:b/>
          <w:sz w:val="28"/>
          <w:szCs w:val="28"/>
          <w:lang w:val="uk-UA"/>
        </w:rPr>
      </w:pPr>
    </w:p>
    <w:p w:rsidR="0010590F" w:rsidRDefault="0010590F" w:rsidP="0010590F">
      <w:pPr>
        <w:shd w:val="clear" w:color="auto" w:fill="FFFFFF"/>
        <w:ind w:left="5954"/>
        <w:jc w:val="both"/>
        <w:textAlignment w:val="baseline"/>
        <w:rPr>
          <w:rFonts w:ascii="inherit" w:hAnsi="inherit"/>
          <w:iCs/>
          <w:sz w:val="28"/>
          <w:szCs w:val="28"/>
          <w:bdr w:val="none" w:sz="0" w:space="0" w:color="auto" w:frame="1"/>
          <w:lang w:val="uk-UA" w:eastAsia="uk-UA"/>
        </w:rPr>
      </w:pPr>
      <w:r>
        <w:rPr>
          <w:rFonts w:ascii="inherit" w:hAnsi="inherit"/>
          <w:iCs/>
          <w:sz w:val="28"/>
          <w:szCs w:val="28"/>
          <w:bdr w:val="none" w:sz="0" w:space="0" w:color="auto" w:frame="1"/>
          <w:lang w:val="uk-UA" w:eastAsia="uk-UA"/>
        </w:rPr>
        <w:t xml:space="preserve"> ЗАТВЕРДЖЕНО</w:t>
      </w:r>
    </w:p>
    <w:p w:rsidR="0010590F" w:rsidRDefault="0010590F" w:rsidP="0010590F">
      <w:pPr>
        <w:shd w:val="clear" w:color="auto" w:fill="FFFFFF"/>
        <w:ind w:left="5954"/>
        <w:jc w:val="both"/>
        <w:textAlignment w:val="baseline"/>
        <w:rPr>
          <w:rFonts w:ascii="inherit" w:hAnsi="inherit"/>
          <w:iCs/>
          <w:sz w:val="28"/>
          <w:szCs w:val="28"/>
          <w:bdr w:val="none" w:sz="0" w:space="0" w:color="auto" w:frame="1"/>
          <w:lang w:val="uk-UA" w:eastAsia="uk-UA"/>
        </w:rPr>
      </w:pPr>
      <w:r>
        <w:rPr>
          <w:rFonts w:ascii="inherit" w:hAnsi="inherit"/>
          <w:iCs/>
          <w:sz w:val="28"/>
          <w:szCs w:val="28"/>
          <w:bdr w:val="none" w:sz="0" w:space="0" w:color="auto" w:frame="1"/>
          <w:lang w:val="uk-UA" w:eastAsia="uk-UA"/>
        </w:rPr>
        <w:t xml:space="preserve"> Рішення  Городоцької</w:t>
      </w:r>
    </w:p>
    <w:p w:rsidR="0010590F" w:rsidRDefault="0010590F" w:rsidP="0010590F">
      <w:pPr>
        <w:shd w:val="clear" w:color="auto" w:fill="FFFFFF"/>
        <w:ind w:left="5954"/>
        <w:jc w:val="both"/>
        <w:textAlignment w:val="baseline"/>
        <w:rPr>
          <w:rFonts w:ascii="inherit" w:hAnsi="inherit"/>
          <w:iCs/>
          <w:sz w:val="28"/>
          <w:szCs w:val="28"/>
          <w:bdr w:val="none" w:sz="0" w:space="0" w:color="auto" w:frame="1"/>
          <w:lang w:val="uk-UA" w:eastAsia="uk-UA"/>
        </w:rPr>
      </w:pPr>
      <w:r>
        <w:rPr>
          <w:rFonts w:ascii="inherit" w:hAnsi="inherit"/>
          <w:iCs/>
          <w:sz w:val="28"/>
          <w:szCs w:val="28"/>
          <w:bdr w:val="none" w:sz="0" w:space="0" w:color="auto" w:frame="1"/>
          <w:lang w:val="uk-UA" w:eastAsia="uk-UA"/>
        </w:rPr>
        <w:t xml:space="preserve"> сільської ради</w:t>
      </w:r>
    </w:p>
    <w:p w:rsidR="0010590F" w:rsidRPr="00CC07B2" w:rsidRDefault="003C11E6" w:rsidP="0010590F">
      <w:pPr>
        <w:shd w:val="clear" w:color="auto" w:fill="FFFFFF"/>
        <w:ind w:left="5954"/>
        <w:jc w:val="both"/>
        <w:textAlignment w:val="baseline"/>
        <w:rPr>
          <w:sz w:val="28"/>
          <w:szCs w:val="28"/>
          <w:lang w:eastAsia="uk-UA"/>
        </w:rPr>
      </w:pPr>
      <w:r>
        <w:rPr>
          <w:rFonts w:ascii="inherit" w:hAnsi="inherit"/>
          <w:iCs/>
          <w:sz w:val="28"/>
          <w:szCs w:val="28"/>
          <w:bdr w:val="none" w:sz="0" w:space="0" w:color="auto" w:frame="1"/>
          <w:lang w:val="uk-UA" w:eastAsia="uk-UA"/>
        </w:rPr>
        <w:t xml:space="preserve"> від 25.11.2021 № </w:t>
      </w:r>
      <w:r w:rsidR="007F32E4">
        <w:rPr>
          <w:rFonts w:ascii="inherit" w:hAnsi="inherit"/>
          <w:iCs/>
          <w:sz w:val="28"/>
          <w:szCs w:val="28"/>
          <w:bdr w:val="none" w:sz="0" w:space="0" w:color="auto" w:frame="1"/>
          <w:lang w:val="uk-UA" w:eastAsia="uk-UA"/>
        </w:rPr>
        <w:t>798</w:t>
      </w:r>
    </w:p>
    <w:p w:rsidR="0010590F" w:rsidRPr="00CC07B2" w:rsidRDefault="0010590F" w:rsidP="0010590F">
      <w:pPr>
        <w:shd w:val="clear" w:color="auto" w:fill="FFFFFF"/>
        <w:jc w:val="right"/>
        <w:textAlignment w:val="baseline"/>
        <w:rPr>
          <w:sz w:val="28"/>
          <w:szCs w:val="28"/>
          <w:lang w:eastAsia="uk-UA"/>
        </w:rPr>
      </w:pPr>
    </w:p>
    <w:p w:rsidR="0010590F" w:rsidRPr="00CC07B2" w:rsidRDefault="0010590F" w:rsidP="0010590F">
      <w:pPr>
        <w:shd w:val="clear" w:color="auto" w:fill="FFFFFF"/>
        <w:jc w:val="center"/>
        <w:textAlignment w:val="baseline"/>
        <w:rPr>
          <w:sz w:val="28"/>
          <w:szCs w:val="28"/>
          <w:lang w:eastAsia="uk-UA"/>
        </w:rPr>
      </w:pPr>
      <w:r w:rsidRPr="00CC07B2">
        <w:rPr>
          <w:rFonts w:ascii="inherit" w:hAnsi="inherit"/>
          <w:b/>
          <w:bCs/>
          <w:sz w:val="28"/>
          <w:szCs w:val="28"/>
          <w:bdr w:val="none" w:sz="0" w:space="0" w:color="auto" w:frame="1"/>
          <w:lang w:eastAsia="uk-UA"/>
        </w:rPr>
        <w:t>П О Л О Ж Е Н Н Я</w:t>
      </w:r>
    </w:p>
    <w:p w:rsidR="0010590F" w:rsidRDefault="0010590F" w:rsidP="0010590F">
      <w:pPr>
        <w:shd w:val="clear" w:color="auto" w:fill="FFFFFF"/>
        <w:jc w:val="center"/>
        <w:textAlignment w:val="baseline"/>
        <w:rPr>
          <w:rFonts w:ascii="inherit" w:hAnsi="inherit"/>
          <w:b/>
          <w:bCs/>
          <w:sz w:val="28"/>
          <w:szCs w:val="28"/>
          <w:bdr w:val="none" w:sz="0" w:space="0" w:color="auto" w:frame="1"/>
          <w:lang w:eastAsia="uk-UA"/>
        </w:rPr>
      </w:pPr>
      <w:r w:rsidRPr="00CC07B2">
        <w:rPr>
          <w:rFonts w:ascii="inherit" w:hAnsi="inherit"/>
          <w:b/>
          <w:bCs/>
          <w:sz w:val="28"/>
          <w:szCs w:val="28"/>
          <w:bdr w:val="none" w:sz="0" w:space="0" w:color="auto" w:frame="1"/>
          <w:lang w:eastAsia="uk-UA"/>
        </w:rPr>
        <w:t>про методичну роботу у системі освіти</w:t>
      </w:r>
    </w:p>
    <w:p w:rsidR="0010590F" w:rsidRPr="00CC07B2" w:rsidRDefault="0010590F" w:rsidP="0010590F">
      <w:pPr>
        <w:shd w:val="clear" w:color="auto" w:fill="FFFFFF"/>
        <w:jc w:val="center"/>
        <w:textAlignment w:val="baseline"/>
        <w:rPr>
          <w:rFonts w:ascii="inherit" w:hAnsi="inherit"/>
          <w:b/>
          <w:bCs/>
          <w:sz w:val="28"/>
          <w:szCs w:val="28"/>
          <w:bdr w:val="none" w:sz="0" w:space="0" w:color="auto" w:frame="1"/>
          <w:lang w:eastAsia="uk-UA"/>
        </w:rPr>
      </w:pPr>
      <w:r w:rsidRPr="00CC07B2">
        <w:rPr>
          <w:rFonts w:ascii="inherit" w:hAnsi="inherit"/>
          <w:b/>
          <w:bCs/>
          <w:sz w:val="28"/>
          <w:szCs w:val="28"/>
          <w:bdr w:val="none" w:sz="0" w:space="0" w:color="auto" w:frame="1"/>
          <w:lang w:eastAsia="uk-UA"/>
        </w:rPr>
        <w:t>Городоцької територіальної громади</w:t>
      </w:r>
    </w:p>
    <w:p w:rsidR="0010590F" w:rsidRPr="00CC07B2" w:rsidRDefault="0010590F" w:rsidP="0010590F">
      <w:pPr>
        <w:shd w:val="clear" w:color="auto" w:fill="FFFFFF"/>
        <w:jc w:val="center"/>
        <w:textAlignment w:val="baseline"/>
        <w:rPr>
          <w:sz w:val="28"/>
          <w:szCs w:val="28"/>
          <w:lang w:eastAsia="uk-UA"/>
        </w:rPr>
      </w:pPr>
    </w:p>
    <w:p w:rsidR="0010590F" w:rsidRPr="00CC07B2" w:rsidRDefault="0010590F" w:rsidP="0010590F">
      <w:pPr>
        <w:numPr>
          <w:ilvl w:val="0"/>
          <w:numId w:val="1"/>
        </w:numPr>
        <w:shd w:val="clear" w:color="auto" w:fill="FFFFFF"/>
        <w:jc w:val="center"/>
        <w:textAlignment w:val="baseline"/>
        <w:rPr>
          <w:rFonts w:ascii="inherit" w:hAnsi="inherit"/>
          <w:sz w:val="28"/>
          <w:szCs w:val="28"/>
          <w:lang w:eastAsia="uk-UA"/>
        </w:rPr>
      </w:pPr>
      <w:r w:rsidRPr="00CC07B2">
        <w:rPr>
          <w:rFonts w:ascii="inherit" w:hAnsi="inherit"/>
          <w:b/>
          <w:bCs/>
          <w:sz w:val="28"/>
          <w:szCs w:val="28"/>
          <w:bdr w:val="none" w:sz="0" w:space="0" w:color="auto" w:frame="1"/>
          <w:lang w:eastAsia="uk-UA"/>
        </w:rPr>
        <w:t>Загальні положення</w:t>
      </w:r>
    </w:p>
    <w:p w:rsidR="0010590F" w:rsidRPr="00CC07B2" w:rsidRDefault="0010590F" w:rsidP="0010590F">
      <w:pPr>
        <w:shd w:val="clear" w:color="auto" w:fill="FFFFFF"/>
        <w:textAlignment w:val="baseline"/>
        <w:rPr>
          <w:rFonts w:ascii="inherit" w:hAnsi="inherit"/>
          <w:sz w:val="28"/>
          <w:szCs w:val="28"/>
          <w:lang w:eastAsia="uk-UA"/>
        </w:rPr>
      </w:pP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Методична робота в закладах освіти Городоцької територіальної громади здійснюється згідно з Конституцією України, Законами України «Про освіту», «Про повну загальну середню освіту», «Про дошкільну освіту», «Про позашкільну освіту», іншими нормативно-правовими актами в галузі освіти.</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Методична робота – це цілісна система взаємозалежних дій і заходів (аналітичної, організаційної, діагностичної, пошукової, дослідницької, науково-практичної, інформаційної діяльності)</w:t>
      </w:r>
      <w:r w:rsidRPr="00CC07B2">
        <w:rPr>
          <w:rFonts w:ascii="inherit" w:hAnsi="inherit"/>
          <w:i/>
          <w:iCs/>
          <w:sz w:val="28"/>
          <w:szCs w:val="28"/>
          <w:bdr w:val="none" w:sz="0" w:space="0" w:color="auto" w:frame="1"/>
          <w:lang w:eastAsia="uk-UA"/>
        </w:rPr>
        <w:t>,</w:t>
      </w:r>
      <w:r w:rsidRPr="00CC07B2">
        <w:rPr>
          <w:rFonts w:ascii="inherit" w:hAnsi="inherit"/>
          <w:iCs/>
          <w:sz w:val="28"/>
          <w:szCs w:val="28"/>
          <w:bdr w:val="none" w:sz="0" w:space="0" w:color="auto" w:frame="1"/>
          <w:lang w:eastAsia="uk-UA"/>
        </w:rPr>
        <w:t xml:space="preserve"> с</w:t>
      </w:r>
      <w:r w:rsidRPr="00CC07B2">
        <w:rPr>
          <w:sz w:val="28"/>
          <w:szCs w:val="28"/>
          <w:lang w:eastAsia="uk-UA"/>
        </w:rPr>
        <w:t>прямованих на всебічне удосконалення професійної компетентності педагогічних працівників, на розвиток і підвищення творчого потенціалу педагогічних колективів, закладів освіти в цілому, а загалом – на підвищення якості освітньої діяльності, досягнення оптимального рівня якості освіти, виховання та розвитку компетентного випускника.</w:t>
      </w:r>
    </w:p>
    <w:p w:rsidR="0010590F" w:rsidRPr="00CC07B2" w:rsidRDefault="0010590F" w:rsidP="0010590F">
      <w:pPr>
        <w:shd w:val="clear" w:color="auto" w:fill="FFFFFF"/>
        <w:ind w:firstLine="567"/>
        <w:jc w:val="both"/>
        <w:textAlignment w:val="baseline"/>
        <w:rPr>
          <w:sz w:val="28"/>
          <w:szCs w:val="28"/>
          <w:lang w:eastAsia="uk-UA"/>
        </w:rPr>
      </w:pPr>
      <w:r w:rsidRPr="00CC07B2">
        <w:rPr>
          <w:rFonts w:ascii="inherit" w:hAnsi="inherit"/>
          <w:bCs/>
          <w:sz w:val="28"/>
          <w:szCs w:val="28"/>
          <w:bdr w:val="none" w:sz="0" w:space="0" w:color="auto" w:frame="1"/>
          <w:lang w:eastAsia="uk-UA"/>
        </w:rPr>
        <w:t>Мета методичної роботи</w:t>
      </w:r>
      <w:r w:rsidRPr="00CC07B2">
        <w:rPr>
          <w:sz w:val="28"/>
          <w:szCs w:val="28"/>
          <w:lang w:eastAsia="uk-UA"/>
        </w:rPr>
        <w:t>: надання реальної, дієвої допомоги педагогам, класним керівникам, вихователям, іншим педагогічним працівникам щодо розвитку їхньої майстерності як поєднання професійних знань, навичок і умінь, властивостей та якостей особистості, необхідних для сучасного педагога; створення атмосфери зацікавленості в підвищенні кваліфікації (педагогічної майстерності), пріоритету педагогічної компетентності, творчих пошуків педагогічних колективів.</w:t>
      </w:r>
    </w:p>
    <w:p w:rsidR="0010590F" w:rsidRPr="00CC07B2" w:rsidRDefault="0010590F" w:rsidP="0010590F">
      <w:pPr>
        <w:shd w:val="clear" w:color="auto" w:fill="FFFFFF"/>
        <w:ind w:firstLine="567"/>
        <w:jc w:val="both"/>
        <w:textAlignment w:val="baseline"/>
        <w:rPr>
          <w:sz w:val="28"/>
          <w:szCs w:val="28"/>
          <w:lang w:eastAsia="uk-UA"/>
        </w:rPr>
      </w:pPr>
    </w:p>
    <w:p w:rsidR="0010590F" w:rsidRPr="00CC07B2" w:rsidRDefault="0010590F" w:rsidP="0010590F">
      <w:pPr>
        <w:numPr>
          <w:ilvl w:val="0"/>
          <w:numId w:val="1"/>
        </w:numPr>
        <w:shd w:val="clear" w:color="auto" w:fill="FFFFFF"/>
        <w:contextualSpacing/>
        <w:jc w:val="center"/>
        <w:textAlignment w:val="baseline"/>
        <w:rPr>
          <w:rFonts w:ascii="inherit" w:hAnsi="inherit"/>
          <w:b/>
          <w:bCs/>
          <w:sz w:val="28"/>
          <w:szCs w:val="28"/>
          <w:bdr w:val="none" w:sz="0" w:space="0" w:color="auto" w:frame="1"/>
          <w:lang w:eastAsia="uk-UA"/>
        </w:rPr>
      </w:pPr>
      <w:r w:rsidRPr="00CC07B2">
        <w:rPr>
          <w:rFonts w:ascii="inherit" w:hAnsi="inherit"/>
          <w:b/>
          <w:bCs/>
          <w:sz w:val="28"/>
          <w:szCs w:val="28"/>
          <w:bdr w:val="none" w:sz="0" w:space="0" w:color="auto" w:frame="1"/>
          <w:lang w:eastAsia="uk-UA"/>
        </w:rPr>
        <w:t>Основні принципи методичної роботи</w:t>
      </w:r>
    </w:p>
    <w:p w:rsidR="0010590F" w:rsidRPr="00CC07B2" w:rsidRDefault="0010590F" w:rsidP="0010590F">
      <w:pPr>
        <w:shd w:val="clear" w:color="auto" w:fill="FFFFFF"/>
        <w:jc w:val="center"/>
        <w:textAlignment w:val="baseline"/>
        <w:rPr>
          <w:sz w:val="28"/>
          <w:szCs w:val="28"/>
          <w:lang w:eastAsia="uk-UA"/>
        </w:rPr>
      </w:pP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iCs/>
          <w:sz w:val="28"/>
          <w:szCs w:val="28"/>
          <w:bdr w:val="none" w:sz="0" w:space="0" w:color="auto" w:frame="1"/>
          <w:lang w:eastAsia="uk-UA"/>
        </w:rPr>
        <w:t xml:space="preserve">2.1. </w:t>
      </w:r>
      <w:r w:rsidRPr="00CC07B2">
        <w:rPr>
          <w:rFonts w:ascii="inherit" w:hAnsi="inherit"/>
          <w:bCs/>
          <w:iCs/>
          <w:sz w:val="28"/>
          <w:szCs w:val="28"/>
          <w:bdr w:val="none" w:sz="0" w:space="0" w:color="auto" w:frame="1"/>
          <w:lang w:eastAsia="uk-UA"/>
        </w:rPr>
        <w:t xml:space="preserve">Науковість: </w:t>
      </w:r>
      <w:r w:rsidRPr="00CC07B2">
        <w:rPr>
          <w:rFonts w:ascii="inherit" w:hAnsi="inherit"/>
          <w:sz w:val="28"/>
          <w:szCs w:val="28"/>
          <w:lang w:eastAsia="uk-UA"/>
        </w:rPr>
        <w:t>реалізація цього принципу містить у собі і глибокий аналіз конкретного стану справ у освітньому закладі, вивчення найважливіших ас</w:t>
      </w:r>
      <w:r w:rsidRPr="00CC07B2">
        <w:rPr>
          <w:rFonts w:ascii="inherit" w:hAnsi="inherit"/>
          <w:sz w:val="28"/>
          <w:szCs w:val="28"/>
          <w:lang w:eastAsia="uk-UA"/>
        </w:rPr>
        <w:softHyphen/>
        <w:t>пектів особистості і діяльності педагогічних працівників.</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2.2. Зв’язок з життям, актуальність</w:t>
      </w:r>
      <w:r w:rsidRPr="00CC07B2">
        <w:rPr>
          <w:rFonts w:ascii="inherit" w:hAnsi="inherit"/>
          <w:iCs/>
          <w:sz w:val="28"/>
          <w:szCs w:val="28"/>
          <w:bdr w:val="none" w:sz="0" w:space="0" w:color="auto" w:frame="1"/>
          <w:lang w:eastAsia="uk-UA"/>
        </w:rPr>
        <w:t xml:space="preserve">: </w:t>
      </w:r>
      <w:r w:rsidRPr="00CC07B2">
        <w:rPr>
          <w:rFonts w:ascii="inherit" w:hAnsi="inherit"/>
          <w:sz w:val="28"/>
          <w:szCs w:val="28"/>
          <w:lang w:eastAsia="uk-UA"/>
        </w:rPr>
        <w:t>вимагає урахування не тільки глобаль</w:t>
      </w:r>
      <w:r w:rsidRPr="00CC07B2">
        <w:rPr>
          <w:rFonts w:ascii="inherit" w:hAnsi="inherit"/>
          <w:sz w:val="28"/>
          <w:szCs w:val="28"/>
          <w:lang w:eastAsia="uk-UA"/>
        </w:rPr>
        <w:softHyphen/>
        <w:t>них проблем сучасності, але й проблем, близьких педагогічному колективу освітнього закладу.</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 xml:space="preserve">2.3. Системність: </w:t>
      </w:r>
      <w:r w:rsidRPr="00CC07B2">
        <w:rPr>
          <w:rFonts w:ascii="inherit" w:hAnsi="inherit"/>
          <w:sz w:val="28"/>
          <w:szCs w:val="28"/>
          <w:lang w:eastAsia="uk-UA"/>
        </w:rPr>
        <w:t>вимагає підходу до методичної роботи як цілісної системи, оптимальність якої залежить насамперед від єдності мети, завдань, змісту, форм і методів роботи з педагогічними працівниками, від спрямованості на високі кінцеві результати, передбачає також керованість, плановість усієї методичної роботи.</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 xml:space="preserve">2.4. Комплексний характер: </w:t>
      </w:r>
      <w:r w:rsidRPr="00CC07B2">
        <w:rPr>
          <w:rFonts w:ascii="inherit" w:hAnsi="inherit"/>
          <w:sz w:val="28"/>
          <w:szCs w:val="28"/>
          <w:lang w:eastAsia="uk-UA"/>
        </w:rPr>
        <w:t xml:space="preserve">передбачає єдність і взаємозв’язок усіх сторін і напрямків підвищення кваліфікації педагогічних працівників (з питань </w:t>
      </w:r>
      <w:r w:rsidRPr="00CC07B2">
        <w:rPr>
          <w:rFonts w:ascii="inherit" w:hAnsi="inherit"/>
          <w:sz w:val="28"/>
          <w:szCs w:val="28"/>
          <w:lang w:eastAsia="uk-UA"/>
        </w:rPr>
        <w:lastRenderedPageBreak/>
        <w:t>дидактики і окремих методик, теорій виховання, психології і фізіології, педагогічної етики і розвитку загальної культури тощо).</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2.5. Систематичність, послідовність, наступність</w:t>
      </w:r>
      <w:r w:rsidRPr="00CC07B2">
        <w:rPr>
          <w:rFonts w:ascii="inherit" w:hAnsi="inherit"/>
          <w:sz w:val="28"/>
          <w:szCs w:val="28"/>
          <w:lang w:eastAsia="uk-UA"/>
        </w:rPr>
        <w:t xml:space="preserve">, </w:t>
      </w:r>
      <w:r w:rsidRPr="00CC07B2">
        <w:rPr>
          <w:rFonts w:ascii="inherit" w:hAnsi="inherit"/>
          <w:bCs/>
          <w:iCs/>
          <w:sz w:val="28"/>
          <w:szCs w:val="28"/>
          <w:bdr w:val="none" w:sz="0" w:space="0" w:color="auto" w:frame="1"/>
          <w:lang w:eastAsia="uk-UA"/>
        </w:rPr>
        <w:t xml:space="preserve">безперервність: </w:t>
      </w:r>
      <w:r w:rsidRPr="00CC07B2">
        <w:rPr>
          <w:rFonts w:ascii="inherit" w:hAnsi="inherit"/>
          <w:sz w:val="28"/>
          <w:szCs w:val="28"/>
          <w:lang w:eastAsia="uk-UA"/>
        </w:rPr>
        <w:t>дані принципи передбачають повне охоплення педагогічних працівників різними формами методичної роботи протягом усього навчального року, перетворення методичної роботи в частину системи безперервної освіти.</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 xml:space="preserve">2.6. Творчий характер методичної роботи </w:t>
      </w:r>
      <w:r w:rsidRPr="00CC07B2">
        <w:rPr>
          <w:rFonts w:ascii="inherit" w:hAnsi="inherit"/>
          <w:sz w:val="28"/>
          <w:szCs w:val="28"/>
          <w:lang w:eastAsia="uk-UA"/>
        </w:rPr>
        <w:t>(максимальна активізація педагогічних працівників): передбачає створення в освітній галузі ТГ власної системи разом із педагогічними працівниками, що забезпечує діюче стимулювання творчих пошуків педагогів.</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 xml:space="preserve">2.7. Конкретність: </w:t>
      </w:r>
      <w:r w:rsidRPr="00CC07B2">
        <w:rPr>
          <w:rFonts w:ascii="inherit" w:hAnsi="inherit"/>
          <w:sz w:val="28"/>
          <w:szCs w:val="28"/>
          <w:lang w:eastAsia="uk-UA"/>
        </w:rPr>
        <w:t>передбачає урахування особливостей освітньої системи закладів освіти, диференційований підхід до учасників освітнього процесу.</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 xml:space="preserve">2.8. Спрямованість методичної роботи: </w:t>
      </w:r>
      <w:r w:rsidRPr="00CC07B2">
        <w:rPr>
          <w:rFonts w:ascii="inherit" w:hAnsi="inherit"/>
          <w:sz w:val="28"/>
          <w:szCs w:val="28"/>
          <w:lang w:eastAsia="uk-UA"/>
        </w:rPr>
        <w:t>націлює організаторів методичної роботи на пошук найважливіших, пріоритетних проблем і напрямків підвищення кваліфікації та форм роботи з педагогічними працівниками.</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 xml:space="preserve">2.9. Єдність теорії і практики </w:t>
      </w:r>
      <w:r w:rsidRPr="00CC07B2">
        <w:rPr>
          <w:rFonts w:ascii="inherit" w:hAnsi="inherit"/>
          <w:sz w:val="28"/>
          <w:szCs w:val="28"/>
          <w:lang w:eastAsia="uk-UA"/>
        </w:rPr>
        <w:t>спрямований на усунення двох небажаних крайностей:</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а) недооцінки ролі і значення теорії й зайвої теоретичності методичної роботи;</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б) розриву між теорією з проблемами освітнього процесу та практичної частини.</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2.10.</w:t>
      </w:r>
      <w:r w:rsidRPr="00CC07B2">
        <w:rPr>
          <w:rFonts w:ascii="inherit" w:hAnsi="inherit"/>
          <w:bCs/>
          <w:iCs/>
          <w:sz w:val="28"/>
          <w:szCs w:val="28"/>
          <w:bdr w:val="none" w:sz="0" w:space="0" w:color="auto" w:frame="1"/>
          <w:lang w:eastAsia="uk-UA"/>
        </w:rPr>
        <w:t xml:space="preserve"> Оперативність, гнучкість, мобільність методичної роботи</w:t>
      </w:r>
      <w:r w:rsidRPr="00CC07B2">
        <w:rPr>
          <w:rFonts w:ascii="inherit" w:hAnsi="inherit"/>
          <w:iCs/>
          <w:sz w:val="28"/>
          <w:szCs w:val="28"/>
          <w:bdr w:val="none" w:sz="0" w:space="0" w:color="auto" w:frame="1"/>
          <w:lang w:eastAsia="uk-UA"/>
        </w:rPr>
        <w:t xml:space="preserve">: </w:t>
      </w:r>
      <w:r w:rsidRPr="00CC07B2">
        <w:rPr>
          <w:rFonts w:ascii="inherit" w:hAnsi="inherit"/>
          <w:sz w:val="28"/>
          <w:szCs w:val="28"/>
          <w:lang w:eastAsia="uk-UA"/>
        </w:rPr>
        <w:t>передбачає гнучке реагування на всі зміни, перебудову в разі потреби методичної роботи.</w:t>
      </w:r>
    </w:p>
    <w:p w:rsidR="0010590F" w:rsidRPr="00CC07B2" w:rsidRDefault="0010590F" w:rsidP="0010590F">
      <w:pPr>
        <w:shd w:val="clear" w:color="auto" w:fill="FFFFFF"/>
        <w:ind w:firstLine="567"/>
        <w:jc w:val="both"/>
        <w:textAlignment w:val="baseline"/>
        <w:rPr>
          <w:rFonts w:ascii="inherit" w:hAnsi="inherit"/>
          <w:sz w:val="28"/>
          <w:szCs w:val="28"/>
          <w:lang w:eastAsia="uk-UA"/>
        </w:rPr>
      </w:pPr>
      <w:r w:rsidRPr="00CC07B2">
        <w:rPr>
          <w:rFonts w:ascii="inherit" w:hAnsi="inherit"/>
          <w:bCs/>
          <w:iCs/>
          <w:sz w:val="28"/>
          <w:szCs w:val="28"/>
          <w:bdr w:val="none" w:sz="0" w:space="0" w:color="auto" w:frame="1"/>
          <w:lang w:eastAsia="uk-UA"/>
        </w:rPr>
        <w:t xml:space="preserve">2.11. Колективний характер методичної роботи </w:t>
      </w:r>
      <w:r w:rsidRPr="00CC07B2">
        <w:rPr>
          <w:rFonts w:ascii="inherit" w:hAnsi="inherit"/>
          <w:sz w:val="28"/>
          <w:szCs w:val="28"/>
          <w:lang w:eastAsia="uk-UA"/>
        </w:rPr>
        <w:t>при розумному сполученні загальношкільних, групових та індивідуальних, формальних і неформальних, обов’язкових та добровільних форм і методів методичної роботи і самоосвіти педагогічних працівників, створення сприятливих умов для ефективної методичної роботи, творчих пошуків педагогічних працівників.</w:t>
      </w:r>
    </w:p>
    <w:p w:rsidR="0010590F" w:rsidRPr="00CC07B2" w:rsidRDefault="0010590F" w:rsidP="0010590F">
      <w:pPr>
        <w:shd w:val="clear" w:color="auto" w:fill="FFFFFF"/>
        <w:textAlignment w:val="baseline"/>
        <w:rPr>
          <w:rFonts w:ascii="inherit" w:hAnsi="inherit"/>
          <w:sz w:val="28"/>
          <w:szCs w:val="28"/>
          <w:lang w:eastAsia="uk-UA"/>
        </w:rPr>
      </w:pPr>
    </w:p>
    <w:p w:rsidR="0010590F" w:rsidRPr="00CC07B2" w:rsidRDefault="0010590F" w:rsidP="0010590F">
      <w:pPr>
        <w:numPr>
          <w:ilvl w:val="0"/>
          <w:numId w:val="2"/>
        </w:numPr>
        <w:shd w:val="clear" w:color="auto" w:fill="FFFFFF"/>
        <w:contextualSpacing/>
        <w:jc w:val="center"/>
        <w:textAlignment w:val="baseline"/>
        <w:rPr>
          <w:rFonts w:ascii="inherit" w:hAnsi="inherit"/>
          <w:b/>
          <w:bCs/>
          <w:sz w:val="28"/>
          <w:szCs w:val="28"/>
          <w:bdr w:val="none" w:sz="0" w:space="0" w:color="auto" w:frame="1"/>
          <w:lang w:eastAsia="uk-UA"/>
        </w:rPr>
      </w:pPr>
      <w:r w:rsidRPr="00CC07B2">
        <w:rPr>
          <w:rFonts w:ascii="inherit" w:hAnsi="inherit"/>
          <w:b/>
          <w:bCs/>
          <w:sz w:val="28"/>
          <w:szCs w:val="28"/>
          <w:bdr w:val="none" w:sz="0" w:space="0" w:color="auto" w:frame="1"/>
          <w:lang w:eastAsia="uk-UA"/>
        </w:rPr>
        <w:t>Пріоритетні завдання методичної роботи</w:t>
      </w:r>
    </w:p>
    <w:p w:rsidR="0010590F" w:rsidRPr="00CC07B2" w:rsidRDefault="0010590F" w:rsidP="0010590F">
      <w:pPr>
        <w:shd w:val="clear" w:color="auto" w:fill="FFFFFF"/>
        <w:jc w:val="center"/>
        <w:textAlignment w:val="baseline"/>
        <w:rPr>
          <w:sz w:val="28"/>
          <w:szCs w:val="28"/>
          <w:lang w:eastAsia="uk-UA"/>
        </w:rPr>
      </w:pP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3.1. Побудова нової гнучкої моделі методичного супроводу, яка б оперативно і своєчасно реагувала на потреби суб’єктів педагогічної діяльності;</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3.2. Проведення методичних заходів в мережевій структурі на основі компетентнісного підходу;</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3.3. Дисемінація інноваційного досвіду методичної діяльності усіх рівнів (проектів, моделей інноваційних форм роботи, технологій тощо), оригінальних прогресивних ідей з метою впровадження в практичну діяльність, забезпечення нових якісних результатів;</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3.4. 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lastRenderedPageBreak/>
        <w:t>3.5. Створення умов для розвитку пошуково-творчої активності та дослідно-експериментальної діяльності педагогічних кадрів;</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3.6. Утвердження нового професійного світогляду, творчої активності педагогів.</w:t>
      </w:r>
    </w:p>
    <w:p w:rsidR="0010590F" w:rsidRPr="00CC07B2" w:rsidRDefault="0010590F" w:rsidP="0010590F">
      <w:pPr>
        <w:shd w:val="clear" w:color="auto" w:fill="FFFFFF"/>
        <w:jc w:val="center"/>
        <w:textAlignment w:val="baseline"/>
        <w:rPr>
          <w:rFonts w:ascii="inherit" w:hAnsi="inherit"/>
          <w:b/>
          <w:bCs/>
          <w:sz w:val="28"/>
          <w:szCs w:val="28"/>
          <w:bdr w:val="none" w:sz="0" w:space="0" w:color="auto" w:frame="1"/>
          <w:lang w:eastAsia="uk-UA"/>
        </w:rPr>
      </w:pPr>
    </w:p>
    <w:p w:rsidR="0010590F" w:rsidRPr="00CC07B2" w:rsidRDefault="0010590F" w:rsidP="0010590F">
      <w:pPr>
        <w:shd w:val="clear" w:color="auto" w:fill="FFFFFF"/>
        <w:jc w:val="center"/>
        <w:textAlignment w:val="baseline"/>
        <w:rPr>
          <w:rFonts w:ascii="inherit" w:hAnsi="inherit"/>
          <w:b/>
          <w:bCs/>
          <w:sz w:val="28"/>
          <w:szCs w:val="28"/>
          <w:bdr w:val="none" w:sz="0" w:space="0" w:color="auto" w:frame="1"/>
          <w:lang w:eastAsia="uk-UA"/>
        </w:rPr>
      </w:pPr>
      <w:r w:rsidRPr="00CC07B2">
        <w:rPr>
          <w:rFonts w:ascii="inherit" w:hAnsi="inherit"/>
          <w:b/>
          <w:bCs/>
          <w:sz w:val="28"/>
          <w:szCs w:val="28"/>
          <w:bdr w:val="none" w:sz="0" w:space="0" w:color="auto" w:frame="1"/>
          <w:lang w:eastAsia="uk-UA"/>
        </w:rPr>
        <w:t>4. Організація та структура методичної роботи</w:t>
      </w:r>
    </w:p>
    <w:p w:rsidR="0010590F" w:rsidRPr="00CC07B2" w:rsidRDefault="0010590F" w:rsidP="0010590F">
      <w:pPr>
        <w:shd w:val="clear" w:color="auto" w:fill="FFFFFF"/>
        <w:jc w:val="center"/>
        <w:textAlignment w:val="baseline"/>
        <w:rPr>
          <w:rFonts w:ascii="inherit" w:hAnsi="inherit"/>
          <w:sz w:val="28"/>
          <w:szCs w:val="28"/>
          <w:lang w:eastAsia="uk-UA"/>
        </w:rPr>
      </w:pP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 xml:space="preserve">4.1. Структура методичної роботи </w:t>
      </w:r>
      <w:r w:rsidRPr="00CC07B2">
        <w:rPr>
          <w:rFonts w:ascii="inherit" w:hAnsi="inherit"/>
          <w:b/>
          <w:bCs/>
          <w:sz w:val="28"/>
          <w:szCs w:val="28"/>
          <w:bdr w:val="none" w:sz="0" w:space="0" w:color="auto" w:frame="1"/>
          <w:lang w:eastAsia="uk-UA"/>
        </w:rPr>
        <w:t xml:space="preserve">– </w:t>
      </w:r>
      <w:r w:rsidRPr="00CC07B2">
        <w:rPr>
          <w:sz w:val="28"/>
          <w:szCs w:val="28"/>
          <w:lang w:eastAsia="uk-UA"/>
        </w:rPr>
        <w:t>це сукупність взаємопов’язаних різних видів методичної роботи, визначених на певний термін, яка складається із взаємодіючих елементів, що відповідають меті і завданням, котрі стоять перед закладами освіти та втілюються у різних формах, методах і засобах. В організації методичної роботи та в її плануванні враховуються актуальні завдання розвитку системи освіти, відповідні нормативно-правові документи.</w:t>
      </w:r>
    </w:p>
    <w:p w:rsidR="0010590F" w:rsidRPr="00CC07B2" w:rsidRDefault="0010590F" w:rsidP="0010590F">
      <w:pPr>
        <w:suppressAutoHyphens/>
        <w:ind w:firstLine="567"/>
        <w:jc w:val="both"/>
        <w:rPr>
          <w:sz w:val="28"/>
          <w:szCs w:val="28"/>
          <w:lang w:eastAsia="ar-SA"/>
        </w:rPr>
      </w:pPr>
      <w:r w:rsidRPr="00CC07B2">
        <w:rPr>
          <w:sz w:val="28"/>
          <w:szCs w:val="28"/>
          <w:lang w:eastAsia="ar-SA"/>
        </w:rPr>
        <w:t>4.2. Структура методичної роботи забезпечує:</w:t>
      </w:r>
    </w:p>
    <w:p w:rsidR="0010590F" w:rsidRPr="00CC07B2" w:rsidRDefault="0010590F" w:rsidP="0010590F">
      <w:pPr>
        <w:suppressAutoHyphens/>
        <w:ind w:firstLine="567"/>
        <w:jc w:val="both"/>
        <w:rPr>
          <w:sz w:val="28"/>
          <w:szCs w:val="28"/>
          <w:lang w:eastAsia="ar-SA"/>
        </w:rPr>
      </w:pPr>
      <w:r w:rsidRPr="00CC07B2">
        <w:rPr>
          <w:sz w:val="28"/>
          <w:szCs w:val="28"/>
          <w:lang w:eastAsia="ar-SA"/>
        </w:rPr>
        <w:t>надання методичної, інформаційної, консультативної допомоги педагогічним працівникам;</w:t>
      </w:r>
    </w:p>
    <w:p w:rsidR="0010590F" w:rsidRPr="00CC07B2" w:rsidRDefault="0010590F" w:rsidP="0010590F">
      <w:pPr>
        <w:suppressAutoHyphens/>
        <w:ind w:firstLine="567"/>
        <w:jc w:val="both"/>
        <w:rPr>
          <w:sz w:val="28"/>
          <w:szCs w:val="28"/>
          <w:lang w:eastAsia="ar-SA"/>
        </w:rPr>
      </w:pPr>
      <w:r w:rsidRPr="00CC07B2">
        <w:rPr>
          <w:sz w:val="28"/>
          <w:szCs w:val="28"/>
          <w:lang w:eastAsia="ar-SA"/>
        </w:rPr>
        <w:t>організаційно-методичний супровід освітнього процесу закладів дошкільної освіти в умовах варіативності програм і забезпечення наступності між дошкільним та початковим рівнями освіти;</w:t>
      </w:r>
    </w:p>
    <w:p w:rsidR="0010590F" w:rsidRPr="00CC07B2" w:rsidRDefault="0010590F" w:rsidP="0010590F">
      <w:pPr>
        <w:suppressAutoHyphens/>
        <w:ind w:firstLine="567"/>
        <w:jc w:val="both"/>
        <w:rPr>
          <w:sz w:val="28"/>
          <w:szCs w:val="28"/>
          <w:lang w:eastAsia="ar-SA"/>
        </w:rPr>
      </w:pPr>
      <w:r w:rsidRPr="00CC07B2">
        <w:rPr>
          <w:sz w:val="28"/>
          <w:szCs w:val="28"/>
          <w:lang w:eastAsia="ar-SA"/>
        </w:rPr>
        <w:t>методичний супровід освітнього процесу в умовах упровадження Державного стандарту початкової освіти відповідно до Концепції реалізації державної політики у сфері реформування загальної середньої освіти «Нова українська школа» та базової загальної середньої освіти;</w:t>
      </w:r>
    </w:p>
    <w:p w:rsidR="0010590F" w:rsidRPr="00CC07B2" w:rsidRDefault="0010590F" w:rsidP="0010590F">
      <w:pPr>
        <w:suppressAutoHyphens/>
        <w:ind w:firstLine="567"/>
        <w:jc w:val="both"/>
        <w:rPr>
          <w:sz w:val="28"/>
          <w:szCs w:val="28"/>
          <w:lang w:eastAsia="ar-SA"/>
        </w:rPr>
      </w:pPr>
      <w:r w:rsidRPr="00CC07B2">
        <w:rPr>
          <w:sz w:val="28"/>
          <w:szCs w:val="28"/>
          <w:lang w:eastAsia="ar-SA"/>
        </w:rPr>
        <w:t>забезпечення якісного методичного супроводу роботи з інтелектуально обдарованою молоддю;</w:t>
      </w:r>
    </w:p>
    <w:p w:rsidR="0010590F" w:rsidRPr="00CC07B2" w:rsidRDefault="0010590F" w:rsidP="0010590F">
      <w:pPr>
        <w:suppressAutoHyphens/>
        <w:ind w:firstLine="567"/>
        <w:jc w:val="both"/>
        <w:rPr>
          <w:sz w:val="28"/>
          <w:szCs w:val="28"/>
          <w:lang w:eastAsia="ar-SA"/>
        </w:rPr>
      </w:pPr>
      <w:r w:rsidRPr="00CC07B2">
        <w:rPr>
          <w:sz w:val="28"/>
          <w:szCs w:val="28"/>
          <w:lang w:eastAsia="ar-SA"/>
        </w:rPr>
        <w:t>спрямування роботи педагогів випускних класів на якісну підготовку учнів до проходження зовнішнього незалежного оцінювання;</w:t>
      </w:r>
    </w:p>
    <w:p w:rsidR="0010590F" w:rsidRPr="00CC07B2" w:rsidRDefault="0010590F" w:rsidP="0010590F">
      <w:pPr>
        <w:suppressAutoHyphens/>
        <w:ind w:firstLine="567"/>
        <w:jc w:val="both"/>
        <w:rPr>
          <w:sz w:val="28"/>
          <w:szCs w:val="28"/>
          <w:lang w:eastAsia="ar-SA"/>
        </w:rPr>
      </w:pPr>
      <w:r w:rsidRPr="00CC07B2">
        <w:rPr>
          <w:sz w:val="28"/>
          <w:szCs w:val="28"/>
          <w:lang w:eastAsia="ar-SA"/>
        </w:rPr>
        <w:t>посилення національно-патріотичного характеру освітнього процесу; переорієнтація практики виховної роботи в закладах освіти у напрямі створення безпечного середовища для дітей, налагодження діалогу та довіри між педагогами, учнями та батьками;</w:t>
      </w:r>
    </w:p>
    <w:p w:rsidR="0010590F" w:rsidRPr="00CC07B2" w:rsidRDefault="0010590F" w:rsidP="0010590F">
      <w:pPr>
        <w:suppressAutoHyphens/>
        <w:ind w:firstLine="567"/>
        <w:jc w:val="both"/>
        <w:rPr>
          <w:sz w:val="28"/>
          <w:szCs w:val="28"/>
          <w:lang w:eastAsia="ar-SA"/>
        </w:rPr>
      </w:pPr>
      <w:r w:rsidRPr="00CC07B2">
        <w:rPr>
          <w:sz w:val="28"/>
          <w:szCs w:val="28"/>
          <w:lang w:eastAsia="ar-SA"/>
        </w:rPr>
        <w:t>забезпечення соціально-психологічного захисту, психологічної допомоги дітям;</w:t>
      </w:r>
    </w:p>
    <w:p w:rsidR="0010590F" w:rsidRPr="00CC07B2" w:rsidRDefault="0010590F" w:rsidP="0010590F">
      <w:pPr>
        <w:suppressAutoHyphens/>
        <w:ind w:firstLine="567"/>
        <w:jc w:val="both"/>
        <w:rPr>
          <w:sz w:val="28"/>
          <w:szCs w:val="28"/>
          <w:lang w:eastAsia="ar-SA"/>
        </w:rPr>
      </w:pPr>
      <w:r w:rsidRPr="00CC07B2">
        <w:rPr>
          <w:sz w:val="28"/>
          <w:szCs w:val="28"/>
          <w:lang w:eastAsia="ar-SA"/>
        </w:rPr>
        <w:t>вивчення, узагальнення, поширення і впровадження ефективного педагогічного досвіду педагогічних працівників;</w:t>
      </w:r>
    </w:p>
    <w:p w:rsidR="0010590F" w:rsidRPr="00CC07B2" w:rsidRDefault="0010590F" w:rsidP="0010590F">
      <w:pPr>
        <w:suppressAutoHyphens/>
        <w:ind w:firstLine="567"/>
        <w:jc w:val="both"/>
        <w:rPr>
          <w:sz w:val="28"/>
          <w:szCs w:val="28"/>
          <w:lang w:eastAsia="ar-SA"/>
        </w:rPr>
      </w:pPr>
      <w:r w:rsidRPr="00CC07B2">
        <w:rPr>
          <w:sz w:val="28"/>
          <w:szCs w:val="28"/>
          <w:lang w:eastAsia="ar-SA"/>
        </w:rPr>
        <w:t>здійснення методичного супроводу освітнього процесу в закладах освіти;</w:t>
      </w:r>
    </w:p>
    <w:p w:rsidR="0010590F" w:rsidRPr="00CC07B2" w:rsidRDefault="0010590F" w:rsidP="0010590F">
      <w:pPr>
        <w:suppressAutoHyphens/>
        <w:ind w:firstLine="567"/>
        <w:jc w:val="both"/>
        <w:rPr>
          <w:sz w:val="28"/>
          <w:szCs w:val="28"/>
          <w:lang w:eastAsia="ar-SA"/>
        </w:rPr>
      </w:pPr>
      <w:r w:rsidRPr="00CC07B2">
        <w:rPr>
          <w:sz w:val="28"/>
          <w:szCs w:val="28"/>
          <w:lang w:eastAsia="ar-SA"/>
        </w:rPr>
        <w:t>забезпечення безперервності навчання керівних і педагогічних кадрів шляхом курсів підвищення кваліфікації, запровадження у міжкурсовий період активних форм підвищення їх професійної майстерності.</w:t>
      </w:r>
    </w:p>
    <w:p w:rsidR="0010590F" w:rsidRPr="00CC07B2" w:rsidRDefault="0010590F" w:rsidP="0010590F">
      <w:pPr>
        <w:suppressAutoHyphens/>
        <w:ind w:firstLine="567"/>
        <w:jc w:val="both"/>
        <w:rPr>
          <w:sz w:val="28"/>
          <w:szCs w:val="28"/>
          <w:lang w:eastAsia="ar-SA"/>
        </w:rPr>
      </w:pPr>
      <w:r w:rsidRPr="00CC07B2">
        <w:rPr>
          <w:sz w:val="28"/>
          <w:szCs w:val="28"/>
          <w:lang w:eastAsia="ar-SA"/>
        </w:rPr>
        <w:t>4.3. Координує методичну роботу в системі освіти Городоцької територіальної громади відділ освіти, культури, молоді та спорту Городоцької сільської ради (далі - Відділ).</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t>Відділ бере участь у підготовці та проведенні семінарів, інших методичних заходів, координує діяльність усіх структурних одиниць методичної роботи, роботу методичних, предметних методичних комісій, погоджує план роботи комісій, узгоджує й аналізує проведення педагогічних заходів.</w:t>
      </w:r>
    </w:p>
    <w:p w:rsidR="0010590F" w:rsidRPr="00CC07B2" w:rsidRDefault="0010590F" w:rsidP="0010590F">
      <w:pPr>
        <w:shd w:val="clear" w:color="auto" w:fill="FFFFFF"/>
        <w:ind w:firstLine="567"/>
        <w:jc w:val="both"/>
        <w:textAlignment w:val="baseline"/>
        <w:rPr>
          <w:sz w:val="28"/>
          <w:szCs w:val="28"/>
          <w:lang w:eastAsia="uk-UA"/>
        </w:rPr>
      </w:pPr>
      <w:r w:rsidRPr="00CC07B2">
        <w:rPr>
          <w:sz w:val="28"/>
          <w:szCs w:val="28"/>
          <w:lang w:eastAsia="uk-UA"/>
        </w:rPr>
        <w:lastRenderedPageBreak/>
        <w:t>4.4. Методична робота на рік планується на підставі аналізу діяльності методичних, предметних методичних комісій у вигляді окремого розділу річного плану роботи відділу освіти, культури молоді та спорту Городоцької сільської ради.</w:t>
      </w:r>
    </w:p>
    <w:p w:rsidR="0010590F" w:rsidRPr="00CC07B2" w:rsidRDefault="0010590F" w:rsidP="0010590F">
      <w:pPr>
        <w:shd w:val="clear" w:color="auto" w:fill="FFFFFF"/>
        <w:ind w:firstLine="567"/>
        <w:textAlignment w:val="baseline"/>
        <w:rPr>
          <w:sz w:val="28"/>
          <w:szCs w:val="28"/>
          <w:lang w:eastAsia="uk-UA"/>
        </w:rPr>
      </w:pPr>
    </w:p>
    <w:p w:rsidR="0010590F" w:rsidRPr="00CC07B2" w:rsidRDefault="0010590F" w:rsidP="0010590F">
      <w:pPr>
        <w:numPr>
          <w:ilvl w:val="0"/>
          <w:numId w:val="3"/>
        </w:numPr>
        <w:shd w:val="clear" w:color="auto" w:fill="FFFFFF"/>
        <w:contextualSpacing/>
        <w:jc w:val="center"/>
        <w:textAlignment w:val="baseline"/>
        <w:rPr>
          <w:rFonts w:ascii="inherit" w:hAnsi="inherit"/>
          <w:sz w:val="28"/>
          <w:szCs w:val="28"/>
          <w:lang w:eastAsia="uk-UA"/>
        </w:rPr>
      </w:pPr>
      <w:r w:rsidRPr="00CC07B2">
        <w:rPr>
          <w:rFonts w:ascii="inherit" w:hAnsi="inherit"/>
          <w:b/>
          <w:bCs/>
          <w:sz w:val="28"/>
          <w:szCs w:val="28"/>
          <w:bdr w:val="none" w:sz="0" w:space="0" w:color="auto" w:frame="1"/>
          <w:lang w:eastAsia="uk-UA"/>
        </w:rPr>
        <w:t>Робота в методичних, предметних методичних комісій (ПМК)</w:t>
      </w:r>
    </w:p>
    <w:p w:rsidR="0010590F" w:rsidRPr="00CC07B2" w:rsidRDefault="0010590F" w:rsidP="0010590F">
      <w:pPr>
        <w:shd w:val="clear" w:color="auto" w:fill="FFFFFF"/>
        <w:ind w:left="720"/>
        <w:contextualSpacing/>
        <w:textAlignment w:val="baseline"/>
        <w:rPr>
          <w:rFonts w:ascii="inherit" w:hAnsi="inherit"/>
          <w:sz w:val="28"/>
          <w:szCs w:val="28"/>
          <w:lang w:eastAsia="uk-UA"/>
        </w:rPr>
      </w:pPr>
    </w:p>
    <w:p w:rsidR="0010590F" w:rsidRPr="00BC3D39" w:rsidRDefault="0010590F" w:rsidP="0010590F">
      <w:pPr>
        <w:suppressAutoHyphens/>
        <w:ind w:firstLine="567"/>
        <w:jc w:val="both"/>
        <w:rPr>
          <w:bCs/>
          <w:sz w:val="28"/>
          <w:szCs w:val="28"/>
          <w:lang w:eastAsia="ar-SA"/>
        </w:rPr>
      </w:pPr>
      <w:r w:rsidRPr="00BC3D39">
        <w:rPr>
          <w:bCs/>
          <w:sz w:val="28"/>
          <w:szCs w:val="28"/>
          <w:lang w:eastAsia="ar-SA"/>
        </w:rPr>
        <w:t>5.1. Методична, предметна методична комісія (далі ПМК) координує методичну, організаційну роботу вчителів одного або кількох споріднених навчальних предметів.</w:t>
      </w:r>
    </w:p>
    <w:p w:rsidR="0010590F" w:rsidRPr="00BC3D39" w:rsidRDefault="0010590F" w:rsidP="0010590F">
      <w:pPr>
        <w:suppressAutoHyphens/>
        <w:ind w:firstLine="567"/>
        <w:jc w:val="both"/>
        <w:rPr>
          <w:bCs/>
          <w:sz w:val="28"/>
          <w:szCs w:val="28"/>
          <w:lang w:eastAsia="ar-SA"/>
        </w:rPr>
      </w:pPr>
      <w:r w:rsidRPr="00BC3D39">
        <w:rPr>
          <w:bCs/>
          <w:sz w:val="28"/>
          <w:szCs w:val="28"/>
          <w:lang w:eastAsia="ar-SA"/>
        </w:rPr>
        <w:t>Методична, ПМК здійснює навчально-методичне забезпечення дошкільної, загальної середньої освіти та позакласну діяльність із предмету, координаторів виховного процесу, практичних-психологів, соціальних педагогів, керівників гуртків різного спрямування; організовує вдосконалення відповідної фахової освіти і кваліфікації педагогічних працівників закладів освіти згідно з рівнями, визначеними законодавством.</w:t>
      </w:r>
    </w:p>
    <w:p w:rsidR="0010590F" w:rsidRPr="00BC3D39" w:rsidRDefault="0010590F" w:rsidP="0010590F">
      <w:pPr>
        <w:suppressAutoHyphens/>
        <w:ind w:firstLine="567"/>
        <w:jc w:val="both"/>
        <w:rPr>
          <w:bCs/>
          <w:sz w:val="28"/>
          <w:szCs w:val="28"/>
          <w:lang w:eastAsia="ar-SA"/>
        </w:rPr>
      </w:pPr>
      <w:r w:rsidRPr="00BC3D39">
        <w:rPr>
          <w:bCs/>
          <w:sz w:val="28"/>
          <w:szCs w:val="28"/>
          <w:lang w:eastAsia="ar-SA"/>
        </w:rPr>
        <w:t>5.2. Структура методичної, ПМК включає усіх педагогів закладів освіти за галузями знань державного компонента освіти. Методична, ПМК може організовувати свою роботу за наявності 3-х та більше учасників. Підрозділами методичної, ПМК можуть бути творчі групи вчителів, інші методичні технології педагогів.</w:t>
      </w:r>
    </w:p>
    <w:p w:rsidR="0010590F" w:rsidRPr="00CC07B2" w:rsidRDefault="0010590F" w:rsidP="0010590F">
      <w:pPr>
        <w:suppressAutoHyphens/>
        <w:ind w:firstLine="567"/>
        <w:jc w:val="both"/>
        <w:rPr>
          <w:sz w:val="28"/>
          <w:szCs w:val="28"/>
          <w:lang w:eastAsia="ar-SA"/>
        </w:rPr>
      </w:pPr>
      <w:r w:rsidRPr="00CC07B2">
        <w:rPr>
          <w:sz w:val="28"/>
          <w:szCs w:val="28"/>
          <w:lang w:eastAsia="ar-SA"/>
        </w:rPr>
        <w:t>5.3. Методичні, предметні методичні комісії – це творчі об’єднання педагогів:</w:t>
      </w:r>
    </w:p>
    <w:p w:rsidR="0010590F" w:rsidRPr="00CC07B2" w:rsidRDefault="0010590F" w:rsidP="0010590F">
      <w:pPr>
        <w:suppressAutoHyphens/>
        <w:ind w:firstLine="567"/>
        <w:jc w:val="both"/>
        <w:rPr>
          <w:rFonts w:eastAsia="Calibri"/>
          <w:sz w:val="28"/>
          <w:szCs w:val="28"/>
          <w:lang w:eastAsia="ar-SA"/>
        </w:rPr>
      </w:pPr>
      <w:r w:rsidRPr="00CC07B2">
        <w:rPr>
          <w:rFonts w:eastAsia="Calibri"/>
          <w:sz w:val="28"/>
          <w:szCs w:val="28"/>
          <w:lang w:eastAsia="ar-SA"/>
        </w:rPr>
        <w:t>- вихователів ЗДО різновікових груп;</w:t>
      </w:r>
    </w:p>
    <w:p w:rsidR="0010590F" w:rsidRPr="00CC07B2" w:rsidRDefault="0010590F" w:rsidP="0010590F">
      <w:pPr>
        <w:suppressAutoHyphens/>
        <w:ind w:firstLine="567"/>
        <w:jc w:val="both"/>
        <w:rPr>
          <w:rFonts w:eastAsia="Calibri"/>
          <w:sz w:val="28"/>
          <w:szCs w:val="28"/>
          <w:lang w:eastAsia="ar-SA"/>
        </w:rPr>
      </w:pPr>
      <w:r w:rsidRPr="00CC07B2">
        <w:rPr>
          <w:rFonts w:eastAsia="Calibri"/>
          <w:sz w:val="28"/>
          <w:szCs w:val="28"/>
          <w:lang w:eastAsia="ar-SA"/>
        </w:rPr>
        <w:t>- вчителів початкових класів, вихователів груп продовженого дня;</w:t>
      </w:r>
    </w:p>
    <w:p w:rsidR="0010590F" w:rsidRPr="00CC07B2" w:rsidRDefault="0010590F" w:rsidP="0010590F">
      <w:pPr>
        <w:suppressAutoHyphens/>
        <w:ind w:firstLine="567"/>
        <w:jc w:val="both"/>
        <w:rPr>
          <w:rFonts w:eastAsia="Calibri"/>
          <w:sz w:val="28"/>
          <w:szCs w:val="28"/>
          <w:lang w:eastAsia="ar-SA"/>
        </w:rPr>
      </w:pPr>
      <w:r w:rsidRPr="00CC07B2">
        <w:rPr>
          <w:rFonts w:eastAsia="Calibri"/>
          <w:sz w:val="28"/>
          <w:szCs w:val="28"/>
          <w:lang w:eastAsia="ar-SA"/>
        </w:rPr>
        <w:t>- вчителів предметів суспільно-гуманітарного циклу;</w:t>
      </w:r>
    </w:p>
    <w:p w:rsidR="0010590F" w:rsidRPr="00CC07B2" w:rsidRDefault="0010590F" w:rsidP="0010590F">
      <w:pPr>
        <w:suppressAutoHyphens/>
        <w:ind w:firstLine="567"/>
        <w:jc w:val="both"/>
        <w:rPr>
          <w:rFonts w:eastAsia="Calibri"/>
          <w:sz w:val="28"/>
          <w:szCs w:val="28"/>
          <w:lang w:eastAsia="ar-SA"/>
        </w:rPr>
      </w:pPr>
      <w:r w:rsidRPr="00CC07B2">
        <w:rPr>
          <w:rFonts w:eastAsia="Calibri"/>
          <w:sz w:val="28"/>
          <w:szCs w:val="28"/>
          <w:lang w:eastAsia="ar-SA"/>
        </w:rPr>
        <w:t>- вчителів природничо-математичного циклу;</w:t>
      </w:r>
    </w:p>
    <w:p w:rsidR="0010590F" w:rsidRPr="00CC07B2" w:rsidRDefault="0010590F" w:rsidP="0010590F">
      <w:pPr>
        <w:suppressAutoHyphens/>
        <w:ind w:firstLine="567"/>
        <w:jc w:val="both"/>
        <w:rPr>
          <w:rFonts w:eastAsia="Calibri"/>
          <w:sz w:val="28"/>
          <w:szCs w:val="28"/>
          <w:lang w:eastAsia="ar-SA"/>
        </w:rPr>
      </w:pPr>
      <w:r w:rsidRPr="00CC07B2">
        <w:rPr>
          <w:rFonts w:eastAsia="Calibri"/>
          <w:sz w:val="28"/>
          <w:szCs w:val="28"/>
          <w:lang w:eastAsia="ar-SA"/>
        </w:rPr>
        <w:t>- вчителів та керівників гуртків художньо-естетичного циклу та трудового навчання (технологій);</w:t>
      </w:r>
    </w:p>
    <w:p w:rsidR="0010590F" w:rsidRPr="00CC07B2" w:rsidRDefault="0010590F" w:rsidP="0010590F">
      <w:pPr>
        <w:suppressAutoHyphens/>
        <w:ind w:firstLine="567"/>
        <w:jc w:val="both"/>
        <w:rPr>
          <w:rFonts w:eastAsia="Calibri"/>
          <w:sz w:val="28"/>
          <w:szCs w:val="28"/>
          <w:lang w:eastAsia="ar-SA"/>
        </w:rPr>
      </w:pPr>
      <w:r w:rsidRPr="00CC07B2">
        <w:rPr>
          <w:rFonts w:eastAsia="Calibri"/>
          <w:sz w:val="28"/>
          <w:szCs w:val="28"/>
          <w:lang w:eastAsia="ar-SA"/>
        </w:rPr>
        <w:t>- вчителів предметів фізичної культури, «Захисту Вітчизни», керівників гуртків патріотичного спрямування;</w:t>
      </w:r>
    </w:p>
    <w:p w:rsidR="0010590F" w:rsidRPr="00CC07B2" w:rsidRDefault="0010590F" w:rsidP="0010590F">
      <w:pPr>
        <w:suppressAutoHyphens/>
        <w:ind w:firstLine="567"/>
        <w:jc w:val="both"/>
        <w:rPr>
          <w:rFonts w:eastAsia="Calibri"/>
          <w:sz w:val="28"/>
          <w:szCs w:val="28"/>
          <w:lang w:eastAsia="ar-SA"/>
        </w:rPr>
      </w:pPr>
      <w:r w:rsidRPr="00CC07B2">
        <w:rPr>
          <w:rFonts w:eastAsia="Calibri"/>
          <w:sz w:val="28"/>
          <w:szCs w:val="28"/>
          <w:lang w:eastAsia="ar-SA"/>
        </w:rPr>
        <w:t>- методична комісія психологів, соціальних педагогів вчителів індивідуальної та інклюзивної форм навчання;</w:t>
      </w:r>
    </w:p>
    <w:p w:rsidR="0010590F" w:rsidRPr="00CC07B2" w:rsidRDefault="0010590F" w:rsidP="0010590F">
      <w:pPr>
        <w:suppressAutoHyphens/>
        <w:ind w:firstLine="567"/>
        <w:jc w:val="both"/>
        <w:rPr>
          <w:rFonts w:eastAsia="Calibri"/>
          <w:sz w:val="28"/>
          <w:szCs w:val="28"/>
          <w:lang w:eastAsia="ar-SA"/>
        </w:rPr>
      </w:pPr>
      <w:r w:rsidRPr="00CC07B2">
        <w:rPr>
          <w:rFonts w:eastAsia="Calibri"/>
          <w:sz w:val="28"/>
          <w:szCs w:val="28"/>
          <w:lang w:eastAsia="ar-SA"/>
        </w:rPr>
        <w:t>- методична комісія координаторів навчально-виховного процесу.</w:t>
      </w:r>
    </w:p>
    <w:p w:rsidR="0010590F" w:rsidRPr="00CC07B2" w:rsidRDefault="0010590F" w:rsidP="0010590F">
      <w:pPr>
        <w:suppressAutoHyphens/>
        <w:ind w:firstLine="567"/>
        <w:jc w:val="both"/>
        <w:rPr>
          <w:sz w:val="28"/>
          <w:szCs w:val="28"/>
          <w:lang w:eastAsia="ar-SA"/>
        </w:rPr>
      </w:pPr>
      <w:r w:rsidRPr="00CC07B2">
        <w:rPr>
          <w:sz w:val="28"/>
          <w:szCs w:val="28"/>
          <w:lang w:eastAsia="ar-SA"/>
        </w:rPr>
        <w:t>Методичні, ПМК створюються з метою забезпечення умов для ефективної методичної роботи педагогів та реалізації їхніх творчих задумів.</w:t>
      </w:r>
    </w:p>
    <w:p w:rsidR="0010590F" w:rsidRPr="00CC07B2" w:rsidRDefault="0010590F" w:rsidP="0010590F">
      <w:pPr>
        <w:suppressAutoHyphens/>
        <w:ind w:firstLine="567"/>
        <w:jc w:val="both"/>
        <w:rPr>
          <w:sz w:val="28"/>
          <w:szCs w:val="28"/>
          <w:lang w:eastAsia="ar-SA"/>
        </w:rPr>
      </w:pPr>
      <w:r w:rsidRPr="00CC07B2">
        <w:rPr>
          <w:sz w:val="28"/>
          <w:szCs w:val="28"/>
          <w:lang w:eastAsia="ar-SA"/>
        </w:rPr>
        <w:t>5.4. Загальний контроль за роботою методичних, ПМК здійснює відділ освіти, культури, молоді та спорту Городоцької сільської ради.</w:t>
      </w:r>
    </w:p>
    <w:p w:rsidR="0010590F" w:rsidRPr="00CC07B2" w:rsidRDefault="0010590F" w:rsidP="0010590F">
      <w:pPr>
        <w:suppressAutoHyphens/>
        <w:ind w:firstLine="567"/>
        <w:jc w:val="both"/>
        <w:rPr>
          <w:sz w:val="28"/>
          <w:szCs w:val="28"/>
          <w:lang w:eastAsia="ar-SA"/>
        </w:rPr>
      </w:pPr>
      <w:r w:rsidRPr="00CC07B2">
        <w:rPr>
          <w:sz w:val="28"/>
          <w:szCs w:val="28"/>
          <w:lang w:eastAsia="ar-SA"/>
        </w:rPr>
        <w:t>5.5. Зміст роботи методичної, ПМК включає такі напрями діяльності:</w:t>
      </w:r>
    </w:p>
    <w:p w:rsidR="0010590F" w:rsidRPr="00CC07B2" w:rsidRDefault="0010590F" w:rsidP="0010590F">
      <w:pPr>
        <w:suppressAutoHyphens/>
        <w:ind w:firstLine="567"/>
        <w:jc w:val="both"/>
        <w:rPr>
          <w:sz w:val="28"/>
          <w:szCs w:val="28"/>
          <w:lang w:eastAsia="ar-SA"/>
        </w:rPr>
      </w:pPr>
      <w:r w:rsidRPr="00CC07B2">
        <w:rPr>
          <w:sz w:val="28"/>
          <w:szCs w:val="28"/>
          <w:lang w:eastAsia="ar-SA"/>
        </w:rPr>
        <w:t>забезпечення засвоєння й використання найбільш раціональних методів і прийомів освітньої діяльності вихованців та учнів;</w:t>
      </w:r>
    </w:p>
    <w:p w:rsidR="0010590F" w:rsidRPr="00CC07B2" w:rsidRDefault="0010590F" w:rsidP="0010590F">
      <w:pPr>
        <w:suppressAutoHyphens/>
        <w:ind w:firstLine="567"/>
        <w:jc w:val="both"/>
        <w:rPr>
          <w:sz w:val="28"/>
          <w:szCs w:val="28"/>
          <w:lang w:eastAsia="ar-SA"/>
        </w:rPr>
      </w:pPr>
      <w:r w:rsidRPr="00CC07B2">
        <w:rPr>
          <w:sz w:val="28"/>
          <w:szCs w:val="28"/>
          <w:lang w:eastAsia="ar-SA"/>
        </w:rPr>
        <w:t>підвищення рівня загально</w:t>
      </w:r>
      <w:r>
        <w:rPr>
          <w:sz w:val="28"/>
          <w:szCs w:val="28"/>
          <w:lang w:eastAsia="ar-SA"/>
        </w:rPr>
        <w:t xml:space="preserve"> </w:t>
      </w:r>
      <w:r w:rsidRPr="00CC07B2">
        <w:rPr>
          <w:sz w:val="28"/>
          <w:szCs w:val="28"/>
          <w:lang w:eastAsia="ar-SA"/>
        </w:rPr>
        <w:t>дидактичної і методичної підготовки педагогів для організації та здійснення освітнього процесу; проведення обміну досвідом успішної педагогічної діяльності;</w:t>
      </w:r>
    </w:p>
    <w:p w:rsidR="0010590F" w:rsidRPr="00CC07B2" w:rsidRDefault="0010590F" w:rsidP="0010590F">
      <w:pPr>
        <w:suppressAutoHyphens/>
        <w:ind w:firstLine="567"/>
        <w:jc w:val="both"/>
        <w:rPr>
          <w:sz w:val="28"/>
          <w:szCs w:val="28"/>
          <w:lang w:eastAsia="ar-SA"/>
        </w:rPr>
      </w:pPr>
      <w:r w:rsidRPr="00CC07B2">
        <w:rPr>
          <w:sz w:val="28"/>
          <w:szCs w:val="28"/>
          <w:lang w:eastAsia="ar-SA"/>
        </w:rPr>
        <w:t>виявлення, пропагування та здійснення нових підходів до організації освітнього  процесу;</w:t>
      </w:r>
    </w:p>
    <w:p w:rsidR="0010590F" w:rsidRPr="00CC07B2" w:rsidRDefault="0010590F" w:rsidP="0010590F">
      <w:pPr>
        <w:suppressAutoHyphens/>
        <w:ind w:firstLine="567"/>
        <w:jc w:val="both"/>
        <w:rPr>
          <w:sz w:val="28"/>
          <w:szCs w:val="28"/>
          <w:lang w:eastAsia="ar-SA"/>
        </w:rPr>
      </w:pPr>
      <w:r w:rsidRPr="00CC07B2">
        <w:rPr>
          <w:sz w:val="28"/>
          <w:szCs w:val="28"/>
          <w:lang w:eastAsia="ar-SA"/>
        </w:rPr>
        <w:lastRenderedPageBreak/>
        <w:t>забезпечення постійного засвоєння сучасної педагогічної теорії та практики;</w:t>
      </w:r>
    </w:p>
    <w:p w:rsidR="0010590F" w:rsidRPr="00CC07B2" w:rsidRDefault="0010590F" w:rsidP="0010590F">
      <w:pPr>
        <w:suppressAutoHyphens/>
        <w:ind w:firstLine="567"/>
        <w:jc w:val="both"/>
        <w:rPr>
          <w:sz w:val="28"/>
          <w:szCs w:val="28"/>
          <w:lang w:eastAsia="ar-SA"/>
        </w:rPr>
      </w:pPr>
      <w:r w:rsidRPr="00CC07B2">
        <w:rPr>
          <w:sz w:val="28"/>
          <w:szCs w:val="28"/>
          <w:lang w:eastAsia="ar-SA"/>
        </w:rPr>
        <w:t>створення умов для самоосвіти вчителів і здійснення керівництва творчою діяльністю педагогів.</w:t>
      </w:r>
    </w:p>
    <w:p w:rsidR="0010590F" w:rsidRPr="00CC07B2" w:rsidRDefault="0010590F" w:rsidP="0010590F">
      <w:pPr>
        <w:suppressAutoHyphens/>
        <w:ind w:firstLine="567"/>
        <w:jc w:val="both"/>
        <w:rPr>
          <w:sz w:val="28"/>
          <w:szCs w:val="28"/>
          <w:lang w:eastAsia="ar-SA"/>
        </w:rPr>
      </w:pPr>
      <w:r w:rsidRPr="00CC07B2">
        <w:rPr>
          <w:sz w:val="28"/>
          <w:szCs w:val="28"/>
          <w:lang w:eastAsia="ar-SA"/>
        </w:rPr>
        <w:t>5.6. Керує методичною, предметною методичною комісією керівник із числа педагогічних працівників одного із закладів освіти Городоцької сільської ради, що призначається наказом керівника закладу за погодженням відділу освіти, культури та соціального захисту населення з відповідною фаховою освітою, яким за результатами атестації встановлена перша або вища кваліфікаційна категорія та за наявності стажу роботи за фахом не менше 5 років. Керівник методичної, ПМК підпорядковується керівнику закладу освіти.</w:t>
      </w:r>
    </w:p>
    <w:p w:rsidR="0010590F" w:rsidRPr="00CC07B2" w:rsidRDefault="0010590F" w:rsidP="0010590F">
      <w:pPr>
        <w:suppressAutoHyphens/>
        <w:ind w:firstLine="567"/>
        <w:jc w:val="both"/>
        <w:rPr>
          <w:sz w:val="28"/>
          <w:szCs w:val="28"/>
          <w:lang w:eastAsia="ar-SA"/>
        </w:rPr>
      </w:pPr>
      <w:r w:rsidRPr="00CC07B2">
        <w:rPr>
          <w:sz w:val="28"/>
          <w:szCs w:val="28"/>
          <w:lang w:eastAsia="ar-SA"/>
        </w:rPr>
        <w:t>5.7. За керівництво методичною, предметною методичною комісією педагогічному працівнику провадиться доплата в розмірі 10-15 відсотків ставки заробітної плати згідно з постановою Кабінету Міністрів України від 25.08.2004 р. № 1096 «Про встановлення розміру доплати за окремі види педагогічної діяльності» та постановою Кабінету Міністрів України від 15.04.1993 № 102 «Про затвердження Інструкції про порядок обчислення заробітної плати працівників освіти (зі змінами та доповненнями)». Відповідно до пункту 40 підрозділу В розділу V Інструкції про порядок обчислення заробітної плати працівників освіти конкретний розмір доплати установлюється керівником закладу освіти за погодженням з профспілковим комітетом. Результативність методичної роботи враховується при проведенні атестації педагогічних працівників і є підставою для матеріального та морального заохочення.</w:t>
      </w:r>
    </w:p>
    <w:p w:rsidR="0010590F" w:rsidRPr="00CC07B2" w:rsidRDefault="0010590F" w:rsidP="0010590F">
      <w:pPr>
        <w:suppressAutoHyphens/>
        <w:ind w:firstLine="567"/>
        <w:jc w:val="both"/>
        <w:rPr>
          <w:sz w:val="28"/>
          <w:szCs w:val="28"/>
          <w:lang w:eastAsia="ar-SA"/>
        </w:rPr>
      </w:pPr>
      <w:r w:rsidRPr="00CC07B2">
        <w:rPr>
          <w:sz w:val="28"/>
          <w:szCs w:val="28"/>
          <w:lang w:eastAsia="ar-SA"/>
        </w:rPr>
        <w:t>5.8. У своїй діяльності керівник методичної, ПМК керується Конвенцією ООН про права дитини, Конституцією і законами України, указами Президента та рішеннями Уряду, органів управління освітою всіх рівнів з питань освітньої діяльності, а також Статутом закладу освіти, наказами та дорученнями директора.</w:t>
      </w:r>
    </w:p>
    <w:p w:rsidR="0010590F" w:rsidRPr="00CC07B2" w:rsidRDefault="0010590F" w:rsidP="0010590F">
      <w:pPr>
        <w:shd w:val="clear" w:color="auto" w:fill="FFFFFF"/>
        <w:jc w:val="center"/>
        <w:textAlignment w:val="baseline"/>
        <w:rPr>
          <w:rFonts w:ascii="inherit" w:hAnsi="inherit"/>
          <w:b/>
          <w:bCs/>
          <w:sz w:val="28"/>
          <w:szCs w:val="28"/>
          <w:bdr w:val="none" w:sz="0" w:space="0" w:color="auto" w:frame="1"/>
          <w:lang w:eastAsia="uk-UA"/>
        </w:rPr>
      </w:pPr>
    </w:p>
    <w:p w:rsidR="0010590F" w:rsidRPr="0010590F" w:rsidRDefault="0010590F" w:rsidP="0010590F">
      <w:pPr>
        <w:shd w:val="clear" w:color="auto" w:fill="FFFFFF"/>
        <w:jc w:val="center"/>
        <w:textAlignment w:val="baseline"/>
        <w:rPr>
          <w:rFonts w:ascii="inherit" w:hAnsi="inherit"/>
          <w:sz w:val="28"/>
          <w:szCs w:val="28"/>
          <w:lang w:val="uk-UA" w:eastAsia="uk-UA"/>
        </w:rPr>
      </w:pPr>
      <w:r w:rsidRPr="0010590F">
        <w:rPr>
          <w:rFonts w:ascii="inherit" w:hAnsi="inherit"/>
          <w:b/>
          <w:bCs/>
          <w:sz w:val="28"/>
          <w:szCs w:val="28"/>
          <w:bdr w:val="none" w:sz="0" w:space="0" w:color="auto" w:frame="1"/>
          <w:lang w:val="uk-UA" w:eastAsia="uk-UA"/>
        </w:rPr>
        <w:t>6. Посадові обов’язки голови ПМК</w:t>
      </w:r>
    </w:p>
    <w:p w:rsidR="0010590F" w:rsidRPr="0010590F" w:rsidRDefault="0010590F" w:rsidP="0010590F">
      <w:pPr>
        <w:suppressAutoHyphens/>
        <w:ind w:firstLine="709"/>
        <w:jc w:val="both"/>
        <w:rPr>
          <w:sz w:val="28"/>
          <w:szCs w:val="28"/>
          <w:lang w:val="uk-UA" w:eastAsia="ar-SA"/>
        </w:rPr>
      </w:pPr>
    </w:p>
    <w:p w:rsidR="0010590F" w:rsidRPr="0010590F" w:rsidRDefault="0010590F" w:rsidP="0010590F">
      <w:pPr>
        <w:suppressAutoHyphens/>
        <w:ind w:firstLine="567"/>
        <w:jc w:val="both"/>
        <w:rPr>
          <w:sz w:val="28"/>
          <w:szCs w:val="28"/>
          <w:lang w:val="uk-UA" w:eastAsia="ar-SA"/>
        </w:rPr>
      </w:pPr>
      <w:r w:rsidRPr="0010590F">
        <w:rPr>
          <w:sz w:val="28"/>
          <w:szCs w:val="28"/>
          <w:lang w:val="uk-UA" w:eastAsia="ar-SA"/>
        </w:rPr>
        <w:t>6.1. Керівник методичної, ПМК планує роботу на кожен навчальний рік, виходячи із завдань і основних напрямів діяльності, визначеними органами управління освітою, представляє на затвердження методичній раді Відділу.</w:t>
      </w:r>
    </w:p>
    <w:p w:rsidR="0010590F" w:rsidRPr="0010590F" w:rsidRDefault="0010590F" w:rsidP="0010590F">
      <w:pPr>
        <w:suppressAutoHyphens/>
        <w:ind w:firstLine="567"/>
        <w:jc w:val="both"/>
        <w:rPr>
          <w:sz w:val="28"/>
          <w:szCs w:val="28"/>
          <w:lang w:val="uk-UA" w:eastAsia="ar-SA"/>
        </w:rPr>
      </w:pPr>
      <w:r w:rsidRPr="0010590F">
        <w:rPr>
          <w:sz w:val="28"/>
          <w:szCs w:val="28"/>
          <w:lang w:val="uk-UA" w:eastAsia="ar-SA"/>
        </w:rPr>
        <w:t>6.2. Організовує поточне і перспективне планування роботи методичної, ПМК і своєї діяльності (річний план роботи, розклад консультацій, перспективний та річний плани підвищення кваліфікації та проходження атестації педагогами методичної, ПМК тощо).</w:t>
      </w:r>
    </w:p>
    <w:p w:rsidR="0010590F" w:rsidRPr="0010590F" w:rsidRDefault="0010590F" w:rsidP="0010590F">
      <w:pPr>
        <w:suppressAutoHyphens/>
        <w:ind w:firstLine="567"/>
        <w:jc w:val="both"/>
        <w:rPr>
          <w:sz w:val="28"/>
          <w:szCs w:val="28"/>
          <w:lang w:val="uk-UA" w:eastAsia="ar-SA"/>
        </w:rPr>
      </w:pPr>
      <w:r w:rsidRPr="0010590F">
        <w:rPr>
          <w:sz w:val="28"/>
          <w:szCs w:val="28"/>
          <w:lang w:val="uk-UA" w:eastAsia="ar-SA"/>
        </w:rPr>
        <w:t>6.3. Створює і веде банк даних педагогів методичної, ПМК за відповідною формою, визначає їх потреби у підвищенні професійної майстерності.</w:t>
      </w:r>
    </w:p>
    <w:p w:rsidR="0010590F" w:rsidRPr="00CC07B2" w:rsidRDefault="0010590F" w:rsidP="0010590F">
      <w:pPr>
        <w:suppressAutoHyphens/>
        <w:ind w:firstLine="567"/>
        <w:jc w:val="both"/>
        <w:rPr>
          <w:sz w:val="28"/>
          <w:szCs w:val="28"/>
          <w:lang w:eastAsia="ar-SA"/>
        </w:rPr>
      </w:pPr>
      <w:r w:rsidRPr="00CC07B2">
        <w:rPr>
          <w:sz w:val="28"/>
          <w:szCs w:val="28"/>
          <w:lang w:eastAsia="ar-SA"/>
        </w:rPr>
        <w:t>6.4. Відвідує уроки та інші заходи, що проводяться вчителями-предметниками, координаторами виховного процесу, практичними психологами, соціальними педагогами, керівниками гуртків, аналізує їх і доводить результати до відома учасників методичних, ПМК.</w:t>
      </w:r>
    </w:p>
    <w:p w:rsidR="0010590F" w:rsidRPr="00CC07B2" w:rsidRDefault="0010590F" w:rsidP="0010590F">
      <w:pPr>
        <w:suppressAutoHyphens/>
        <w:ind w:firstLine="567"/>
        <w:jc w:val="both"/>
        <w:rPr>
          <w:sz w:val="28"/>
          <w:szCs w:val="28"/>
          <w:lang w:eastAsia="ar-SA"/>
        </w:rPr>
      </w:pPr>
      <w:r w:rsidRPr="00CC07B2">
        <w:rPr>
          <w:sz w:val="28"/>
          <w:szCs w:val="28"/>
          <w:lang w:eastAsia="ar-SA"/>
        </w:rPr>
        <w:lastRenderedPageBreak/>
        <w:t>6.5. Відстежує своєчасну підготовку і проведення предметних олімпіад, конкурсів, інтелектуальних марафонів тощо педагогами методичних, ПМК, узагальнює та аналізує результати і подає їх у Відділ.</w:t>
      </w:r>
    </w:p>
    <w:p w:rsidR="0010590F" w:rsidRPr="00CC07B2" w:rsidRDefault="0010590F" w:rsidP="0010590F">
      <w:pPr>
        <w:suppressAutoHyphens/>
        <w:ind w:firstLine="567"/>
        <w:jc w:val="both"/>
        <w:rPr>
          <w:sz w:val="28"/>
          <w:szCs w:val="28"/>
          <w:lang w:eastAsia="ar-SA"/>
        </w:rPr>
      </w:pPr>
      <w:r w:rsidRPr="00CC07B2">
        <w:rPr>
          <w:sz w:val="28"/>
          <w:szCs w:val="28"/>
          <w:lang w:eastAsia="ar-SA"/>
        </w:rPr>
        <w:t xml:space="preserve">6.6. Узагальнює інформаційно-аналітичні матеріали з питань діяльності методичних, ПМК і 2 рази на рік (грудень, травень) готує узагальнений аналітичний матеріал і подає його у Відділ. </w:t>
      </w:r>
    </w:p>
    <w:p w:rsidR="0010590F" w:rsidRPr="00CC07B2" w:rsidRDefault="0010590F" w:rsidP="0010590F">
      <w:pPr>
        <w:suppressAutoHyphens/>
        <w:ind w:firstLine="567"/>
        <w:jc w:val="both"/>
        <w:rPr>
          <w:sz w:val="28"/>
          <w:szCs w:val="28"/>
          <w:lang w:eastAsia="ar-SA"/>
        </w:rPr>
      </w:pPr>
      <w:r w:rsidRPr="00CC07B2">
        <w:rPr>
          <w:sz w:val="28"/>
          <w:szCs w:val="28"/>
          <w:lang w:eastAsia="ar-SA"/>
        </w:rPr>
        <w:t>6.7. Забезпечує методичну допомогу педагогам методичних, ПМК в освоєнні інформаційних програм і технологій, оволодіння методикою підготовки і проведення заходів (олімпіади, конкурси тощо), організовує просвітницьку роботу для педагогів методичних, ПМК, консультує їх із питань організації навчально-методичної роботи.</w:t>
      </w:r>
    </w:p>
    <w:p w:rsidR="0010590F" w:rsidRPr="00CC07B2" w:rsidRDefault="0010590F" w:rsidP="0010590F">
      <w:pPr>
        <w:suppressAutoHyphens/>
        <w:ind w:firstLine="567"/>
        <w:jc w:val="both"/>
        <w:rPr>
          <w:sz w:val="28"/>
          <w:szCs w:val="28"/>
          <w:lang w:eastAsia="ar-SA"/>
        </w:rPr>
      </w:pPr>
      <w:r w:rsidRPr="00CC07B2">
        <w:rPr>
          <w:sz w:val="28"/>
          <w:szCs w:val="28"/>
          <w:lang w:eastAsia="ar-SA"/>
        </w:rPr>
        <w:t>6.8. Консультує молодих спеціалістів з питань освітньої діяльності.</w:t>
      </w:r>
    </w:p>
    <w:p w:rsidR="0010590F" w:rsidRPr="00CC07B2" w:rsidRDefault="0010590F" w:rsidP="0010590F">
      <w:pPr>
        <w:suppressAutoHyphens/>
        <w:ind w:firstLine="567"/>
        <w:jc w:val="both"/>
        <w:rPr>
          <w:sz w:val="28"/>
          <w:szCs w:val="28"/>
          <w:lang w:eastAsia="ar-SA"/>
        </w:rPr>
      </w:pPr>
      <w:r w:rsidRPr="00CC07B2">
        <w:rPr>
          <w:sz w:val="28"/>
          <w:szCs w:val="28"/>
          <w:lang w:eastAsia="ar-SA"/>
        </w:rPr>
        <w:t>6.9. Організує методичну допомогу педагогам методичних, ПМК із проблем індивідуального, дистанційного навчання, бере участь (за згодою) у нарадах Відділу та інформує про підсумки діяльності педагогів методичних, ПМК.</w:t>
      </w:r>
    </w:p>
    <w:p w:rsidR="0010590F" w:rsidRPr="00CC07B2" w:rsidRDefault="0010590F" w:rsidP="0010590F">
      <w:pPr>
        <w:suppressAutoHyphens/>
        <w:ind w:firstLine="567"/>
        <w:jc w:val="both"/>
        <w:rPr>
          <w:sz w:val="28"/>
          <w:szCs w:val="28"/>
          <w:lang w:eastAsia="ar-SA"/>
        </w:rPr>
      </w:pPr>
      <w:r w:rsidRPr="00CC07B2">
        <w:rPr>
          <w:sz w:val="28"/>
          <w:szCs w:val="28"/>
          <w:lang w:eastAsia="ar-SA"/>
        </w:rPr>
        <w:t>6.10. Представляє педагогів методичних, ПМК за успіхи в роботі, активну участь у інноваційній і методичній діяльності до нагородження відзнаками Відділу.</w:t>
      </w:r>
    </w:p>
    <w:p w:rsidR="0010590F" w:rsidRPr="00CC07B2" w:rsidRDefault="0010590F" w:rsidP="0010590F">
      <w:pPr>
        <w:suppressAutoHyphens/>
        <w:ind w:firstLine="567"/>
        <w:jc w:val="both"/>
        <w:rPr>
          <w:sz w:val="28"/>
          <w:szCs w:val="28"/>
          <w:lang w:eastAsia="ar-SA"/>
        </w:rPr>
      </w:pPr>
      <w:r w:rsidRPr="00CC07B2">
        <w:rPr>
          <w:sz w:val="28"/>
          <w:szCs w:val="28"/>
          <w:lang w:eastAsia="ar-SA"/>
        </w:rPr>
        <w:t>6.11. Визначає функціональні обов’язки членів методичної, ПМК.</w:t>
      </w:r>
    </w:p>
    <w:p w:rsidR="0010590F" w:rsidRPr="00CC07B2" w:rsidRDefault="0010590F" w:rsidP="0010590F">
      <w:pPr>
        <w:shd w:val="clear" w:color="auto" w:fill="FFFFFF"/>
        <w:ind w:left="502"/>
        <w:contextualSpacing/>
        <w:jc w:val="center"/>
        <w:textAlignment w:val="baseline"/>
        <w:rPr>
          <w:rFonts w:ascii="inherit" w:hAnsi="inherit"/>
          <w:b/>
          <w:bCs/>
          <w:sz w:val="28"/>
          <w:szCs w:val="28"/>
          <w:bdr w:val="none" w:sz="0" w:space="0" w:color="auto" w:frame="1"/>
          <w:lang w:eastAsia="uk-UA"/>
        </w:rPr>
      </w:pPr>
    </w:p>
    <w:p w:rsidR="0010590F" w:rsidRPr="00CC07B2" w:rsidRDefault="0010590F" w:rsidP="0010590F">
      <w:pPr>
        <w:shd w:val="clear" w:color="auto" w:fill="FFFFFF"/>
        <w:ind w:left="502"/>
        <w:contextualSpacing/>
        <w:jc w:val="center"/>
        <w:textAlignment w:val="baseline"/>
        <w:rPr>
          <w:rFonts w:ascii="inherit" w:hAnsi="inherit"/>
          <w:sz w:val="28"/>
          <w:szCs w:val="28"/>
          <w:lang w:eastAsia="uk-UA"/>
        </w:rPr>
      </w:pPr>
      <w:r w:rsidRPr="00CC07B2">
        <w:rPr>
          <w:rFonts w:ascii="inherit" w:hAnsi="inherit"/>
          <w:b/>
          <w:bCs/>
          <w:sz w:val="28"/>
          <w:szCs w:val="28"/>
          <w:bdr w:val="none" w:sz="0" w:space="0" w:color="auto" w:frame="1"/>
          <w:lang w:eastAsia="uk-UA"/>
        </w:rPr>
        <w:t>7. Права та обов’язки учасників методичної роботи</w:t>
      </w:r>
    </w:p>
    <w:p w:rsidR="0010590F" w:rsidRPr="00CC07B2" w:rsidRDefault="0010590F" w:rsidP="0010590F">
      <w:pPr>
        <w:shd w:val="clear" w:color="auto" w:fill="FFFFFF"/>
        <w:ind w:left="720"/>
        <w:contextualSpacing/>
        <w:jc w:val="both"/>
        <w:textAlignment w:val="baseline"/>
        <w:rPr>
          <w:rFonts w:ascii="inherit" w:hAnsi="inherit"/>
          <w:sz w:val="28"/>
          <w:szCs w:val="28"/>
          <w:lang w:eastAsia="uk-UA"/>
        </w:rPr>
      </w:pPr>
    </w:p>
    <w:p w:rsidR="0010590F" w:rsidRPr="00CC07B2" w:rsidRDefault="0010590F" w:rsidP="0010590F">
      <w:pPr>
        <w:suppressAutoHyphens/>
        <w:ind w:firstLine="567"/>
        <w:jc w:val="both"/>
        <w:rPr>
          <w:sz w:val="28"/>
          <w:szCs w:val="28"/>
          <w:lang w:eastAsia="ar-SA"/>
        </w:rPr>
      </w:pPr>
      <w:r w:rsidRPr="00CC07B2">
        <w:rPr>
          <w:sz w:val="28"/>
          <w:szCs w:val="28"/>
          <w:lang w:eastAsia="ar-SA"/>
        </w:rPr>
        <w:t>Участь у методичній роботі є професійним обов`язком для всіх педагогічних працівників, які повинні:</w:t>
      </w:r>
    </w:p>
    <w:p w:rsidR="0010590F" w:rsidRPr="00CC07B2" w:rsidRDefault="0010590F" w:rsidP="0010590F">
      <w:pPr>
        <w:suppressAutoHyphens/>
        <w:ind w:firstLine="567"/>
        <w:jc w:val="both"/>
        <w:rPr>
          <w:sz w:val="28"/>
          <w:szCs w:val="28"/>
          <w:lang w:eastAsia="ar-SA"/>
        </w:rPr>
      </w:pPr>
      <w:r w:rsidRPr="00CC07B2">
        <w:rPr>
          <w:sz w:val="28"/>
          <w:szCs w:val="28"/>
          <w:lang w:eastAsia="ar-SA"/>
        </w:rPr>
        <w:t>постійно підвищувати професійний рівень, педагогічну майстерність;</w:t>
      </w:r>
    </w:p>
    <w:p w:rsidR="0010590F" w:rsidRPr="00CC07B2" w:rsidRDefault="0010590F" w:rsidP="0010590F">
      <w:pPr>
        <w:suppressAutoHyphens/>
        <w:ind w:firstLine="567"/>
        <w:jc w:val="both"/>
        <w:rPr>
          <w:sz w:val="28"/>
          <w:szCs w:val="28"/>
          <w:lang w:eastAsia="ar-SA"/>
        </w:rPr>
      </w:pPr>
      <w:r w:rsidRPr="00CC07B2">
        <w:rPr>
          <w:sz w:val="28"/>
          <w:szCs w:val="28"/>
          <w:lang w:eastAsia="ar-SA"/>
        </w:rPr>
        <w:t>мати особисту програму професійної самоосвіти;</w:t>
      </w:r>
    </w:p>
    <w:p w:rsidR="0010590F" w:rsidRPr="00CC07B2" w:rsidRDefault="0010590F" w:rsidP="0010590F">
      <w:pPr>
        <w:suppressAutoHyphens/>
        <w:ind w:firstLine="567"/>
        <w:jc w:val="both"/>
        <w:rPr>
          <w:sz w:val="28"/>
          <w:szCs w:val="28"/>
          <w:lang w:eastAsia="ar-SA"/>
        </w:rPr>
      </w:pPr>
      <w:r w:rsidRPr="00CC07B2">
        <w:rPr>
          <w:sz w:val="28"/>
          <w:szCs w:val="28"/>
          <w:lang w:eastAsia="ar-SA"/>
        </w:rPr>
        <w:t>брати активну участь у розробці відкритих заходів;</w:t>
      </w:r>
    </w:p>
    <w:p w:rsidR="0010590F" w:rsidRPr="00CC07B2" w:rsidRDefault="0010590F" w:rsidP="0010590F">
      <w:pPr>
        <w:suppressAutoHyphens/>
        <w:ind w:firstLine="567"/>
        <w:jc w:val="both"/>
        <w:rPr>
          <w:sz w:val="28"/>
          <w:szCs w:val="28"/>
          <w:lang w:eastAsia="ar-SA"/>
        </w:rPr>
      </w:pPr>
      <w:r w:rsidRPr="00CC07B2">
        <w:rPr>
          <w:sz w:val="28"/>
          <w:szCs w:val="28"/>
          <w:lang w:eastAsia="ar-SA"/>
        </w:rPr>
        <w:t>брати участь у роботі засідань методичних, ПМК, практичних семінарах і т.д;</w:t>
      </w:r>
    </w:p>
    <w:p w:rsidR="0010590F" w:rsidRPr="00CC07B2" w:rsidRDefault="0010590F" w:rsidP="0010590F">
      <w:pPr>
        <w:suppressAutoHyphens/>
        <w:ind w:firstLine="567"/>
        <w:jc w:val="both"/>
        <w:rPr>
          <w:sz w:val="28"/>
          <w:szCs w:val="28"/>
          <w:lang w:eastAsia="ar-SA"/>
        </w:rPr>
      </w:pPr>
      <w:r w:rsidRPr="00CC07B2">
        <w:rPr>
          <w:sz w:val="28"/>
          <w:szCs w:val="28"/>
          <w:lang w:eastAsia="ar-SA"/>
        </w:rPr>
        <w:t>кожному учаснику методичної роботи необхідно знати тенденції розвитку методики викладання відповідного предмета, Закон України «Про освіту», Закон України «Про повну загальну середню освіту», інші нормативні документи, які регламентують освітню діяльність;</w:t>
      </w:r>
    </w:p>
    <w:p w:rsidR="0010590F" w:rsidRPr="00CC07B2" w:rsidRDefault="0010590F" w:rsidP="0010590F">
      <w:pPr>
        <w:suppressAutoHyphens/>
        <w:ind w:firstLine="567"/>
        <w:jc w:val="both"/>
        <w:rPr>
          <w:sz w:val="28"/>
          <w:szCs w:val="28"/>
          <w:lang w:eastAsia="ar-SA"/>
        </w:rPr>
      </w:pPr>
      <w:r w:rsidRPr="00CC07B2">
        <w:rPr>
          <w:sz w:val="28"/>
          <w:szCs w:val="28"/>
          <w:lang w:eastAsia="ar-SA"/>
        </w:rPr>
        <w:t>володіти основами самоаналізу педагогічної діяльності тощо;</w:t>
      </w:r>
    </w:p>
    <w:p w:rsidR="0010590F" w:rsidRPr="00CC07B2" w:rsidRDefault="0010590F" w:rsidP="0010590F">
      <w:pPr>
        <w:suppressAutoHyphens/>
        <w:ind w:firstLine="567"/>
        <w:jc w:val="both"/>
        <w:rPr>
          <w:sz w:val="28"/>
          <w:szCs w:val="28"/>
          <w:lang w:eastAsia="ar-SA"/>
        </w:rPr>
      </w:pPr>
      <w:r w:rsidRPr="00CC07B2">
        <w:rPr>
          <w:sz w:val="28"/>
          <w:szCs w:val="28"/>
          <w:lang w:eastAsia="ar-SA"/>
        </w:rPr>
        <w:t>створювати банк методичних розробок, тестів, діагностик, які сприяють поліпшенню якості освіти:</w:t>
      </w:r>
    </w:p>
    <w:p w:rsidR="0010590F" w:rsidRPr="00CC07B2" w:rsidRDefault="0010590F" w:rsidP="0010590F">
      <w:pPr>
        <w:suppressAutoHyphens/>
        <w:ind w:firstLine="567"/>
        <w:jc w:val="both"/>
        <w:rPr>
          <w:sz w:val="28"/>
          <w:szCs w:val="28"/>
          <w:lang w:eastAsia="ar-SA"/>
        </w:rPr>
      </w:pPr>
      <w:r w:rsidRPr="00CC07B2">
        <w:rPr>
          <w:sz w:val="28"/>
          <w:szCs w:val="28"/>
          <w:lang w:eastAsia="ar-SA"/>
        </w:rPr>
        <w:t>вести картотеку кращих надбань із предмета, який викладає;</w:t>
      </w:r>
    </w:p>
    <w:p w:rsidR="0010590F" w:rsidRPr="00CC07B2" w:rsidRDefault="0010590F" w:rsidP="0010590F">
      <w:pPr>
        <w:suppressAutoHyphens/>
        <w:ind w:firstLine="567"/>
        <w:jc w:val="both"/>
        <w:rPr>
          <w:sz w:val="28"/>
          <w:szCs w:val="28"/>
          <w:lang w:eastAsia="ar-SA"/>
        </w:rPr>
      </w:pPr>
      <w:r w:rsidRPr="00CC07B2">
        <w:rPr>
          <w:sz w:val="28"/>
          <w:szCs w:val="28"/>
          <w:lang w:eastAsia="ar-SA"/>
        </w:rPr>
        <w:t>використовувати інноваційні технології під час проведення уроків та позакласних заходів;</w:t>
      </w:r>
    </w:p>
    <w:p w:rsidR="0010590F" w:rsidRPr="00CC07B2" w:rsidRDefault="0010590F" w:rsidP="0010590F">
      <w:pPr>
        <w:suppressAutoHyphens/>
        <w:ind w:firstLine="567"/>
        <w:jc w:val="both"/>
        <w:rPr>
          <w:sz w:val="28"/>
          <w:szCs w:val="28"/>
          <w:lang w:eastAsia="ar-SA"/>
        </w:rPr>
      </w:pPr>
      <w:r w:rsidRPr="00CC07B2">
        <w:rPr>
          <w:sz w:val="28"/>
          <w:szCs w:val="28"/>
          <w:lang w:eastAsia="ar-SA"/>
        </w:rPr>
        <w:t>обговорювати актуальні питання освітньої діяльності, пошук ефективних форм ведення уроків;</w:t>
      </w:r>
    </w:p>
    <w:p w:rsidR="0010590F" w:rsidRPr="00CC07B2" w:rsidRDefault="0010590F" w:rsidP="0010590F">
      <w:pPr>
        <w:suppressAutoHyphens/>
        <w:ind w:firstLine="567"/>
        <w:jc w:val="both"/>
        <w:rPr>
          <w:sz w:val="28"/>
          <w:szCs w:val="28"/>
          <w:lang w:eastAsia="ar-SA"/>
        </w:rPr>
      </w:pPr>
      <w:r w:rsidRPr="00CC07B2">
        <w:rPr>
          <w:sz w:val="28"/>
          <w:szCs w:val="28"/>
          <w:lang w:eastAsia="ar-SA"/>
        </w:rPr>
        <w:t>ви</w:t>
      </w:r>
      <w:r>
        <w:rPr>
          <w:sz w:val="28"/>
          <w:szCs w:val="28"/>
          <w:lang w:eastAsia="ar-SA"/>
        </w:rPr>
        <w:t xml:space="preserve">вчати досвід колег інших шкіл </w:t>
      </w:r>
      <w:r>
        <w:rPr>
          <w:sz w:val="28"/>
          <w:szCs w:val="28"/>
          <w:lang w:val="uk-UA" w:eastAsia="ar-SA"/>
        </w:rPr>
        <w:t>територіальної громади</w:t>
      </w:r>
      <w:r w:rsidRPr="00CC07B2">
        <w:rPr>
          <w:sz w:val="28"/>
          <w:szCs w:val="28"/>
          <w:lang w:eastAsia="ar-SA"/>
        </w:rPr>
        <w:t xml:space="preserve"> в ході відвідування відкритих уроків, співпраці у семінарах, творчих групах; впровадження його в практику роботи;</w:t>
      </w:r>
    </w:p>
    <w:p w:rsidR="0010590F" w:rsidRPr="00CC07B2" w:rsidRDefault="0010590F" w:rsidP="0010590F">
      <w:pPr>
        <w:suppressAutoHyphens/>
        <w:ind w:firstLine="567"/>
        <w:jc w:val="both"/>
        <w:rPr>
          <w:sz w:val="28"/>
          <w:szCs w:val="28"/>
          <w:lang w:eastAsia="ar-SA"/>
        </w:rPr>
      </w:pPr>
      <w:r w:rsidRPr="00CC07B2">
        <w:rPr>
          <w:sz w:val="28"/>
          <w:szCs w:val="28"/>
          <w:lang w:eastAsia="ar-SA"/>
        </w:rPr>
        <w:t>систематично проводити відкриті уроки, виховні заходи з обов’язковим самоаналізом та аналізом;</w:t>
      </w:r>
    </w:p>
    <w:p w:rsidR="0010590F" w:rsidRPr="00CC07B2" w:rsidRDefault="0010590F" w:rsidP="0010590F">
      <w:pPr>
        <w:suppressAutoHyphens/>
        <w:ind w:firstLine="567"/>
        <w:jc w:val="both"/>
        <w:rPr>
          <w:sz w:val="28"/>
          <w:szCs w:val="28"/>
          <w:lang w:eastAsia="ar-SA"/>
        </w:rPr>
      </w:pPr>
      <w:r w:rsidRPr="00CC07B2">
        <w:rPr>
          <w:sz w:val="28"/>
          <w:szCs w:val="28"/>
          <w:lang w:eastAsia="ar-SA"/>
        </w:rPr>
        <w:lastRenderedPageBreak/>
        <w:t>ознайомлюватися з новинками психолого-педагогічної та методичної літератури, фаховими періодичними виданнями;</w:t>
      </w:r>
    </w:p>
    <w:p w:rsidR="0010590F" w:rsidRPr="00CC07B2" w:rsidRDefault="0010590F" w:rsidP="0010590F">
      <w:pPr>
        <w:suppressAutoHyphens/>
        <w:ind w:firstLine="567"/>
        <w:jc w:val="both"/>
        <w:rPr>
          <w:sz w:val="28"/>
          <w:szCs w:val="28"/>
          <w:lang w:eastAsia="ar-SA"/>
        </w:rPr>
      </w:pPr>
      <w:r w:rsidRPr="00CC07B2">
        <w:rPr>
          <w:sz w:val="28"/>
          <w:szCs w:val="28"/>
          <w:lang w:eastAsia="ar-SA"/>
        </w:rPr>
        <w:t>розробляти та створювати методичні рекомендації з питань освіти, виховання та розвитку, які не суперечать чинному законодавству;</w:t>
      </w:r>
    </w:p>
    <w:p w:rsidR="0010590F" w:rsidRPr="00CC07B2" w:rsidRDefault="0010590F" w:rsidP="0010590F">
      <w:pPr>
        <w:suppressAutoHyphens/>
        <w:ind w:firstLine="567"/>
        <w:jc w:val="both"/>
        <w:rPr>
          <w:sz w:val="28"/>
          <w:szCs w:val="28"/>
          <w:lang w:eastAsia="ar-SA"/>
        </w:rPr>
      </w:pPr>
      <w:r w:rsidRPr="00CC07B2">
        <w:rPr>
          <w:sz w:val="28"/>
          <w:szCs w:val="28"/>
          <w:lang w:eastAsia="ar-SA"/>
        </w:rPr>
        <w:t>вивчати й аналізувати освітні програми, підручники, інструкції та рекомендації МОН України, тощо;</w:t>
      </w:r>
    </w:p>
    <w:p w:rsidR="0010590F" w:rsidRPr="00CC07B2" w:rsidRDefault="0010590F" w:rsidP="0010590F">
      <w:pPr>
        <w:suppressAutoHyphens/>
        <w:ind w:firstLine="567"/>
        <w:jc w:val="both"/>
        <w:rPr>
          <w:sz w:val="28"/>
          <w:szCs w:val="28"/>
          <w:lang w:eastAsia="ar-SA"/>
        </w:rPr>
      </w:pPr>
      <w:r w:rsidRPr="00CC07B2">
        <w:rPr>
          <w:sz w:val="28"/>
          <w:szCs w:val="28"/>
          <w:lang w:eastAsia="ar-SA"/>
        </w:rPr>
        <w:t>обговорювати та аналізувати результати конкурсів;</w:t>
      </w:r>
    </w:p>
    <w:p w:rsidR="0010590F" w:rsidRPr="00BC3D39" w:rsidRDefault="0010590F" w:rsidP="0010590F">
      <w:pPr>
        <w:suppressAutoHyphens/>
        <w:ind w:firstLine="567"/>
        <w:jc w:val="both"/>
        <w:rPr>
          <w:sz w:val="28"/>
          <w:szCs w:val="28"/>
          <w:lang w:eastAsia="ar-SA"/>
        </w:rPr>
      </w:pPr>
      <w:r w:rsidRPr="00CC07B2">
        <w:rPr>
          <w:sz w:val="28"/>
          <w:szCs w:val="28"/>
          <w:lang w:eastAsia="ar-SA"/>
        </w:rPr>
        <w:t>брати участь у різних педагогічних конкурсах.</w:t>
      </w:r>
    </w:p>
    <w:p w:rsidR="0010590F" w:rsidRPr="00BC3D39" w:rsidRDefault="0010590F" w:rsidP="0010590F">
      <w:pPr>
        <w:suppressAutoHyphens/>
        <w:ind w:firstLine="709"/>
        <w:jc w:val="both"/>
        <w:rPr>
          <w:sz w:val="28"/>
          <w:szCs w:val="28"/>
          <w:lang w:eastAsia="ar-SA"/>
        </w:rPr>
      </w:pPr>
    </w:p>
    <w:p w:rsidR="0010590F" w:rsidRPr="00BC3D39" w:rsidRDefault="0010590F" w:rsidP="0010590F">
      <w:pPr>
        <w:suppressAutoHyphens/>
        <w:ind w:firstLine="709"/>
        <w:jc w:val="both"/>
        <w:rPr>
          <w:sz w:val="28"/>
          <w:szCs w:val="28"/>
          <w:lang w:eastAsia="ar-SA"/>
        </w:rPr>
      </w:pPr>
    </w:p>
    <w:p w:rsidR="0010590F" w:rsidRPr="00BC3D39" w:rsidRDefault="0010590F" w:rsidP="0010590F">
      <w:pPr>
        <w:suppressAutoHyphens/>
        <w:ind w:firstLine="709"/>
        <w:jc w:val="both"/>
        <w:rPr>
          <w:sz w:val="28"/>
          <w:szCs w:val="28"/>
          <w:lang w:eastAsia="ar-SA"/>
        </w:rPr>
      </w:pPr>
    </w:p>
    <w:p w:rsidR="0010590F" w:rsidRPr="00CC07B2" w:rsidRDefault="0010590F" w:rsidP="0010590F">
      <w:pPr>
        <w:suppressAutoHyphens/>
        <w:jc w:val="both"/>
        <w:rPr>
          <w:sz w:val="28"/>
          <w:szCs w:val="28"/>
          <w:lang w:eastAsia="ar-SA"/>
        </w:rPr>
      </w:pPr>
      <w:r>
        <w:rPr>
          <w:sz w:val="28"/>
          <w:szCs w:val="28"/>
          <w:lang w:val="uk-UA" w:eastAsia="ar-SA"/>
        </w:rPr>
        <w:t>С</w:t>
      </w:r>
      <w:r w:rsidRPr="00BC3D39">
        <w:rPr>
          <w:sz w:val="28"/>
          <w:szCs w:val="28"/>
          <w:lang w:eastAsia="ar-SA"/>
        </w:rPr>
        <w:t>екретар ради</w:t>
      </w:r>
      <w:r w:rsidRPr="00BC3D39">
        <w:rPr>
          <w:sz w:val="28"/>
          <w:szCs w:val="28"/>
          <w:lang w:eastAsia="ar-SA"/>
        </w:rPr>
        <w:tab/>
      </w:r>
      <w:r w:rsidRPr="00BC3D39">
        <w:rPr>
          <w:sz w:val="28"/>
          <w:szCs w:val="28"/>
          <w:lang w:eastAsia="ar-SA"/>
        </w:rPr>
        <w:tab/>
      </w:r>
      <w:r w:rsidRPr="00BC3D39">
        <w:rPr>
          <w:sz w:val="28"/>
          <w:szCs w:val="28"/>
          <w:lang w:eastAsia="ar-SA"/>
        </w:rPr>
        <w:tab/>
      </w:r>
      <w:r w:rsidRPr="00BC3D39">
        <w:rPr>
          <w:sz w:val="28"/>
          <w:szCs w:val="28"/>
          <w:lang w:eastAsia="ar-SA"/>
        </w:rPr>
        <w:tab/>
      </w:r>
      <w:r w:rsidRPr="00BC3D39">
        <w:rPr>
          <w:sz w:val="28"/>
          <w:szCs w:val="28"/>
          <w:lang w:eastAsia="ar-SA"/>
        </w:rPr>
        <w:tab/>
      </w:r>
      <w:r w:rsidRPr="00BC3D39">
        <w:rPr>
          <w:sz w:val="28"/>
          <w:szCs w:val="28"/>
          <w:lang w:eastAsia="ar-SA"/>
        </w:rPr>
        <w:tab/>
      </w:r>
      <w:r w:rsidRPr="00BC3D39">
        <w:rPr>
          <w:sz w:val="28"/>
          <w:szCs w:val="28"/>
          <w:lang w:eastAsia="ar-SA"/>
        </w:rPr>
        <w:tab/>
      </w:r>
      <w:r w:rsidRPr="00BC3D39">
        <w:rPr>
          <w:sz w:val="28"/>
          <w:szCs w:val="28"/>
          <w:lang w:eastAsia="ar-SA"/>
        </w:rPr>
        <w:tab/>
        <w:t>Людмила СПІВАК</w:t>
      </w:r>
      <w:bookmarkStart w:id="0" w:name="_GoBack"/>
      <w:bookmarkEnd w:id="0"/>
    </w:p>
    <w:sectPr w:rsidR="0010590F" w:rsidRPr="00CC07B2" w:rsidSect="00C9615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DC3"/>
    <w:multiLevelType w:val="hybridMultilevel"/>
    <w:tmpl w:val="32E616F4"/>
    <w:lvl w:ilvl="0" w:tplc="A66629F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7D777C6"/>
    <w:multiLevelType w:val="hybridMultilevel"/>
    <w:tmpl w:val="73449BC8"/>
    <w:lvl w:ilvl="0" w:tplc="B07863C2">
      <w:start w:val="1"/>
      <w:numFmt w:val="decimal"/>
      <w:lvlText w:val="%1."/>
      <w:lvlJc w:val="left"/>
      <w:pPr>
        <w:ind w:left="1800" w:hanging="108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6F26E8E"/>
    <w:multiLevelType w:val="hybridMultilevel"/>
    <w:tmpl w:val="403EE5AA"/>
    <w:lvl w:ilvl="0" w:tplc="2D10151C">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E458C"/>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01841"/>
    <w:multiLevelType w:val="hybridMultilevel"/>
    <w:tmpl w:val="D136A2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223B2"/>
    <w:multiLevelType w:val="hybridMultilevel"/>
    <w:tmpl w:val="EC423D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32F46DA3"/>
    <w:multiLevelType w:val="hybridMultilevel"/>
    <w:tmpl w:val="E8D01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4B4E9A"/>
    <w:multiLevelType w:val="hybridMultilevel"/>
    <w:tmpl w:val="F0E89632"/>
    <w:lvl w:ilvl="0" w:tplc="6D84F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5E6344"/>
    <w:multiLevelType w:val="hybridMultilevel"/>
    <w:tmpl w:val="300A475E"/>
    <w:lvl w:ilvl="0" w:tplc="2EF85E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8C20B5"/>
    <w:multiLevelType w:val="hybridMultilevel"/>
    <w:tmpl w:val="126888AE"/>
    <w:lvl w:ilvl="0" w:tplc="2BE0B96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1" w15:restartNumberingAfterBreak="0">
    <w:nsid w:val="50ED4A18"/>
    <w:multiLevelType w:val="hybridMultilevel"/>
    <w:tmpl w:val="6EC28744"/>
    <w:lvl w:ilvl="0" w:tplc="45542CC8">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455435"/>
    <w:multiLevelType w:val="hybridMultilevel"/>
    <w:tmpl w:val="5E4E452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15:restartNumberingAfterBreak="0">
    <w:nsid w:val="6B8B7362"/>
    <w:multiLevelType w:val="multilevel"/>
    <w:tmpl w:val="FFFFFFFF"/>
    <w:lvl w:ilvl="0">
      <w:start w:val="1"/>
      <w:numFmt w:val="bullet"/>
      <w:lvlText w:val="-"/>
      <w:lvlJc w:val="left"/>
      <w:pPr>
        <w:ind w:left="927" w:hanging="360"/>
      </w:pPr>
      <w:rPr>
        <w:rFonts w:ascii="Times New Roman" w:hAnsi="Times New Roman" w:hint="default"/>
        <w:sz w:val="26"/>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6C860FA3"/>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1365D8"/>
    <w:multiLevelType w:val="hybridMultilevel"/>
    <w:tmpl w:val="9170FA7C"/>
    <w:lvl w:ilvl="0" w:tplc="934894D8">
      <w:start w:val="1"/>
      <w:numFmt w:val="decimal"/>
      <w:lvlText w:val="%1."/>
      <w:lvlJc w:val="left"/>
      <w:pPr>
        <w:ind w:left="1068" w:hanging="360"/>
      </w:pPr>
      <w:rPr>
        <w:rFonts w:eastAsiaTheme="minorHAnsi"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7C534F0E"/>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num>
  <w:num w:numId="3">
    <w:abstractNumId w:val="11"/>
  </w:num>
  <w:num w:numId="4">
    <w:abstractNumId w:val="14"/>
  </w:num>
  <w:num w:numId="5">
    <w:abstractNumId w:val="5"/>
  </w:num>
  <w:num w:numId="6">
    <w:abstractNumId w:val="13"/>
  </w:num>
  <w:num w:numId="7">
    <w:abstractNumId w:val="6"/>
  </w:num>
  <w:num w:numId="8">
    <w:abstractNumId w:val="15"/>
  </w:num>
  <w:num w:numId="9">
    <w:abstractNumId w:val="10"/>
  </w:num>
  <w:num w:numId="10">
    <w:abstractNumId w:val="0"/>
  </w:num>
  <w:num w:numId="11">
    <w:abstractNumId w:val="12"/>
  </w:num>
  <w:num w:numId="12">
    <w:abstractNumId w:val="8"/>
  </w:num>
  <w:num w:numId="13">
    <w:abstractNumId w:val="9"/>
  </w:num>
  <w:num w:numId="14">
    <w:abstractNumId w:val="16"/>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0F"/>
    <w:rsid w:val="0010590F"/>
    <w:rsid w:val="00261E71"/>
    <w:rsid w:val="003A1592"/>
    <w:rsid w:val="003C11E6"/>
    <w:rsid w:val="00613B9D"/>
    <w:rsid w:val="0071364D"/>
    <w:rsid w:val="00774431"/>
    <w:rsid w:val="007F32E4"/>
    <w:rsid w:val="008316C6"/>
    <w:rsid w:val="00881D19"/>
    <w:rsid w:val="00B053FA"/>
    <w:rsid w:val="00C329AD"/>
    <w:rsid w:val="00C96154"/>
    <w:rsid w:val="00E526FF"/>
    <w:rsid w:val="00ED4962"/>
    <w:rsid w:val="00FA0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3E31"/>
  <w15:docId w15:val="{11EAFA4C-57DD-42E5-AC16-F36E4EA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0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0590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qFormat/>
    <w:rsid w:val="0010590F"/>
    <w:pPr>
      <w:keepNext/>
      <w:keepLines/>
      <w:widowControl w:val="0"/>
      <w:autoSpaceDE w:val="0"/>
      <w:autoSpaceDN w:val="0"/>
      <w:adjustRightInd w:val="0"/>
      <w:spacing w:before="200"/>
      <w:jc w:val="both"/>
      <w:outlineLvl w:val="2"/>
    </w:pPr>
    <w:rPr>
      <w:rFonts w:ascii="Cambria" w:eastAsia="Calibri" w:hAnsi="Cambria"/>
      <w:b/>
      <w:bCs/>
      <w:color w:val="4F81BD"/>
      <w:sz w:val="20"/>
      <w:szCs w:val="20"/>
      <w:lang w:val="uk-UA" w:eastAsia="uk-UA"/>
    </w:rPr>
  </w:style>
  <w:style w:type="paragraph" w:styleId="5">
    <w:name w:val="heading 5"/>
    <w:basedOn w:val="a"/>
    <w:next w:val="a"/>
    <w:link w:val="50"/>
    <w:uiPriority w:val="9"/>
    <w:semiHidden/>
    <w:unhideWhenUsed/>
    <w:qFormat/>
    <w:rsid w:val="0010590F"/>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059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90F"/>
    <w:rPr>
      <w:rFonts w:ascii="Cambria" w:eastAsia="Calibri" w:hAnsi="Cambria" w:cs="Times New Roman"/>
      <w:b/>
      <w:bCs/>
      <w:color w:val="4F81BD"/>
      <w:sz w:val="20"/>
      <w:szCs w:val="20"/>
      <w:lang w:eastAsia="uk-UA"/>
    </w:rPr>
  </w:style>
  <w:style w:type="paragraph" w:customStyle="1" w:styleId="rvps2">
    <w:name w:val="rvps2"/>
    <w:basedOn w:val="a"/>
    <w:uiPriority w:val="99"/>
    <w:rsid w:val="0010590F"/>
    <w:pPr>
      <w:spacing w:before="280" w:after="280"/>
    </w:pPr>
    <w:rPr>
      <w:lang w:eastAsia="zh-CN"/>
    </w:rPr>
  </w:style>
  <w:style w:type="paragraph" w:styleId="a3">
    <w:name w:val="Normal (Web)"/>
    <w:basedOn w:val="a"/>
    <w:uiPriority w:val="99"/>
    <w:unhideWhenUsed/>
    <w:rsid w:val="0010590F"/>
    <w:pPr>
      <w:spacing w:before="100" w:beforeAutospacing="1" w:after="100" w:afterAutospacing="1"/>
    </w:pPr>
  </w:style>
  <w:style w:type="character" w:styleId="a4">
    <w:name w:val="Hyperlink"/>
    <w:basedOn w:val="a0"/>
    <w:unhideWhenUsed/>
    <w:rsid w:val="0010590F"/>
    <w:rPr>
      <w:color w:val="0000FF"/>
      <w:u w:val="single"/>
    </w:rPr>
  </w:style>
  <w:style w:type="paragraph" w:styleId="a5">
    <w:name w:val="No Spacing"/>
    <w:uiPriority w:val="1"/>
    <w:qFormat/>
    <w:rsid w:val="0010590F"/>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WW8Num1z0">
    <w:name w:val="WW8Num1z0"/>
    <w:rsid w:val="0010590F"/>
  </w:style>
  <w:style w:type="character" w:customStyle="1" w:styleId="rvts0">
    <w:name w:val="rvts0"/>
    <w:basedOn w:val="a0"/>
    <w:rsid w:val="0010590F"/>
  </w:style>
  <w:style w:type="paragraph" w:styleId="a6">
    <w:name w:val="Body Text"/>
    <w:basedOn w:val="a"/>
    <w:link w:val="a7"/>
    <w:unhideWhenUsed/>
    <w:rsid w:val="0010590F"/>
    <w:pPr>
      <w:spacing w:after="120"/>
    </w:pPr>
  </w:style>
  <w:style w:type="character" w:customStyle="1" w:styleId="a7">
    <w:name w:val="Основной текст Знак"/>
    <w:basedOn w:val="a0"/>
    <w:link w:val="a6"/>
    <w:rsid w:val="0010590F"/>
    <w:rPr>
      <w:rFonts w:ascii="Times New Roman" w:eastAsia="Times New Roman" w:hAnsi="Times New Roman" w:cs="Times New Roman"/>
      <w:sz w:val="24"/>
      <w:szCs w:val="24"/>
      <w:lang w:val="ru-RU" w:eastAsia="ru-RU"/>
    </w:rPr>
  </w:style>
  <w:style w:type="character" w:customStyle="1" w:styleId="FontStyle13">
    <w:name w:val="Font Style13"/>
    <w:rsid w:val="0010590F"/>
    <w:rPr>
      <w:rFonts w:ascii="Times New Roman" w:hAnsi="Times New Roman"/>
      <w:sz w:val="24"/>
    </w:rPr>
  </w:style>
  <w:style w:type="paragraph" w:customStyle="1" w:styleId="a8">
    <w:name w:val="Нормальний текст"/>
    <w:basedOn w:val="a"/>
    <w:qFormat/>
    <w:rsid w:val="0010590F"/>
    <w:pPr>
      <w:spacing w:before="120"/>
      <w:ind w:firstLine="567"/>
    </w:pPr>
    <w:rPr>
      <w:rFonts w:ascii="Antiqua" w:hAnsi="Antiqua" w:cs="Antiqua"/>
      <w:sz w:val="26"/>
      <w:szCs w:val="26"/>
      <w:lang w:val="uk-UA"/>
    </w:rPr>
  </w:style>
  <w:style w:type="character" w:customStyle="1" w:styleId="FontStyle11">
    <w:name w:val="Font Style11"/>
    <w:rsid w:val="0010590F"/>
    <w:rPr>
      <w:rFonts w:ascii="Times New Roman" w:hAnsi="Times New Roman"/>
      <w:b/>
      <w:sz w:val="26"/>
    </w:rPr>
  </w:style>
  <w:style w:type="table" w:styleId="a9">
    <w:name w:val="Table Grid"/>
    <w:basedOn w:val="a1"/>
    <w:uiPriority w:val="39"/>
    <w:rsid w:val="0010590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90F"/>
    <w:rPr>
      <w:rFonts w:ascii="Tahoma" w:hAnsi="Tahoma" w:cs="Tahoma"/>
      <w:sz w:val="16"/>
      <w:szCs w:val="16"/>
    </w:rPr>
  </w:style>
  <w:style w:type="character" w:customStyle="1" w:styleId="ab">
    <w:name w:val="Текст выноски Знак"/>
    <w:basedOn w:val="a0"/>
    <w:link w:val="aa"/>
    <w:uiPriority w:val="99"/>
    <w:semiHidden/>
    <w:rsid w:val="0010590F"/>
    <w:rPr>
      <w:rFonts w:ascii="Tahoma" w:eastAsia="Times New Roman" w:hAnsi="Tahoma" w:cs="Tahoma"/>
      <w:sz w:val="16"/>
      <w:szCs w:val="16"/>
      <w:lang w:val="ru-RU" w:eastAsia="ru-RU"/>
    </w:rPr>
  </w:style>
  <w:style w:type="paragraph" w:styleId="ac">
    <w:name w:val="Body Text Indent"/>
    <w:basedOn w:val="a"/>
    <w:link w:val="ad"/>
    <w:unhideWhenUsed/>
    <w:rsid w:val="0010590F"/>
    <w:pPr>
      <w:spacing w:after="120"/>
      <w:ind w:left="283"/>
    </w:pPr>
  </w:style>
  <w:style w:type="character" w:customStyle="1" w:styleId="ad">
    <w:name w:val="Основной текст с отступом Знак"/>
    <w:basedOn w:val="a0"/>
    <w:link w:val="ac"/>
    <w:rsid w:val="0010590F"/>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10590F"/>
    <w:pPr>
      <w:ind w:left="720"/>
      <w:contextualSpacing/>
    </w:pPr>
  </w:style>
  <w:style w:type="character" w:styleId="af">
    <w:name w:val="Strong"/>
    <w:basedOn w:val="a0"/>
    <w:uiPriority w:val="22"/>
    <w:qFormat/>
    <w:rsid w:val="0010590F"/>
    <w:rPr>
      <w:b/>
      <w:bCs/>
    </w:rPr>
  </w:style>
  <w:style w:type="paragraph" w:customStyle="1" w:styleId="af0">
    <w:name w:val="Стиль"/>
    <w:basedOn w:val="a"/>
    <w:next w:val="a3"/>
    <w:uiPriority w:val="99"/>
    <w:rsid w:val="0010590F"/>
    <w:pPr>
      <w:spacing w:before="100" w:beforeAutospacing="1" w:after="100" w:afterAutospacing="1"/>
    </w:pPr>
  </w:style>
  <w:style w:type="character" w:customStyle="1" w:styleId="apple-converted-space">
    <w:name w:val="apple-converted-space"/>
    <w:basedOn w:val="a0"/>
    <w:rsid w:val="0010590F"/>
  </w:style>
  <w:style w:type="character" w:styleId="af1">
    <w:name w:val="Emphasis"/>
    <w:basedOn w:val="a0"/>
    <w:qFormat/>
    <w:rsid w:val="0010590F"/>
    <w:rPr>
      <w:i/>
      <w:iCs/>
    </w:rPr>
  </w:style>
  <w:style w:type="character" w:customStyle="1" w:styleId="10">
    <w:name w:val="Заголовок 1 Знак"/>
    <w:basedOn w:val="a0"/>
    <w:link w:val="1"/>
    <w:uiPriority w:val="9"/>
    <w:rsid w:val="0010590F"/>
    <w:rPr>
      <w:rFonts w:asciiTheme="majorHAnsi" w:eastAsiaTheme="majorEastAsia" w:hAnsiTheme="majorHAnsi" w:cstheme="majorBidi"/>
      <w:color w:val="365F91" w:themeColor="accent1" w:themeShade="BF"/>
      <w:sz w:val="32"/>
      <w:szCs w:val="32"/>
      <w:lang w:val="ru-RU"/>
    </w:rPr>
  </w:style>
  <w:style w:type="character" w:customStyle="1" w:styleId="50">
    <w:name w:val="Заголовок 5 Знак"/>
    <w:basedOn w:val="a0"/>
    <w:link w:val="5"/>
    <w:uiPriority w:val="9"/>
    <w:semiHidden/>
    <w:rsid w:val="0010590F"/>
    <w:rPr>
      <w:rFonts w:asciiTheme="majorHAnsi" w:eastAsiaTheme="majorEastAsia" w:hAnsiTheme="majorHAnsi" w:cstheme="majorBidi"/>
      <w:color w:val="243F60" w:themeColor="accent1" w:themeShade="7F"/>
      <w:sz w:val="24"/>
      <w:szCs w:val="24"/>
      <w:lang w:val="ru-RU" w:eastAsia="ru-RU"/>
    </w:rPr>
  </w:style>
  <w:style w:type="character" w:customStyle="1" w:styleId="70">
    <w:name w:val="Заголовок 7 Знак"/>
    <w:basedOn w:val="a0"/>
    <w:link w:val="7"/>
    <w:uiPriority w:val="9"/>
    <w:semiHidden/>
    <w:rsid w:val="0010590F"/>
    <w:rPr>
      <w:rFonts w:asciiTheme="majorHAnsi" w:eastAsiaTheme="majorEastAsia" w:hAnsiTheme="majorHAnsi" w:cstheme="majorBidi"/>
      <w:i/>
      <w:iCs/>
      <w:color w:val="404040" w:themeColor="text1" w:themeTint="BF"/>
      <w:sz w:val="24"/>
      <w:szCs w:val="24"/>
      <w:lang w:val="ru-RU" w:eastAsia="ru-RU"/>
    </w:rPr>
  </w:style>
  <w:style w:type="paragraph" w:customStyle="1" w:styleId="Style2">
    <w:name w:val="Style2"/>
    <w:basedOn w:val="a"/>
    <w:rsid w:val="0010590F"/>
    <w:pPr>
      <w:widowControl w:val="0"/>
      <w:autoSpaceDE w:val="0"/>
      <w:autoSpaceDN w:val="0"/>
      <w:adjustRightInd w:val="0"/>
    </w:pPr>
  </w:style>
  <w:style w:type="character" w:customStyle="1" w:styleId="FontStyle12">
    <w:name w:val="Font Style12"/>
    <w:rsid w:val="0010590F"/>
    <w:rPr>
      <w:rFonts w:ascii="Times New Roman" w:hAnsi="Times New Roman" w:cs="Times New Roman" w:hint="default"/>
      <w:b/>
      <w:bCs/>
      <w:sz w:val="26"/>
      <w:szCs w:val="26"/>
    </w:rPr>
  </w:style>
  <w:style w:type="paragraph" w:styleId="2">
    <w:name w:val="Body Text 2"/>
    <w:basedOn w:val="a"/>
    <w:link w:val="20"/>
    <w:unhideWhenUsed/>
    <w:rsid w:val="0010590F"/>
    <w:pPr>
      <w:spacing w:after="120" w:line="480" w:lineRule="auto"/>
    </w:pPr>
  </w:style>
  <w:style w:type="character" w:customStyle="1" w:styleId="20">
    <w:name w:val="Основной текст 2 Знак"/>
    <w:basedOn w:val="a0"/>
    <w:link w:val="2"/>
    <w:rsid w:val="0010590F"/>
    <w:rPr>
      <w:rFonts w:ascii="Times New Roman" w:eastAsia="Times New Roman" w:hAnsi="Times New Roman" w:cs="Times New Roman"/>
      <w:sz w:val="24"/>
      <w:szCs w:val="24"/>
      <w:lang w:val="ru-RU" w:eastAsia="ru-RU"/>
    </w:rPr>
  </w:style>
  <w:style w:type="paragraph" w:styleId="af2">
    <w:name w:val="Title"/>
    <w:basedOn w:val="a"/>
    <w:link w:val="af3"/>
    <w:qFormat/>
    <w:rsid w:val="0010590F"/>
    <w:pPr>
      <w:jc w:val="center"/>
    </w:pPr>
    <w:rPr>
      <w:b/>
      <w:sz w:val="28"/>
      <w:szCs w:val="20"/>
      <w:lang w:val="uk-UA"/>
    </w:rPr>
  </w:style>
  <w:style w:type="character" w:customStyle="1" w:styleId="af3">
    <w:name w:val="Заголовок Знак"/>
    <w:basedOn w:val="a0"/>
    <w:link w:val="af2"/>
    <w:rsid w:val="0010590F"/>
    <w:rPr>
      <w:rFonts w:ascii="Times New Roman" w:eastAsia="Times New Roman" w:hAnsi="Times New Roman" w:cs="Times New Roman"/>
      <w:b/>
      <w:sz w:val="28"/>
      <w:szCs w:val="20"/>
      <w:lang w:eastAsia="ru-RU"/>
    </w:rPr>
  </w:style>
  <w:style w:type="paragraph" w:customStyle="1" w:styleId="qowt-stl-">
    <w:name w:val="qowt-stl-обычный"/>
    <w:basedOn w:val="a"/>
    <w:rsid w:val="0010590F"/>
    <w:pPr>
      <w:spacing w:before="100" w:beforeAutospacing="1" w:after="100" w:afterAutospacing="1"/>
    </w:pPr>
    <w:rPr>
      <w:lang w:val="uk-UA" w:eastAsia="uk-UA"/>
    </w:rPr>
  </w:style>
  <w:style w:type="paragraph" w:customStyle="1" w:styleId="qowt-stl-3">
    <w:name w:val="qowt-stl-основнойтекст3"/>
    <w:basedOn w:val="a"/>
    <w:rsid w:val="0010590F"/>
    <w:pPr>
      <w:spacing w:before="100" w:beforeAutospacing="1" w:after="100" w:afterAutospacing="1"/>
    </w:pPr>
    <w:rPr>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10590F"/>
    <w:rPr>
      <w:rFonts w:ascii="Verdana" w:hAnsi="Verdana" w:cs="Verdana"/>
      <w:sz w:val="20"/>
      <w:szCs w:val="20"/>
      <w:lang w:val="en-US" w:eastAsia="en-US"/>
    </w:rPr>
  </w:style>
  <w:style w:type="paragraph" w:styleId="af4">
    <w:name w:val="List"/>
    <w:basedOn w:val="a"/>
    <w:rsid w:val="0010590F"/>
    <w:pPr>
      <w:ind w:left="283" w:hanging="283"/>
    </w:pPr>
    <w:rPr>
      <w:lang w:val="uk-UA"/>
    </w:rPr>
  </w:style>
  <w:style w:type="paragraph" w:customStyle="1" w:styleId="11">
    <w:name w:val="Абзац списку1"/>
    <w:basedOn w:val="a"/>
    <w:rsid w:val="0010590F"/>
    <w:pPr>
      <w:spacing w:after="200" w:line="276" w:lineRule="auto"/>
      <w:ind w:left="720"/>
      <w:contextualSpacing/>
    </w:pPr>
    <w:rPr>
      <w:rFonts w:ascii="Calibri" w:hAnsi="Calibri"/>
      <w:sz w:val="22"/>
      <w:szCs w:val="22"/>
      <w:lang w:val="uk-UA" w:eastAsia="en-US"/>
    </w:rPr>
  </w:style>
  <w:style w:type="character" w:customStyle="1" w:styleId="Bodytext2">
    <w:name w:val="Body text (2)_"/>
    <w:basedOn w:val="a0"/>
    <w:link w:val="Bodytext21"/>
    <w:locked/>
    <w:rsid w:val="0010590F"/>
    <w:rPr>
      <w:sz w:val="26"/>
      <w:szCs w:val="26"/>
      <w:shd w:val="clear" w:color="auto" w:fill="FFFFFF"/>
    </w:rPr>
  </w:style>
  <w:style w:type="paragraph" w:customStyle="1" w:styleId="Bodytext21">
    <w:name w:val="Body text (2)1"/>
    <w:basedOn w:val="a"/>
    <w:link w:val="Bodytext2"/>
    <w:rsid w:val="0010590F"/>
    <w:pPr>
      <w:widowControl w:val="0"/>
      <w:shd w:val="clear" w:color="auto" w:fill="FFFFFF"/>
      <w:spacing w:before="360" w:after="240" w:line="317" w:lineRule="exact"/>
      <w:ind w:hanging="1960"/>
    </w:pPr>
    <w:rPr>
      <w:rFonts w:asciiTheme="minorHAnsi" w:eastAsiaTheme="minorHAnsi" w:hAnsiTheme="minorHAnsi" w:cstheme="minorBidi"/>
      <w:sz w:val="26"/>
      <w:szCs w:val="26"/>
      <w:shd w:val="clear" w:color="auto" w:fill="FFFFFF"/>
      <w:lang w:val="uk-UA" w:eastAsia="en-US"/>
    </w:rPr>
  </w:style>
  <w:style w:type="character" w:customStyle="1" w:styleId="rvts6">
    <w:name w:val="rvts6"/>
    <w:basedOn w:val="a0"/>
    <w:rsid w:val="0010590F"/>
  </w:style>
  <w:style w:type="numbering" w:customStyle="1" w:styleId="12">
    <w:name w:val="Нет списка1"/>
    <w:next w:val="a2"/>
    <w:uiPriority w:val="99"/>
    <w:semiHidden/>
    <w:unhideWhenUsed/>
    <w:rsid w:val="0010590F"/>
  </w:style>
  <w:style w:type="table" w:customStyle="1" w:styleId="TableNormal">
    <w:name w:val="Table Normal"/>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table" w:customStyle="1" w:styleId="TableNormal1">
    <w:name w:val="Table Normal1"/>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paragraph" w:styleId="af5">
    <w:name w:val="header"/>
    <w:basedOn w:val="a"/>
    <w:link w:val="af6"/>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10590F"/>
    <w:rPr>
      <w:lang w:val="ru-RU"/>
    </w:rPr>
  </w:style>
  <w:style w:type="paragraph" w:styleId="af7">
    <w:name w:val="footer"/>
    <w:basedOn w:val="a"/>
    <w:link w:val="af8"/>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10590F"/>
    <w:rPr>
      <w:lang w:val="ru-RU"/>
    </w:rPr>
  </w:style>
  <w:style w:type="paragraph" w:styleId="af9">
    <w:name w:val="Subtitle"/>
    <w:basedOn w:val="a"/>
    <w:link w:val="afa"/>
    <w:qFormat/>
    <w:rsid w:val="0010590F"/>
    <w:pPr>
      <w:jc w:val="center"/>
    </w:pPr>
    <w:rPr>
      <w:b/>
      <w:sz w:val="28"/>
      <w:szCs w:val="20"/>
    </w:rPr>
  </w:style>
  <w:style w:type="character" w:customStyle="1" w:styleId="afa">
    <w:name w:val="Подзаголовок Знак"/>
    <w:basedOn w:val="a0"/>
    <w:link w:val="af9"/>
    <w:rsid w:val="0010590F"/>
    <w:rPr>
      <w:rFonts w:ascii="Times New Roman" w:eastAsia="Times New Roman" w:hAnsi="Times New Roman" w:cs="Times New Roman"/>
      <w:b/>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9952</Words>
  <Characters>5673</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4</cp:revision>
  <cp:lastPrinted>2021-12-03T11:39:00Z</cp:lastPrinted>
  <dcterms:created xsi:type="dcterms:W3CDTF">2021-12-06T13:13:00Z</dcterms:created>
  <dcterms:modified xsi:type="dcterms:W3CDTF">2021-12-06T13:14:00Z</dcterms:modified>
</cp:coreProperties>
</file>