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F5AE5" w14:textId="77777777" w:rsidR="00F86D73" w:rsidRDefault="00F86D73" w:rsidP="00F86D7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Додаток </w:t>
      </w:r>
    </w:p>
    <w:p w14:paraId="400ED876" w14:textId="77777777" w:rsidR="00F86D73" w:rsidRDefault="00F86D73" w:rsidP="00F86D73">
      <w:pPr>
        <w:jc w:val="center"/>
        <w:rPr>
          <w:b/>
          <w:sz w:val="28"/>
          <w:szCs w:val="28"/>
        </w:rPr>
      </w:pPr>
    </w:p>
    <w:p w14:paraId="1492F578" w14:textId="77777777" w:rsidR="00F86D73" w:rsidRDefault="00F86D73" w:rsidP="00F86D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Інформаційна довідка</w:t>
      </w:r>
    </w:p>
    <w:p w14:paraId="64DFC4D3" w14:textId="77777777" w:rsidR="00F86D73" w:rsidRPr="00406AF0" w:rsidRDefault="00F86D73" w:rsidP="00F86D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406AF0">
        <w:rPr>
          <w:b/>
          <w:sz w:val="28"/>
          <w:szCs w:val="28"/>
        </w:rPr>
        <w:t>ро виконання делегованих повноважень</w:t>
      </w:r>
    </w:p>
    <w:p w14:paraId="778EB062" w14:textId="77777777" w:rsidR="00F86D73" w:rsidRPr="00406AF0" w:rsidRDefault="00F86D73" w:rsidP="00F86D73">
      <w:pPr>
        <w:jc w:val="center"/>
        <w:rPr>
          <w:b/>
          <w:sz w:val="28"/>
          <w:szCs w:val="28"/>
        </w:rPr>
      </w:pPr>
      <w:r w:rsidRPr="00406AF0">
        <w:rPr>
          <w:b/>
          <w:sz w:val="28"/>
          <w:szCs w:val="28"/>
        </w:rPr>
        <w:t>органів виконавчої влади в галузі бюджету,</w:t>
      </w:r>
    </w:p>
    <w:p w14:paraId="3811A8B9" w14:textId="4070EB0D" w:rsidR="00F86D73" w:rsidRDefault="00F86D73" w:rsidP="00F86D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фінансів і цін за І</w:t>
      </w:r>
      <w:r>
        <w:rPr>
          <w:b/>
          <w:sz w:val="28"/>
          <w:szCs w:val="28"/>
        </w:rPr>
        <w:t>ІІ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квартали</w:t>
      </w:r>
      <w:r>
        <w:rPr>
          <w:b/>
          <w:sz w:val="28"/>
          <w:szCs w:val="28"/>
        </w:rPr>
        <w:t xml:space="preserve"> </w:t>
      </w:r>
      <w:r w:rsidRPr="00406AF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21</w:t>
      </w:r>
      <w:r w:rsidRPr="00406AF0">
        <w:rPr>
          <w:b/>
          <w:sz w:val="28"/>
          <w:szCs w:val="28"/>
        </w:rPr>
        <w:t xml:space="preserve"> року</w:t>
      </w:r>
    </w:p>
    <w:p w14:paraId="3469C535" w14:textId="77777777" w:rsidR="00F86D73" w:rsidRDefault="00F86D73" w:rsidP="00F86D73">
      <w:pPr>
        <w:ind w:right="-102" w:firstLine="720"/>
        <w:jc w:val="both"/>
        <w:rPr>
          <w:sz w:val="28"/>
        </w:rPr>
      </w:pPr>
    </w:p>
    <w:p w14:paraId="662C445A" w14:textId="1AF7EDC8" w:rsidR="00F86D73" w:rsidRDefault="00F86D73" w:rsidP="00F86D73">
      <w:pPr>
        <w:ind w:right="-102" w:firstLine="720"/>
        <w:jc w:val="both"/>
        <w:rPr>
          <w:sz w:val="28"/>
        </w:rPr>
      </w:pPr>
      <w:r w:rsidRPr="009B1B54">
        <w:rPr>
          <w:sz w:val="28"/>
        </w:rPr>
        <w:t>Доходна частина бюд</w:t>
      </w:r>
      <w:r>
        <w:rPr>
          <w:sz w:val="28"/>
        </w:rPr>
        <w:t xml:space="preserve">жету Городоцької сільської територіальної громади на 2021 рік затверджена з врахуванням внесених змін </w:t>
      </w:r>
      <w:r w:rsidRPr="009B1B54">
        <w:rPr>
          <w:sz w:val="28"/>
        </w:rPr>
        <w:t xml:space="preserve"> по загальному фонду в сумі   </w:t>
      </w:r>
      <w:r w:rsidRPr="004B403B">
        <w:rPr>
          <w:sz w:val="28"/>
        </w:rPr>
        <w:t xml:space="preserve">120501274 </w:t>
      </w:r>
      <w:r>
        <w:rPr>
          <w:sz w:val="28"/>
        </w:rPr>
        <w:t>гривень, в тому числі за 9 місяців 2021 року заплановано отримати 89072696 гривень. За звітний період до місцевого бюджету надійшло  89431114 гривень, що  становить 100,4 відсотків до планових призначень.</w:t>
      </w:r>
    </w:p>
    <w:p w14:paraId="4B471CE4" w14:textId="77777777" w:rsidR="00F86D73" w:rsidRPr="00E02F79" w:rsidRDefault="00F86D73" w:rsidP="00F86D73">
      <w:pPr>
        <w:ind w:right="-102" w:firstLine="720"/>
        <w:jc w:val="both"/>
        <w:rPr>
          <w:bCs/>
          <w:sz w:val="28"/>
          <w:szCs w:val="28"/>
        </w:rPr>
      </w:pPr>
      <w:r w:rsidRPr="00E02F79">
        <w:rPr>
          <w:bCs/>
          <w:sz w:val="28"/>
          <w:szCs w:val="28"/>
        </w:rPr>
        <w:t xml:space="preserve">Фактичні податкові надходження за </w:t>
      </w:r>
      <w:r>
        <w:rPr>
          <w:bCs/>
          <w:sz w:val="28"/>
          <w:szCs w:val="28"/>
        </w:rPr>
        <w:t xml:space="preserve">9 місяців </w:t>
      </w:r>
      <w:r w:rsidRPr="00E02F79">
        <w:rPr>
          <w:bCs/>
          <w:sz w:val="28"/>
          <w:szCs w:val="28"/>
        </w:rPr>
        <w:t xml:space="preserve">склали </w:t>
      </w:r>
      <w:r>
        <w:rPr>
          <w:bCs/>
          <w:sz w:val="28"/>
          <w:szCs w:val="28"/>
        </w:rPr>
        <w:t>58233250</w:t>
      </w:r>
      <w:r w:rsidRPr="00E02F79">
        <w:rPr>
          <w:bCs/>
          <w:sz w:val="28"/>
          <w:szCs w:val="28"/>
        </w:rPr>
        <w:t xml:space="preserve"> гривні при плані – </w:t>
      </w:r>
      <w:r>
        <w:rPr>
          <w:bCs/>
          <w:sz w:val="28"/>
          <w:szCs w:val="28"/>
        </w:rPr>
        <w:t>57910599</w:t>
      </w:r>
      <w:r w:rsidRPr="00E02F79">
        <w:rPr>
          <w:bCs/>
          <w:sz w:val="28"/>
          <w:szCs w:val="28"/>
        </w:rPr>
        <w:t xml:space="preserve"> гривні, що складає </w:t>
      </w:r>
      <w:r>
        <w:rPr>
          <w:bCs/>
          <w:sz w:val="28"/>
          <w:szCs w:val="28"/>
        </w:rPr>
        <w:t>100,6</w:t>
      </w:r>
      <w:r w:rsidRPr="00E02F79">
        <w:rPr>
          <w:bCs/>
          <w:sz w:val="28"/>
          <w:szCs w:val="28"/>
        </w:rPr>
        <w:t xml:space="preserve"> відсотки до передбачених на звітний період.</w:t>
      </w:r>
    </w:p>
    <w:p w14:paraId="022C3BC3" w14:textId="77777777" w:rsidR="00F86D73" w:rsidRDefault="00F86D73" w:rsidP="00F86D73">
      <w:pPr>
        <w:ind w:right="-102" w:firstLine="720"/>
        <w:jc w:val="both"/>
        <w:rPr>
          <w:sz w:val="28"/>
        </w:rPr>
      </w:pPr>
      <w:r>
        <w:rPr>
          <w:sz w:val="28"/>
        </w:rPr>
        <w:t>В розрізі основних бюджетоутворюючих джерел надходжень за 9 місяців 2021 року не забезпечено  виконання планових надходжень податку з доходів фізичних осіб, у зв’язку  з тим, що проведено повернення коштів, по даному виду податку відповідно до звернення №05.1-26/75 від 23.10.2021р. ГУ Державного казначейства  служби України у Рівненській області.</w:t>
      </w:r>
    </w:p>
    <w:p w14:paraId="75FD4EA6" w14:textId="77777777" w:rsidR="00F86D73" w:rsidRDefault="00F86D73" w:rsidP="00F86D73">
      <w:pPr>
        <w:ind w:right="-102" w:firstLine="720"/>
        <w:jc w:val="both"/>
        <w:rPr>
          <w:sz w:val="28"/>
        </w:rPr>
      </w:pPr>
      <w:r>
        <w:rPr>
          <w:sz w:val="28"/>
        </w:rPr>
        <w:t>Найбільшу питому вагу   у складі доходів бюджету  громади складають  надходжень від сплати місцевих податків та зборів. За звітний період до загального фонду бюджету  надійшло від сплати місцевих податків та зборів 34033347 гривень,  з яких надходження  єдиного податку з юридичних та фізичних осіб склали 6418204 гривень, земельного податку з юридичних та фізичних осіб – 24555067 гривень, орендна плата з юридичних та фізичних осіб – 910673 гривень, єдиного податку з  сільськогосподарських товаровиробників – 349742 гривень.</w:t>
      </w:r>
    </w:p>
    <w:p w14:paraId="11BF39F6" w14:textId="77777777" w:rsidR="00F86D73" w:rsidRDefault="00F86D73" w:rsidP="00F86D73">
      <w:pPr>
        <w:ind w:right="-102" w:firstLine="720"/>
        <w:jc w:val="both"/>
        <w:rPr>
          <w:sz w:val="28"/>
        </w:rPr>
      </w:pPr>
      <w:r>
        <w:rPr>
          <w:sz w:val="28"/>
        </w:rPr>
        <w:t xml:space="preserve">В структурі доходів бюджету громади надходження  податків та  зборів </w:t>
      </w:r>
      <w:r w:rsidRPr="00FB1649">
        <w:rPr>
          <w:sz w:val="28"/>
        </w:rPr>
        <w:t>на доходи фізичних осіб за 9 місяців склало 89,8 відсотки</w:t>
      </w:r>
      <w:r>
        <w:rPr>
          <w:sz w:val="28"/>
        </w:rPr>
        <w:t>. Планове завдання по обсягу надходжень податку на доходи фізичних осіб  недовиконано на суму  2482888 гривень і фактично надійшло за звітний період  в сумі 21810004 гривень.</w:t>
      </w:r>
    </w:p>
    <w:p w14:paraId="701F3BF3" w14:textId="77777777" w:rsidR="00F86D73" w:rsidRPr="009B1B54" w:rsidRDefault="00F86D73" w:rsidP="00F86D73">
      <w:pPr>
        <w:pStyle w:val="a3"/>
        <w:ind w:firstLine="720"/>
        <w:jc w:val="both"/>
        <w:rPr>
          <w:b w:val="0"/>
        </w:rPr>
      </w:pPr>
      <w:r w:rsidRPr="009B1B54">
        <w:rPr>
          <w:b w:val="0"/>
        </w:rPr>
        <w:t>Єдиний податок, що надходить до загального фонду бюджет</w:t>
      </w:r>
      <w:r>
        <w:rPr>
          <w:b w:val="0"/>
        </w:rPr>
        <w:t>у</w:t>
      </w:r>
      <w:r w:rsidRPr="009B1B54">
        <w:rPr>
          <w:b w:val="0"/>
        </w:rPr>
        <w:t xml:space="preserve">  складає </w:t>
      </w:r>
      <w:r>
        <w:rPr>
          <w:b w:val="0"/>
        </w:rPr>
        <w:t>6767946 гривні,</w:t>
      </w:r>
      <w:r w:rsidRPr="009B1B54">
        <w:rPr>
          <w:b w:val="0"/>
        </w:rPr>
        <w:t xml:space="preserve"> в тому числі єдиний податок з юридичних осіб </w:t>
      </w:r>
      <w:r>
        <w:rPr>
          <w:b w:val="0"/>
        </w:rPr>
        <w:t>1710661 гривень,</w:t>
      </w:r>
      <w:r w:rsidRPr="009B1B54">
        <w:rPr>
          <w:b w:val="0"/>
        </w:rPr>
        <w:t xml:space="preserve"> єдиний подато</w:t>
      </w:r>
      <w:r>
        <w:rPr>
          <w:b w:val="0"/>
        </w:rPr>
        <w:t>к з фізичних осіб 4707543 гривень</w:t>
      </w:r>
      <w:r w:rsidRPr="009B1B54">
        <w:rPr>
          <w:b w:val="0"/>
        </w:rPr>
        <w:t xml:space="preserve"> та єдиний податок з сільськогосподарських товаровиробників</w:t>
      </w:r>
      <w:r>
        <w:rPr>
          <w:b w:val="0"/>
        </w:rPr>
        <w:t xml:space="preserve"> 349742 гривні.</w:t>
      </w:r>
    </w:p>
    <w:p w14:paraId="794BD235" w14:textId="111D9B1F" w:rsidR="00F86D73" w:rsidRPr="009B1B54" w:rsidRDefault="00F86D73" w:rsidP="00F86D73">
      <w:pPr>
        <w:pStyle w:val="a3"/>
        <w:ind w:firstLine="720"/>
        <w:jc w:val="both"/>
        <w:rPr>
          <w:b w:val="0"/>
        </w:rPr>
      </w:pPr>
      <w:r w:rsidRPr="009B1B54">
        <w:rPr>
          <w:b w:val="0"/>
        </w:rPr>
        <w:t>Акцизного податку з реалізації суб`єктами господарювання роздрібної торгівлі підакцизних товарів</w:t>
      </w:r>
      <w:r>
        <w:rPr>
          <w:b w:val="0"/>
        </w:rPr>
        <w:t xml:space="preserve"> надійшло 1786045 гривні.</w:t>
      </w:r>
      <w:r w:rsidRPr="009B1B54">
        <w:rPr>
          <w:b w:val="0"/>
        </w:rPr>
        <w:t> </w:t>
      </w:r>
      <w:r>
        <w:rPr>
          <w:b w:val="0"/>
        </w:rPr>
        <w:t xml:space="preserve">  Рентна плата за  користування природними ресурсами становить 252261 гривень,  отримано податку на нерухоме майно в сумі 1633290 гривень, отримано транспортного податку на суму 75000 гривня, туристичного збору- 91371 гривня. Неподаткові надходження становлять 351593 гривень, в тому числі плата на надання  адмін</w:t>
      </w:r>
      <w:r>
        <w:rPr>
          <w:b w:val="0"/>
        </w:rPr>
        <w:t xml:space="preserve">істративних </w:t>
      </w:r>
      <w:r>
        <w:rPr>
          <w:b w:val="0"/>
        </w:rPr>
        <w:t>послуг склала 310174 гривень. Отримано базової дотації з державного бюджету на суму 6239700 гривень, освітньої субвенції- 22349900 гривень,</w:t>
      </w:r>
      <w:r w:rsidRPr="007F5695">
        <w:t xml:space="preserve"> </w:t>
      </w:r>
      <w:r>
        <w:t>д</w:t>
      </w:r>
      <w:r>
        <w:rPr>
          <w:b w:val="0"/>
        </w:rPr>
        <w:t>отації</w:t>
      </w:r>
      <w:r w:rsidRPr="007F5695">
        <w:rPr>
          <w:b w:val="0"/>
        </w:rPr>
        <w:t xml:space="preserve"> з місцевого бюджету на здійснення переданих з державного бюджету видатків з утримання закладів освіти та охорони здоров`я за рахунок відповідної додаткової дотації з державного бюджету</w:t>
      </w:r>
      <w:r>
        <w:rPr>
          <w:b w:val="0"/>
        </w:rPr>
        <w:t xml:space="preserve"> на суму 732600 гривень, </w:t>
      </w:r>
      <w:r>
        <w:rPr>
          <w:b w:val="0"/>
        </w:rPr>
        <w:lastRenderedPageBreak/>
        <w:t>субвенції</w:t>
      </w:r>
      <w:r w:rsidRPr="007F5695">
        <w:rPr>
          <w:b w:val="0"/>
        </w:rPr>
        <w:t xml:space="preserve"> з місцевого бюджету на здійснення переданих видатків у сфері освіти за рахунок коштів освітньої субвенції</w:t>
      </w:r>
      <w:r>
        <w:rPr>
          <w:b w:val="0"/>
        </w:rPr>
        <w:t xml:space="preserve"> - 820560 гривень, субвенції</w:t>
      </w:r>
      <w:r w:rsidRPr="007F5695">
        <w:rPr>
          <w:b w:val="0"/>
        </w:rPr>
        <w:t xml:space="preserve"> з місцевого бюджету на надання державної підтримки особам з особливими освітніми потребами за рахунок відповідної субвенції з державного бюджету</w:t>
      </w:r>
      <w:r>
        <w:rPr>
          <w:b w:val="0"/>
        </w:rPr>
        <w:t xml:space="preserve"> – 72968 гривень, субвенції</w:t>
      </w:r>
      <w:r w:rsidRPr="007F5695">
        <w:rPr>
          <w:b w:val="0"/>
        </w:rPr>
        <w:t xml:space="preserve"> з місцевого бюджету за рахунок залишку коштів субвенції на надання державної підтримки особам з особливими освітніми потребами, що утворився на початок бюджетного періоду</w:t>
      </w:r>
      <w:r>
        <w:rPr>
          <w:b w:val="0"/>
        </w:rPr>
        <w:t xml:space="preserve">- 61348 гривень, субвенція з місцевого бюджету на забезпечення якісної, сучасної та доступної загальної середньої освіти «НУШ» - 450366 гривень. Обсяг субвенцій з інших місцевих бюджетів на </w:t>
      </w:r>
      <w:proofErr w:type="spellStart"/>
      <w:r>
        <w:rPr>
          <w:b w:val="0"/>
        </w:rPr>
        <w:t>інклюзивно</w:t>
      </w:r>
      <w:proofErr w:type="spellEnd"/>
      <w:r>
        <w:rPr>
          <w:b w:val="0"/>
        </w:rPr>
        <w:t xml:space="preserve"> </w:t>
      </w:r>
      <w:r>
        <w:rPr>
          <w:b w:val="0"/>
        </w:rPr>
        <w:t>-</w:t>
      </w:r>
      <w:r>
        <w:rPr>
          <w:b w:val="0"/>
        </w:rPr>
        <w:t xml:space="preserve"> </w:t>
      </w:r>
      <w:r>
        <w:rPr>
          <w:b w:val="0"/>
        </w:rPr>
        <w:t xml:space="preserve">ресурсний центр 134046 гривень. Надходження коштів на субвенції на забезпечення  </w:t>
      </w:r>
      <w:r>
        <w:rPr>
          <w:b w:val="0"/>
        </w:rPr>
        <w:t>інсуліном</w:t>
      </w:r>
      <w:r>
        <w:rPr>
          <w:b w:val="0"/>
        </w:rPr>
        <w:t xml:space="preserve"> жителів громади склали 313700 гривень.</w:t>
      </w:r>
    </w:p>
    <w:p w14:paraId="6CCC420C" w14:textId="77777777" w:rsidR="00F86D73" w:rsidRPr="00DD21AD" w:rsidRDefault="00F86D73" w:rsidP="00F86D73">
      <w:pPr>
        <w:pStyle w:val="a3"/>
        <w:ind w:right="-102" w:firstLine="709"/>
        <w:jc w:val="both"/>
        <w:rPr>
          <w:b w:val="0"/>
        </w:rPr>
      </w:pPr>
      <w:r w:rsidRPr="00DD21AD">
        <w:rPr>
          <w:b w:val="0"/>
        </w:rPr>
        <w:t xml:space="preserve">До спеціального фонду бюджету </w:t>
      </w:r>
      <w:r>
        <w:rPr>
          <w:b w:val="0"/>
        </w:rPr>
        <w:t>Городоцької сільської ради</w:t>
      </w:r>
      <w:r w:rsidRPr="00DD21AD">
        <w:rPr>
          <w:b w:val="0"/>
        </w:rPr>
        <w:t xml:space="preserve"> надійшло  доходів в сумі</w:t>
      </w:r>
      <w:r>
        <w:rPr>
          <w:b w:val="0"/>
        </w:rPr>
        <w:t xml:space="preserve"> 2574951</w:t>
      </w:r>
      <w:r w:rsidRPr="00DD21AD">
        <w:rPr>
          <w:b w:val="0"/>
        </w:rPr>
        <w:t xml:space="preserve"> грив</w:t>
      </w:r>
      <w:r>
        <w:rPr>
          <w:b w:val="0"/>
        </w:rPr>
        <w:t>ні</w:t>
      </w:r>
      <w:r w:rsidRPr="00DD21AD">
        <w:rPr>
          <w:b w:val="0"/>
        </w:rPr>
        <w:t xml:space="preserve">, в тому числі:  екологічний податок в сумі </w:t>
      </w:r>
      <w:r>
        <w:rPr>
          <w:b w:val="0"/>
        </w:rPr>
        <w:t>1517242 гривні</w:t>
      </w:r>
      <w:r w:rsidRPr="00DD21AD">
        <w:rPr>
          <w:b w:val="0"/>
        </w:rPr>
        <w:t xml:space="preserve">, </w:t>
      </w:r>
      <w:r>
        <w:rPr>
          <w:b w:val="0"/>
        </w:rPr>
        <w:t xml:space="preserve"> неподаткові надходження склали 95934 гривень, </w:t>
      </w:r>
      <w:r w:rsidRPr="00DD21AD">
        <w:rPr>
          <w:b w:val="0"/>
        </w:rPr>
        <w:t xml:space="preserve">надходження від плати за послуги, що надаються бюджетними установами згідно із законодавством в сумі </w:t>
      </w:r>
      <w:r>
        <w:rPr>
          <w:b w:val="0"/>
        </w:rPr>
        <w:t xml:space="preserve">142796 </w:t>
      </w:r>
      <w:r w:rsidRPr="00DD21AD">
        <w:rPr>
          <w:b w:val="0"/>
        </w:rPr>
        <w:t>гривень</w:t>
      </w:r>
      <w:r>
        <w:rPr>
          <w:b w:val="0"/>
        </w:rPr>
        <w:t xml:space="preserve"> </w:t>
      </w:r>
      <w:r w:rsidRPr="00DD21AD">
        <w:rPr>
          <w:b w:val="0"/>
        </w:rPr>
        <w:t xml:space="preserve">та </w:t>
      </w:r>
      <w:r>
        <w:rPr>
          <w:b w:val="0"/>
        </w:rPr>
        <w:t>благодійні  кошти, гранди та дарунки склали 818979 гривень.</w:t>
      </w:r>
    </w:p>
    <w:p w14:paraId="730EBDDE" w14:textId="30DEAC24" w:rsidR="00F86D73" w:rsidRDefault="00F86D73" w:rsidP="00F86D73">
      <w:pPr>
        <w:pStyle w:val="a3"/>
        <w:ind w:right="-81" w:firstLine="708"/>
        <w:jc w:val="both"/>
        <w:rPr>
          <w:b w:val="0"/>
        </w:rPr>
      </w:pPr>
      <w:r w:rsidRPr="00801DD2">
        <w:rPr>
          <w:b w:val="0"/>
        </w:rPr>
        <w:t xml:space="preserve">По  видатках бюджет </w:t>
      </w:r>
      <w:r>
        <w:rPr>
          <w:b w:val="0"/>
        </w:rPr>
        <w:t>Городоцької сільської ради на 2021 рік по</w:t>
      </w:r>
      <w:r w:rsidRPr="00801DD2">
        <w:rPr>
          <w:b w:val="0"/>
        </w:rPr>
        <w:t xml:space="preserve"> </w:t>
      </w:r>
      <w:r>
        <w:rPr>
          <w:b w:val="0"/>
        </w:rPr>
        <w:t>за</w:t>
      </w:r>
      <w:r w:rsidRPr="00801DD2">
        <w:rPr>
          <w:b w:val="0"/>
        </w:rPr>
        <w:t xml:space="preserve">гальному фонду </w:t>
      </w:r>
      <w:r>
        <w:rPr>
          <w:b w:val="0"/>
        </w:rPr>
        <w:t xml:space="preserve">з врахуванням внесених змін затверджений  </w:t>
      </w:r>
      <w:r w:rsidRPr="00801DD2">
        <w:rPr>
          <w:b w:val="0"/>
        </w:rPr>
        <w:t xml:space="preserve"> в сумі </w:t>
      </w:r>
      <w:r>
        <w:rPr>
          <w:b w:val="0"/>
        </w:rPr>
        <w:t xml:space="preserve">106762987 гривень. На 9 місяців 2021 року планові призначення становлять 82244199  гривень.  </w:t>
      </w:r>
      <w:r w:rsidRPr="00801DD2">
        <w:rPr>
          <w:b w:val="0"/>
        </w:rPr>
        <w:t xml:space="preserve">Фактичне виконання  видаткової частини загального фонду бюджету за звітний період  склало </w:t>
      </w:r>
      <w:r>
        <w:rPr>
          <w:b w:val="0"/>
        </w:rPr>
        <w:t>76086262 гривні ,  що становить 92,5 від</w:t>
      </w:r>
      <w:r w:rsidRPr="00801DD2">
        <w:rPr>
          <w:b w:val="0"/>
        </w:rPr>
        <w:t xml:space="preserve">сотків до планових призначень </w:t>
      </w:r>
      <w:r>
        <w:rPr>
          <w:b w:val="0"/>
        </w:rPr>
        <w:t>на звітний період. В</w:t>
      </w:r>
      <w:r w:rsidRPr="00801DD2">
        <w:rPr>
          <w:b w:val="0"/>
        </w:rPr>
        <w:t xml:space="preserve"> першу чергу проводилось  фінансування захищених стате</w:t>
      </w:r>
      <w:r>
        <w:rPr>
          <w:b w:val="0"/>
        </w:rPr>
        <w:t>й: заробітної плати, придбання продуктів харчування, розрахунки за спожиті енергоносії</w:t>
      </w:r>
      <w:r w:rsidRPr="00801DD2">
        <w:rPr>
          <w:b w:val="0"/>
        </w:rPr>
        <w:t>. За залишковим принципом фінансувалась решта видатків. В цілому на виплату заро</w:t>
      </w:r>
      <w:r>
        <w:rPr>
          <w:b w:val="0"/>
        </w:rPr>
        <w:t>бітної плати використано 53401876 гривень</w:t>
      </w:r>
      <w:r w:rsidRPr="00801DD2">
        <w:rPr>
          <w:b w:val="0"/>
        </w:rPr>
        <w:t xml:space="preserve"> , що складає </w:t>
      </w:r>
      <w:r>
        <w:rPr>
          <w:b w:val="0"/>
        </w:rPr>
        <w:t>70,3</w:t>
      </w:r>
      <w:r w:rsidRPr="00801DD2">
        <w:rPr>
          <w:b w:val="0"/>
        </w:rPr>
        <w:t xml:space="preserve"> відсотк</w:t>
      </w:r>
      <w:r>
        <w:rPr>
          <w:b w:val="0"/>
        </w:rPr>
        <w:t>ів</w:t>
      </w:r>
      <w:r w:rsidRPr="00801DD2">
        <w:rPr>
          <w:b w:val="0"/>
        </w:rPr>
        <w:t xml:space="preserve"> в структурі видатків. Видатки на розрахунки за с</w:t>
      </w:r>
      <w:r>
        <w:rPr>
          <w:b w:val="0"/>
        </w:rPr>
        <w:t>пожиті енергоносії склали 3189059 гривень</w:t>
      </w:r>
      <w:r w:rsidRPr="00801DD2">
        <w:rPr>
          <w:b w:val="0"/>
        </w:rPr>
        <w:t xml:space="preserve">. На </w:t>
      </w:r>
      <w:r>
        <w:rPr>
          <w:b w:val="0"/>
        </w:rPr>
        <w:t xml:space="preserve">соціальне забезпечення  використано 948439 гривень. </w:t>
      </w:r>
      <w:r w:rsidRPr="00801DD2">
        <w:rPr>
          <w:b w:val="0"/>
        </w:rPr>
        <w:t xml:space="preserve"> </w:t>
      </w:r>
      <w:r>
        <w:rPr>
          <w:b w:val="0"/>
        </w:rPr>
        <w:t>Передано трансфертів органам управління інших рівнів на суму 4915551гривень.</w:t>
      </w:r>
    </w:p>
    <w:p w14:paraId="1796E310" w14:textId="697EB226" w:rsidR="00F86D73" w:rsidRPr="009761C3" w:rsidRDefault="00F86D73" w:rsidP="00F86D73">
      <w:pPr>
        <w:pStyle w:val="a3"/>
        <w:ind w:right="-81" w:firstLine="708"/>
        <w:jc w:val="both"/>
        <w:rPr>
          <w:b w:val="0"/>
        </w:rPr>
      </w:pPr>
      <w:r w:rsidRPr="009761C3">
        <w:rPr>
          <w:b w:val="0"/>
        </w:rPr>
        <w:t>По спеціальному фонду бюджету проведено видатків на суму 16880880 гривень.  в тому числі за рахунок спеціального фонду проведено   капітальних видатків  на суму 16127929 гривень.</w:t>
      </w:r>
    </w:p>
    <w:p w14:paraId="1291A891" w14:textId="3C854A2D" w:rsidR="00F86D73" w:rsidRDefault="00F86D73" w:rsidP="00F86D73">
      <w:pPr>
        <w:ind w:right="-81" w:firstLine="708"/>
        <w:jc w:val="both"/>
        <w:rPr>
          <w:sz w:val="28"/>
        </w:rPr>
      </w:pPr>
      <w:r w:rsidRPr="00436E6E">
        <w:rPr>
          <w:sz w:val="28"/>
        </w:rPr>
        <w:t xml:space="preserve">В  сільському бюджеті на </w:t>
      </w:r>
      <w:r>
        <w:rPr>
          <w:sz w:val="28"/>
        </w:rPr>
        <w:t>звітний період 2021</w:t>
      </w:r>
      <w:r w:rsidRPr="00436E6E">
        <w:rPr>
          <w:sz w:val="28"/>
        </w:rPr>
        <w:t xml:space="preserve"> р</w:t>
      </w:r>
      <w:r>
        <w:rPr>
          <w:sz w:val="28"/>
        </w:rPr>
        <w:t>оку</w:t>
      </w:r>
      <w:r w:rsidRPr="00436E6E">
        <w:rPr>
          <w:sz w:val="28"/>
        </w:rPr>
        <w:t xml:space="preserve"> на </w:t>
      </w:r>
      <w:r>
        <w:rPr>
          <w:sz w:val="28"/>
        </w:rPr>
        <w:t>утримання органів місцевого самоврядування</w:t>
      </w:r>
      <w:r w:rsidRPr="00436E6E">
        <w:rPr>
          <w:sz w:val="28"/>
        </w:rPr>
        <w:t xml:space="preserve">  передбачено по загальному фонду </w:t>
      </w:r>
      <w:r>
        <w:rPr>
          <w:sz w:val="28"/>
        </w:rPr>
        <w:t xml:space="preserve">16450052 </w:t>
      </w:r>
      <w:r w:rsidRPr="00436E6E">
        <w:rPr>
          <w:sz w:val="28"/>
        </w:rPr>
        <w:t>грив</w:t>
      </w:r>
      <w:r>
        <w:rPr>
          <w:sz w:val="28"/>
        </w:rPr>
        <w:t>ні</w:t>
      </w:r>
      <w:r w:rsidRPr="00436E6E">
        <w:rPr>
          <w:sz w:val="28"/>
        </w:rPr>
        <w:t xml:space="preserve">, фактично використано </w:t>
      </w:r>
      <w:r>
        <w:rPr>
          <w:sz w:val="28"/>
        </w:rPr>
        <w:t>16156662</w:t>
      </w:r>
      <w:r w:rsidRPr="00436E6E">
        <w:rPr>
          <w:sz w:val="28"/>
        </w:rPr>
        <w:t xml:space="preserve"> грив</w:t>
      </w:r>
      <w:r>
        <w:rPr>
          <w:sz w:val="28"/>
        </w:rPr>
        <w:t>ні</w:t>
      </w:r>
      <w:r w:rsidRPr="00436E6E">
        <w:rPr>
          <w:sz w:val="28"/>
        </w:rPr>
        <w:t xml:space="preserve">, що становить </w:t>
      </w:r>
      <w:r>
        <w:rPr>
          <w:sz w:val="28"/>
        </w:rPr>
        <w:t>98,2</w:t>
      </w:r>
      <w:r w:rsidRPr="00436E6E">
        <w:rPr>
          <w:sz w:val="28"/>
        </w:rPr>
        <w:t xml:space="preserve"> відсотка до затверджених на звітний період</w:t>
      </w:r>
      <w:r>
        <w:rPr>
          <w:sz w:val="28"/>
        </w:rPr>
        <w:t>, з яких</w:t>
      </w:r>
      <w:r w:rsidRPr="00436E6E">
        <w:rPr>
          <w:sz w:val="28"/>
        </w:rPr>
        <w:t xml:space="preserve"> на виплату заробітної плати з нарахуваннями профінансовано </w:t>
      </w:r>
      <w:r>
        <w:rPr>
          <w:sz w:val="28"/>
        </w:rPr>
        <w:t>14872928</w:t>
      </w:r>
      <w:r w:rsidRPr="00436E6E">
        <w:rPr>
          <w:sz w:val="28"/>
        </w:rPr>
        <w:t xml:space="preserve"> гривень, або </w:t>
      </w:r>
      <w:r>
        <w:rPr>
          <w:sz w:val="28"/>
        </w:rPr>
        <w:t>92,1</w:t>
      </w:r>
      <w:r w:rsidRPr="00436E6E">
        <w:rPr>
          <w:sz w:val="28"/>
        </w:rPr>
        <w:t xml:space="preserve"> відсотків в структурі видатків на апарат управління. На розрахунки за спожиті енергоносії направлено</w:t>
      </w:r>
      <w:r>
        <w:rPr>
          <w:sz w:val="28"/>
        </w:rPr>
        <w:t xml:space="preserve"> 420532 </w:t>
      </w:r>
      <w:r w:rsidRPr="00436E6E">
        <w:rPr>
          <w:sz w:val="28"/>
        </w:rPr>
        <w:t>грив</w:t>
      </w:r>
      <w:r>
        <w:rPr>
          <w:sz w:val="28"/>
        </w:rPr>
        <w:t>ні</w:t>
      </w:r>
      <w:r w:rsidRPr="00436E6E">
        <w:rPr>
          <w:sz w:val="28"/>
        </w:rPr>
        <w:t xml:space="preserve">.   </w:t>
      </w:r>
    </w:p>
    <w:p w14:paraId="78FC8EA6" w14:textId="607B692D" w:rsidR="00F86D73" w:rsidRDefault="00F86D73" w:rsidP="00F86D73">
      <w:pPr>
        <w:ind w:right="-81" w:firstLine="708"/>
        <w:jc w:val="both"/>
        <w:rPr>
          <w:sz w:val="28"/>
        </w:rPr>
      </w:pPr>
      <w:r w:rsidRPr="00F9000C">
        <w:rPr>
          <w:sz w:val="28"/>
        </w:rPr>
        <w:t xml:space="preserve">На утримання закладів освіти  видатки склали </w:t>
      </w:r>
      <w:r>
        <w:rPr>
          <w:sz w:val="28"/>
        </w:rPr>
        <w:t>38308834</w:t>
      </w:r>
      <w:r w:rsidRPr="00F9000C">
        <w:rPr>
          <w:sz w:val="28"/>
        </w:rPr>
        <w:t xml:space="preserve"> гривень, що становить 8</w:t>
      </w:r>
      <w:r>
        <w:rPr>
          <w:sz w:val="28"/>
        </w:rPr>
        <w:t>7,5</w:t>
      </w:r>
      <w:r w:rsidRPr="00F9000C">
        <w:rPr>
          <w:sz w:val="28"/>
        </w:rPr>
        <w:t xml:space="preserve"> відсотків до планових призначень на звітний період. На виплату заробітної плати з нарахуваннями профінансовано </w:t>
      </w:r>
      <w:r>
        <w:rPr>
          <w:sz w:val="28"/>
        </w:rPr>
        <w:t>35466365</w:t>
      </w:r>
      <w:r w:rsidRPr="00F9000C">
        <w:rPr>
          <w:sz w:val="28"/>
        </w:rPr>
        <w:t xml:space="preserve"> гривень, що становить </w:t>
      </w:r>
      <w:r>
        <w:rPr>
          <w:sz w:val="28"/>
        </w:rPr>
        <w:t>92</w:t>
      </w:r>
      <w:bookmarkStart w:id="0" w:name="_GoBack"/>
      <w:bookmarkEnd w:id="0"/>
      <w:r>
        <w:rPr>
          <w:sz w:val="28"/>
        </w:rPr>
        <w:t>,6</w:t>
      </w:r>
      <w:r w:rsidRPr="00F9000C">
        <w:rPr>
          <w:sz w:val="28"/>
        </w:rPr>
        <w:t xml:space="preserve"> відсотки в структурі видатків.</w:t>
      </w:r>
    </w:p>
    <w:p w14:paraId="0BF97D8E" w14:textId="797ED277" w:rsidR="00F86D73" w:rsidRPr="00A87D90" w:rsidRDefault="00F86D73" w:rsidP="00F86D73">
      <w:pPr>
        <w:ind w:right="-81" w:firstLine="708"/>
        <w:jc w:val="both"/>
        <w:rPr>
          <w:sz w:val="28"/>
          <w:lang w:val="ru-RU"/>
        </w:rPr>
      </w:pPr>
      <w:r w:rsidRPr="00F9000C">
        <w:rPr>
          <w:sz w:val="28"/>
        </w:rPr>
        <w:t xml:space="preserve">На дошкільну освіту профінансовано </w:t>
      </w:r>
      <w:r>
        <w:rPr>
          <w:sz w:val="28"/>
        </w:rPr>
        <w:t>1046132</w:t>
      </w:r>
      <w:r w:rsidRPr="00F9000C">
        <w:rPr>
          <w:sz w:val="28"/>
        </w:rPr>
        <w:t xml:space="preserve"> гривні, на заклади загальної середньої освіти використано </w:t>
      </w:r>
      <w:r>
        <w:rPr>
          <w:sz w:val="28"/>
        </w:rPr>
        <w:t>10335250</w:t>
      </w:r>
      <w:r w:rsidRPr="00F9000C">
        <w:rPr>
          <w:sz w:val="28"/>
        </w:rPr>
        <w:t xml:space="preserve"> гривні, за рахунок освітньої субвенції на виплату заробітної плати  педагогічним працівникам профінансовано </w:t>
      </w:r>
      <w:r>
        <w:rPr>
          <w:sz w:val="28"/>
        </w:rPr>
        <w:t>20450608</w:t>
      </w:r>
      <w:r w:rsidRPr="00F9000C">
        <w:rPr>
          <w:sz w:val="28"/>
        </w:rPr>
        <w:t xml:space="preserve"> </w:t>
      </w:r>
      <w:r w:rsidRPr="00F9000C">
        <w:rPr>
          <w:sz w:val="28"/>
        </w:rPr>
        <w:lastRenderedPageBreak/>
        <w:t xml:space="preserve">гривень. На утримання музичної школи профінансовано </w:t>
      </w:r>
      <w:r>
        <w:rPr>
          <w:sz w:val="28"/>
        </w:rPr>
        <w:t>1146011</w:t>
      </w:r>
      <w:r w:rsidRPr="00F9000C">
        <w:rPr>
          <w:sz w:val="28"/>
        </w:rPr>
        <w:t xml:space="preserve"> гривень. На утримання централізованої бухгалтерії при відділі освіти профінансовано </w:t>
      </w:r>
      <w:r>
        <w:rPr>
          <w:sz w:val="28"/>
        </w:rPr>
        <w:t xml:space="preserve">2972338 </w:t>
      </w:r>
      <w:r w:rsidRPr="00F9000C">
        <w:rPr>
          <w:sz w:val="28"/>
        </w:rPr>
        <w:t>грив</w:t>
      </w:r>
      <w:r>
        <w:rPr>
          <w:sz w:val="28"/>
        </w:rPr>
        <w:t>ень</w:t>
      </w:r>
      <w:r w:rsidRPr="00F9000C">
        <w:rPr>
          <w:sz w:val="28"/>
        </w:rPr>
        <w:t xml:space="preserve">. На </w:t>
      </w:r>
      <w:proofErr w:type="spellStart"/>
      <w:r w:rsidRPr="00F9000C">
        <w:rPr>
          <w:sz w:val="28"/>
        </w:rPr>
        <w:t>інклюзивно</w:t>
      </w:r>
      <w:proofErr w:type="spellEnd"/>
      <w:r w:rsidRPr="00F9000C">
        <w:rPr>
          <w:sz w:val="28"/>
        </w:rPr>
        <w:t xml:space="preserve">-ресурсний центр видатки склали </w:t>
      </w:r>
      <w:r>
        <w:rPr>
          <w:sz w:val="28"/>
        </w:rPr>
        <w:t>465857</w:t>
      </w:r>
      <w:r w:rsidRPr="00F9000C">
        <w:rPr>
          <w:sz w:val="28"/>
        </w:rPr>
        <w:t xml:space="preserve"> гривень</w:t>
      </w:r>
      <w:r>
        <w:rPr>
          <w:sz w:val="28"/>
        </w:rPr>
        <w:t xml:space="preserve">, за рахунок коштів освітньої субвенції на  видатки на надання державної підтримки осіб з особливими освітніми потребами використано 818021 гривень. На видатки по забезпеченню якісної, сучасної та доступної загальної середньої освіти </w:t>
      </w:r>
      <w:r w:rsidRPr="00A87D90">
        <w:rPr>
          <w:sz w:val="28"/>
          <w:lang w:val="ru-RU"/>
        </w:rPr>
        <w:t>“</w:t>
      </w:r>
      <w:r>
        <w:rPr>
          <w:sz w:val="28"/>
        </w:rPr>
        <w:t>Нова українська школа</w:t>
      </w:r>
      <w:r w:rsidRPr="00A87D90">
        <w:rPr>
          <w:sz w:val="28"/>
          <w:lang w:val="ru-RU"/>
        </w:rPr>
        <w:t>”</w:t>
      </w:r>
      <w:r>
        <w:rPr>
          <w:sz w:val="28"/>
          <w:lang w:val="ru-RU"/>
        </w:rPr>
        <w:t xml:space="preserve"> в </w:t>
      </w:r>
      <w:proofErr w:type="spellStart"/>
      <w:r>
        <w:rPr>
          <w:sz w:val="28"/>
          <w:lang w:val="ru-RU"/>
        </w:rPr>
        <w:t>звітному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періоді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використано</w:t>
      </w:r>
      <w:proofErr w:type="spellEnd"/>
      <w:r>
        <w:rPr>
          <w:sz w:val="28"/>
          <w:lang w:val="ru-RU"/>
        </w:rPr>
        <w:t xml:space="preserve"> 252475 </w:t>
      </w:r>
      <w:proofErr w:type="spellStart"/>
      <w:r>
        <w:rPr>
          <w:sz w:val="28"/>
          <w:lang w:val="ru-RU"/>
        </w:rPr>
        <w:t>гривень</w:t>
      </w:r>
      <w:proofErr w:type="spellEnd"/>
      <w:r>
        <w:rPr>
          <w:sz w:val="28"/>
          <w:lang w:val="ru-RU"/>
        </w:rPr>
        <w:t xml:space="preserve">. На </w:t>
      </w:r>
      <w:proofErr w:type="spellStart"/>
      <w:r>
        <w:rPr>
          <w:sz w:val="28"/>
          <w:lang w:val="ru-RU"/>
        </w:rPr>
        <w:t>оздоровлення</w:t>
      </w:r>
      <w:proofErr w:type="spellEnd"/>
      <w:r>
        <w:rPr>
          <w:sz w:val="28"/>
          <w:lang w:val="ru-RU"/>
        </w:rPr>
        <w:t xml:space="preserve"> та </w:t>
      </w:r>
      <w:proofErr w:type="spellStart"/>
      <w:r>
        <w:rPr>
          <w:sz w:val="28"/>
          <w:lang w:val="ru-RU"/>
        </w:rPr>
        <w:t>відпочинок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дітей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використано</w:t>
      </w:r>
      <w:proofErr w:type="spellEnd"/>
      <w:r>
        <w:rPr>
          <w:sz w:val="28"/>
          <w:lang w:val="ru-RU"/>
        </w:rPr>
        <w:t xml:space="preserve"> 72240 </w:t>
      </w:r>
      <w:proofErr w:type="spellStart"/>
      <w:r>
        <w:rPr>
          <w:sz w:val="28"/>
          <w:lang w:val="ru-RU"/>
        </w:rPr>
        <w:t>гривень</w:t>
      </w:r>
      <w:proofErr w:type="spellEnd"/>
      <w:r>
        <w:rPr>
          <w:sz w:val="28"/>
          <w:lang w:val="ru-RU"/>
        </w:rPr>
        <w:t>.</w:t>
      </w:r>
    </w:p>
    <w:p w14:paraId="7D525ED0" w14:textId="115D0762" w:rsidR="00F86D73" w:rsidRPr="00F9000C" w:rsidRDefault="00F86D73" w:rsidP="00F86D73">
      <w:pPr>
        <w:ind w:right="-81" w:firstLine="708"/>
        <w:jc w:val="both"/>
        <w:rPr>
          <w:sz w:val="28"/>
        </w:rPr>
      </w:pPr>
      <w:r w:rsidRPr="00F9000C">
        <w:rPr>
          <w:sz w:val="28"/>
          <w:szCs w:val="28"/>
        </w:rPr>
        <w:t xml:space="preserve">Витрати  на соціальний захист населення в звітному періоді   склали </w:t>
      </w:r>
      <w:r>
        <w:rPr>
          <w:sz w:val="28"/>
          <w:szCs w:val="28"/>
        </w:rPr>
        <w:t>846122</w:t>
      </w:r>
      <w:r w:rsidRPr="00F9000C">
        <w:rPr>
          <w:sz w:val="28"/>
          <w:szCs w:val="28"/>
        </w:rPr>
        <w:t xml:space="preserve"> гривні.  За рахунок цих коштів проводилось видатки на утримання підліткового клубу на суму 3423 гривні. </w:t>
      </w:r>
      <w:proofErr w:type="spellStart"/>
      <w:r w:rsidRPr="00F9000C">
        <w:rPr>
          <w:sz w:val="28"/>
          <w:szCs w:val="28"/>
        </w:rPr>
        <w:t>Виплачено</w:t>
      </w:r>
      <w:proofErr w:type="spellEnd"/>
      <w:r w:rsidRPr="00F9000C">
        <w:rPr>
          <w:sz w:val="28"/>
          <w:szCs w:val="28"/>
        </w:rPr>
        <w:t xml:space="preserve"> матеріальної допомоги населенню на суму </w:t>
      </w:r>
      <w:r>
        <w:rPr>
          <w:sz w:val="28"/>
          <w:szCs w:val="28"/>
        </w:rPr>
        <w:t>842699</w:t>
      </w:r>
      <w:r w:rsidRPr="00F9000C">
        <w:rPr>
          <w:sz w:val="28"/>
          <w:szCs w:val="28"/>
        </w:rPr>
        <w:t xml:space="preserve"> гривень.</w:t>
      </w:r>
    </w:p>
    <w:p w14:paraId="5C0C5489" w14:textId="38F100A9" w:rsidR="00F86D73" w:rsidRPr="00F9000C" w:rsidRDefault="00F86D73" w:rsidP="00F86D73">
      <w:pPr>
        <w:pStyle w:val="a3"/>
        <w:ind w:right="-81" w:firstLine="708"/>
        <w:jc w:val="both"/>
        <w:rPr>
          <w:b w:val="0"/>
        </w:rPr>
      </w:pPr>
      <w:r w:rsidRPr="00F9000C">
        <w:rPr>
          <w:b w:val="0"/>
        </w:rPr>
        <w:t xml:space="preserve">Витрати на  утримання закладів культури </w:t>
      </w:r>
      <w:r>
        <w:rPr>
          <w:b w:val="0"/>
        </w:rPr>
        <w:t xml:space="preserve"> та проведення заходів</w:t>
      </w:r>
      <w:r w:rsidRPr="00F9000C">
        <w:rPr>
          <w:b w:val="0"/>
        </w:rPr>
        <w:t xml:space="preserve"> </w:t>
      </w:r>
      <w:r>
        <w:rPr>
          <w:b w:val="0"/>
        </w:rPr>
        <w:t xml:space="preserve">в звітному періоді </w:t>
      </w:r>
      <w:r w:rsidRPr="00F9000C">
        <w:rPr>
          <w:b w:val="0"/>
        </w:rPr>
        <w:t xml:space="preserve">  2021 року  за рахунок</w:t>
      </w:r>
      <w:r>
        <w:rPr>
          <w:b w:val="0"/>
        </w:rPr>
        <w:t xml:space="preserve"> коштів</w:t>
      </w:r>
      <w:r w:rsidRPr="00F9000C">
        <w:rPr>
          <w:b w:val="0"/>
        </w:rPr>
        <w:t xml:space="preserve"> загального фонду бюджету склали </w:t>
      </w:r>
      <w:r>
        <w:rPr>
          <w:b w:val="0"/>
        </w:rPr>
        <w:t>3031335</w:t>
      </w:r>
      <w:r w:rsidRPr="00F9000C">
        <w:rPr>
          <w:b w:val="0"/>
        </w:rPr>
        <w:t xml:space="preserve"> грив</w:t>
      </w:r>
      <w:r>
        <w:rPr>
          <w:b w:val="0"/>
        </w:rPr>
        <w:t>ень, з яких видатки на оплату праці</w:t>
      </w:r>
      <w:r w:rsidRPr="00F9000C">
        <w:rPr>
          <w:b w:val="0"/>
        </w:rPr>
        <w:t xml:space="preserve">  з нарахуваннями  </w:t>
      </w:r>
      <w:r>
        <w:rPr>
          <w:b w:val="0"/>
        </w:rPr>
        <w:t>2692976</w:t>
      </w:r>
      <w:r w:rsidRPr="00F9000C">
        <w:rPr>
          <w:b w:val="0"/>
        </w:rPr>
        <w:t xml:space="preserve"> грив</w:t>
      </w:r>
      <w:r>
        <w:rPr>
          <w:b w:val="0"/>
        </w:rPr>
        <w:t>ень</w:t>
      </w:r>
      <w:r w:rsidRPr="00F9000C">
        <w:rPr>
          <w:b w:val="0"/>
        </w:rPr>
        <w:t>.</w:t>
      </w:r>
    </w:p>
    <w:p w14:paraId="6013F917" w14:textId="10B326DE" w:rsidR="00F86D73" w:rsidRPr="00F9000C" w:rsidRDefault="00F86D73" w:rsidP="00F86D73">
      <w:pPr>
        <w:pStyle w:val="a3"/>
        <w:ind w:right="-81" w:firstLine="708"/>
        <w:jc w:val="both"/>
        <w:rPr>
          <w:b w:val="0"/>
        </w:rPr>
      </w:pPr>
      <w:r w:rsidRPr="00F9000C">
        <w:rPr>
          <w:b w:val="0"/>
        </w:rPr>
        <w:t>На</w:t>
      </w:r>
      <w:r>
        <w:rPr>
          <w:b w:val="0"/>
        </w:rPr>
        <w:t xml:space="preserve"> утримання </w:t>
      </w:r>
      <w:r w:rsidRPr="009761C3">
        <w:rPr>
          <w:b w:val="0"/>
        </w:rPr>
        <w:t>Центру спорту</w:t>
      </w:r>
      <w:r w:rsidRPr="00F9000C">
        <w:rPr>
          <w:b w:val="0"/>
        </w:rPr>
        <w:t xml:space="preserve"> </w:t>
      </w:r>
      <w:r>
        <w:rPr>
          <w:b w:val="0"/>
        </w:rPr>
        <w:t xml:space="preserve"> та </w:t>
      </w:r>
      <w:r w:rsidRPr="00F9000C">
        <w:rPr>
          <w:b w:val="0"/>
        </w:rPr>
        <w:t xml:space="preserve">проведення спортивних заходів видатки склали </w:t>
      </w:r>
      <w:r>
        <w:rPr>
          <w:b w:val="0"/>
        </w:rPr>
        <w:t>533666</w:t>
      </w:r>
      <w:r w:rsidRPr="00F9000C">
        <w:rPr>
          <w:b w:val="0"/>
        </w:rPr>
        <w:t xml:space="preserve"> гривень.  </w:t>
      </w:r>
    </w:p>
    <w:p w14:paraId="7947C1B7" w14:textId="43E6D376" w:rsidR="00F86D73" w:rsidRPr="00F9000C" w:rsidRDefault="00F86D73" w:rsidP="00F86D73">
      <w:pPr>
        <w:pStyle w:val="a3"/>
        <w:ind w:right="-81" w:firstLine="708"/>
        <w:jc w:val="both"/>
        <w:rPr>
          <w:b w:val="0"/>
          <w:bCs/>
        </w:rPr>
      </w:pPr>
      <w:r w:rsidRPr="00F9000C">
        <w:rPr>
          <w:b w:val="0"/>
          <w:bCs/>
        </w:rPr>
        <w:t xml:space="preserve">На фінансування житлово-комунального господарства в загальному фонді бюджету передбачено на звітний період 2906000 гривень, профінансовано </w:t>
      </w:r>
      <w:r>
        <w:rPr>
          <w:b w:val="0"/>
          <w:bCs/>
        </w:rPr>
        <w:t>10586736</w:t>
      </w:r>
      <w:r w:rsidRPr="00F9000C">
        <w:rPr>
          <w:b w:val="0"/>
          <w:bCs/>
        </w:rPr>
        <w:t xml:space="preserve"> гривень. В тому числі на оплату електроенергії для освітлення вулиць використано </w:t>
      </w:r>
      <w:r>
        <w:rPr>
          <w:b w:val="0"/>
          <w:bCs/>
        </w:rPr>
        <w:t>991675</w:t>
      </w:r>
      <w:r w:rsidRPr="00F9000C">
        <w:rPr>
          <w:b w:val="0"/>
          <w:bCs/>
        </w:rPr>
        <w:t xml:space="preserve"> гривень, на благоустрій території видатки склали  </w:t>
      </w:r>
      <w:r>
        <w:rPr>
          <w:b w:val="0"/>
          <w:bCs/>
        </w:rPr>
        <w:t>8411561</w:t>
      </w:r>
      <w:r w:rsidRPr="00F9000C">
        <w:rPr>
          <w:b w:val="0"/>
          <w:bCs/>
        </w:rPr>
        <w:t xml:space="preserve">  грив</w:t>
      </w:r>
      <w:r>
        <w:rPr>
          <w:b w:val="0"/>
          <w:bCs/>
        </w:rPr>
        <w:t>ня</w:t>
      </w:r>
      <w:r w:rsidRPr="00F9000C">
        <w:rPr>
          <w:b w:val="0"/>
          <w:bCs/>
        </w:rPr>
        <w:t xml:space="preserve">. На вивезення сміття використано </w:t>
      </w:r>
      <w:r>
        <w:rPr>
          <w:b w:val="0"/>
          <w:bCs/>
        </w:rPr>
        <w:t xml:space="preserve">1183500 </w:t>
      </w:r>
      <w:r w:rsidRPr="00F9000C">
        <w:rPr>
          <w:b w:val="0"/>
          <w:bCs/>
        </w:rPr>
        <w:t>гривень.</w:t>
      </w:r>
    </w:p>
    <w:p w14:paraId="50DF8BEE" w14:textId="094B3448" w:rsidR="00F86D73" w:rsidRDefault="00F86D73" w:rsidP="00F86D73">
      <w:pPr>
        <w:pStyle w:val="a3"/>
        <w:ind w:right="-81" w:firstLine="708"/>
        <w:jc w:val="both"/>
        <w:rPr>
          <w:b w:val="0"/>
          <w:bCs/>
        </w:rPr>
      </w:pPr>
      <w:r w:rsidRPr="00F9000C">
        <w:rPr>
          <w:b w:val="0"/>
          <w:bCs/>
        </w:rPr>
        <w:t xml:space="preserve">На поточний ремонт та утримання доріг профінансовано </w:t>
      </w:r>
      <w:r>
        <w:rPr>
          <w:b w:val="0"/>
          <w:bCs/>
        </w:rPr>
        <w:t xml:space="preserve">1579178 </w:t>
      </w:r>
      <w:r w:rsidRPr="00F9000C">
        <w:rPr>
          <w:b w:val="0"/>
          <w:bCs/>
        </w:rPr>
        <w:t>гривень.</w:t>
      </w:r>
    </w:p>
    <w:p w14:paraId="2B080C71" w14:textId="72DDF4A5" w:rsidR="00F86D73" w:rsidRPr="00F9000C" w:rsidRDefault="00F86D73" w:rsidP="00F86D73">
      <w:pPr>
        <w:pStyle w:val="a3"/>
        <w:ind w:right="-81" w:firstLine="708"/>
        <w:jc w:val="both"/>
        <w:rPr>
          <w:b w:val="0"/>
          <w:bCs/>
        </w:rPr>
      </w:pPr>
      <w:r>
        <w:rPr>
          <w:b w:val="0"/>
          <w:bCs/>
        </w:rPr>
        <w:t xml:space="preserve">За рахунок дотації з місцевого бюджету на здійснення переданих з державного бюджету видатків з утримання закладів освіти та охорони </w:t>
      </w:r>
      <w:r>
        <w:rPr>
          <w:b w:val="0"/>
          <w:bCs/>
        </w:rPr>
        <w:t>здоров’я</w:t>
      </w:r>
      <w:r>
        <w:rPr>
          <w:b w:val="0"/>
          <w:bCs/>
        </w:rPr>
        <w:t xml:space="preserve"> за рахунок відповідної субвенції з державного бюджету профінансовано </w:t>
      </w:r>
      <w:proofErr w:type="spellStart"/>
      <w:r>
        <w:rPr>
          <w:b w:val="0"/>
          <w:bCs/>
        </w:rPr>
        <w:t>Клеванську</w:t>
      </w:r>
      <w:proofErr w:type="spellEnd"/>
      <w:r>
        <w:rPr>
          <w:b w:val="0"/>
          <w:bCs/>
        </w:rPr>
        <w:t xml:space="preserve"> лікарню ім. Михайла </w:t>
      </w:r>
      <w:proofErr w:type="spellStart"/>
      <w:r>
        <w:rPr>
          <w:b w:val="0"/>
          <w:bCs/>
        </w:rPr>
        <w:t>Вервеги</w:t>
      </w:r>
      <w:proofErr w:type="spellEnd"/>
      <w:r>
        <w:rPr>
          <w:b w:val="0"/>
          <w:bCs/>
        </w:rPr>
        <w:t xml:space="preserve"> в сумі 146520 гривень, та передано коштів на лікування хворих на цукровий діабет в сумі 313700 гривень.</w:t>
      </w:r>
    </w:p>
    <w:p w14:paraId="6ED222DD" w14:textId="5163FCDD" w:rsidR="00F86D73" w:rsidRPr="00B83D56" w:rsidRDefault="00F86D73" w:rsidP="00F86D73">
      <w:pPr>
        <w:pStyle w:val="a3"/>
        <w:ind w:right="-81" w:firstLine="708"/>
        <w:jc w:val="both"/>
        <w:rPr>
          <w:b w:val="0"/>
          <w:bCs/>
        </w:rPr>
      </w:pPr>
      <w:r>
        <w:rPr>
          <w:b w:val="0"/>
          <w:bCs/>
        </w:rPr>
        <w:t>На виконання програм, прийнятих сільською радою, п</w:t>
      </w:r>
      <w:r w:rsidRPr="00F9000C">
        <w:rPr>
          <w:b w:val="0"/>
          <w:bCs/>
        </w:rPr>
        <w:t xml:space="preserve">ередано іншу субвенцію бюджетам інших рівнів на обслуговування </w:t>
      </w:r>
      <w:r w:rsidRPr="00B83D56">
        <w:rPr>
          <w:b w:val="0"/>
          <w:bCs/>
        </w:rPr>
        <w:t xml:space="preserve">жителів громади на суму </w:t>
      </w:r>
      <w:r>
        <w:rPr>
          <w:b w:val="0"/>
          <w:bCs/>
        </w:rPr>
        <w:t>4090824</w:t>
      </w:r>
      <w:r w:rsidRPr="00B83D56">
        <w:rPr>
          <w:b w:val="0"/>
          <w:bCs/>
        </w:rPr>
        <w:t xml:space="preserve"> гривні.</w:t>
      </w:r>
    </w:p>
    <w:p w14:paraId="0E9073FF" w14:textId="03E88A59" w:rsidR="00F86D73" w:rsidRPr="008D0829" w:rsidRDefault="00F86D73" w:rsidP="00F86D73">
      <w:pPr>
        <w:pStyle w:val="a3"/>
        <w:ind w:right="-81" w:firstLine="708"/>
        <w:jc w:val="both"/>
        <w:rPr>
          <w:b w:val="0"/>
          <w:bCs/>
        </w:rPr>
      </w:pPr>
      <w:r w:rsidRPr="008D0829">
        <w:rPr>
          <w:b w:val="0"/>
          <w:bCs/>
        </w:rPr>
        <w:t xml:space="preserve">По спеціальному фонду бюджету використані кошти в сумі </w:t>
      </w:r>
      <w:r>
        <w:rPr>
          <w:b w:val="0"/>
          <w:bCs/>
        </w:rPr>
        <w:t xml:space="preserve">16880880 </w:t>
      </w:r>
      <w:r w:rsidRPr="008D0829">
        <w:rPr>
          <w:b w:val="0"/>
          <w:bCs/>
        </w:rPr>
        <w:t xml:space="preserve">гривень. Із них на </w:t>
      </w:r>
      <w:r>
        <w:rPr>
          <w:b w:val="0"/>
          <w:bCs/>
        </w:rPr>
        <w:t xml:space="preserve">поточні видатки – 752951 гривня, на придбання обладнання та інвентаря довгострокового користування – 984029 гривень, придбання приміщення – 1321181 гривня, </w:t>
      </w:r>
      <w:r w:rsidRPr="008D0829">
        <w:rPr>
          <w:b w:val="0"/>
          <w:bCs/>
        </w:rPr>
        <w:t>капітальний ремонт</w:t>
      </w:r>
      <w:r>
        <w:rPr>
          <w:b w:val="0"/>
          <w:bCs/>
        </w:rPr>
        <w:t xml:space="preserve"> – 9865000 гривень, з яких</w:t>
      </w:r>
      <w:r w:rsidRPr="008D0829">
        <w:rPr>
          <w:b w:val="0"/>
          <w:bCs/>
        </w:rPr>
        <w:t xml:space="preserve"> </w:t>
      </w:r>
      <w:r>
        <w:rPr>
          <w:b w:val="0"/>
          <w:bCs/>
        </w:rPr>
        <w:t>капітальний ремонт т</w:t>
      </w:r>
      <w:r w:rsidRPr="008D0829">
        <w:rPr>
          <w:b w:val="0"/>
          <w:bCs/>
        </w:rPr>
        <w:t xml:space="preserve">а будівництво доріг – </w:t>
      </w:r>
      <w:r>
        <w:rPr>
          <w:b w:val="0"/>
          <w:bCs/>
        </w:rPr>
        <w:t>8806319</w:t>
      </w:r>
      <w:r w:rsidRPr="008D0829">
        <w:rPr>
          <w:b w:val="0"/>
          <w:bCs/>
        </w:rPr>
        <w:t xml:space="preserve"> гривень,  на благоустрій  території використано </w:t>
      </w:r>
      <w:r>
        <w:rPr>
          <w:b w:val="0"/>
          <w:bCs/>
        </w:rPr>
        <w:t xml:space="preserve">104862 </w:t>
      </w:r>
      <w:r w:rsidRPr="008D0829">
        <w:rPr>
          <w:b w:val="0"/>
          <w:bCs/>
        </w:rPr>
        <w:t xml:space="preserve">гривні. </w:t>
      </w:r>
      <w:r>
        <w:rPr>
          <w:b w:val="0"/>
          <w:bCs/>
        </w:rPr>
        <w:t xml:space="preserve">Передано інших субвенцій на виконання програм соціально-економічного розвитку територій громади на суму 3752900 гривень. </w:t>
      </w:r>
    </w:p>
    <w:p w14:paraId="6BFC7E72" w14:textId="1B1372F3" w:rsidR="00F86D73" w:rsidRDefault="00F86D73" w:rsidP="00F86D73">
      <w:pPr>
        <w:pStyle w:val="a3"/>
        <w:ind w:right="-81" w:firstLine="708"/>
        <w:jc w:val="both"/>
        <w:rPr>
          <w:b w:val="0"/>
          <w:bCs/>
        </w:rPr>
      </w:pPr>
      <w:r w:rsidRPr="008D0829">
        <w:rPr>
          <w:b w:val="0"/>
          <w:bCs/>
        </w:rPr>
        <w:t xml:space="preserve">Станом на 1 </w:t>
      </w:r>
      <w:r>
        <w:rPr>
          <w:b w:val="0"/>
          <w:bCs/>
        </w:rPr>
        <w:t>жовтня</w:t>
      </w:r>
      <w:r w:rsidRPr="008D0829">
        <w:rPr>
          <w:b w:val="0"/>
          <w:bCs/>
        </w:rPr>
        <w:t xml:space="preserve"> 2021 року   кредиторська заборгованість бюджету Городоцької сільської територіальної громади відсутня</w:t>
      </w:r>
      <w:r>
        <w:rPr>
          <w:b w:val="0"/>
          <w:bCs/>
        </w:rPr>
        <w:t>.</w:t>
      </w:r>
    </w:p>
    <w:p w14:paraId="542DA37A" w14:textId="75E558EE" w:rsidR="007A276C" w:rsidRDefault="007A276C" w:rsidP="00F86D73">
      <w:pPr>
        <w:pStyle w:val="a3"/>
        <w:ind w:right="-81" w:firstLine="708"/>
        <w:jc w:val="both"/>
        <w:rPr>
          <w:b w:val="0"/>
          <w:bCs/>
        </w:rPr>
      </w:pPr>
    </w:p>
    <w:p w14:paraId="7A91ABF3" w14:textId="417E9578" w:rsidR="007A276C" w:rsidRDefault="007A276C" w:rsidP="00F86D73">
      <w:pPr>
        <w:pStyle w:val="a3"/>
        <w:ind w:right="-81" w:firstLine="708"/>
        <w:jc w:val="both"/>
        <w:rPr>
          <w:b w:val="0"/>
          <w:bCs/>
        </w:rPr>
      </w:pPr>
    </w:p>
    <w:p w14:paraId="508BDBC4" w14:textId="000B9518" w:rsidR="00F86D73" w:rsidRPr="009761C3" w:rsidRDefault="00F86D73" w:rsidP="00F86D73">
      <w:pPr>
        <w:pStyle w:val="a3"/>
        <w:ind w:right="-81"/>
        <w:jc w:val="both"/>
        <w:rPr>
          <w:b w:val="0"/>
        </w:rPr>
      </w:pPr>
      <w:r w:rsidRPr="008D0829">
        <w:rPr>
          <w:b w:val="0"/>
        </w:rPr>
        <w:t xml:space="preserve">Начальник фінансового </w:t>
      </w:r>
      <w:r w:rsidRPr="009761C3">
        <w:rPr>
          <w:b w:val="0"/>
        </w:rPr>
        <w:t xml:space="preserve">відділу                                    </w:t>
      </w:r>
      <w:r w:rsidR="007A276C">
        <w:rPr>
          <w:b w:val="0"/>
        </w:rPr>
        <w:t xml:space="preserve">              </w:t>
      </w:r>
      <w:r w:rsidRPr="009761C3">
        <w:rPr>
          <w:b w:val="0"/>
        </w:rPr>
        <w:t xml:space="preserve">              Ірина ІЛЛЮК</w:t>
      </w:r>
    </w:p>
    <w:sectPr w:rsidR="00F86D73" w:rsidRPr="009761C3" w:rsidSect="007A276C">
      <w:headerReference w:type="default" r:id="rId6"/>
      <w:pgSz w:w="11906" w:h="16838"/>
      <w:pgMar w:top="851" w:right="746" w:bottom="993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279A9C" w14:textId="77777777" w:rsidR="001C3D53" w:rsidRDefault="001C3D53" w:rsidP="007A276C">
      <w:r>
        <w:separator/>
      </w:r>
    </w:p>
  </w:endnote>
  <w:endnote w:type="continuationSeparator" w:id="0">
    <w:p w14:paraId="0F61D2C2" w14:textId="77777777" w:rsidR="001C3D53" w:rsidRDefault="001C3D53" w:rsidP="007A2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8146A7" w14:textId="77777777" w:rsidR="001C3D53" w:rsidRDefault="001C3D53" w:rsidP="007A276C">
      <w:r>
        <w:separator/>
      </w:r>
    </w:p>
  </w:footnote>
  <w:footnote w:type="continuationSeparator" w:id="0">
    <w:p w14:paraId="62C988FA" w14:textId="77777777" w:rsidR="001C3D53" w:rsidRDefault="001C3D53" w:rsidP="007A2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6233811"/>
      <w:docPartObj>
        <w:docPartGallery w:val="Page Numbers (Top of Page)"/>
        <w:docPartUnique/>
      </w:docPartObj>
    </w:sdtPr>
    <w:sdtContent>
      <w:p w14:paraId="19021C6D" w14:textId="5917EDA4" w:rsidR="007A276C" w:rsidRDefault="007A276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F918E65" w14:textId="77777777" w:rsidR="007A276C" w:rsidRDefault="007A276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1D8"/>
    <w:rsid w:val="001C3D53"/>
    <w:rsid w:val="006D0432"/>
    <w:rsid w:val="007A276C"/>
    <w:rsid w:val="00AE41D8"/>
    <w:rsid w:val="00F8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5CB60"/>
  <w15:chartTrackingRefBased/>
  <w15:docId w15:val="{CA9FB92E-8967-4FB5-9107-D4625C8F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86D73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F86D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A27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27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A27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276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5729</Words>
  <Characters>3266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2021-10-29T07:37:00Z</cp:lastPrinted>
  <dcterms:created xsi:type="dcterms:W3CDTF">2021-10-29T07:23:00Z</dcterms:created>
  <dcterms:modified xsi:type="dcterms:W3CDTF">2021-10-29T07:37:00Z</dcterms:modified>
</cp:coreProperties>
</file>