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D85" w:rsidRPr="00A3666D" w:rsidRDefault="00A3666D" w:rsidP="00B81905">
      <w:pPr>
        <w:pStyle w:val="aa"/>
        <w:ind w:left="6379" w:firstLine="0"/>
        <w:rPr>
          <w:color w:val="auto"/>
          <w:lang w:bidi="ar-SA"/>
        </w:rPr>
      </w:pPr>
      <w:r>
        <w:rPr>
          <w:lang w:bidi="ar-SA"/>
        </w:rPr>
        <w:t>ЗАТВЕРДЖЕНО</w:t>
      </w:r>
      <w:r>
        <w:rPr>
          <w:lang w:bidi="ar-SA"/>
        </w:rPr>
        <w:br/>
      </w:r>
      <w:r w:rsidRPr="00A3666D">
        <w:rPr>
          <w:lang w:bidi="ar-SA"/>
        </w:rPr>
        <w:t>Рішення сесії Городоцької</w:t>
      </w:r>
      <w:r>
        <w:rPr>
          <w:lang w:bidi="ar-SA"/>
        </w:rPr>
        <w:br/>
      </w:r>
      <w:r w:rsidRPr="00A3666D">
        <w:rPr>
          <w:lang w:bidi="ar-SA"/>
        </w:rPr>
        <w:t>сільської ради</w:t>
      </w:r>
    </w:p>
    <w:p w:rsidR="00A66849" w:rsidRDefault="00A66849" w:rsidP="00B81905">
      <w:pPr>
        <w:pStyle w:val="aa"/>
        <w:ind w:firstLine="0"/>
        <w:rPr>
          <w:rFonts w:ascii="Courier New" w:hAnsi="Courier New" w:cs="Courier New"/>
        </w:rPr>
      </w:pPr>
    </w:p>
    <w:p w:rsidR="00A3666D" w:rsidRDefault="00A3666D" w:rsidP="00B81905">
      <w:pPr>
        <w:pStyle w:val="aa"/>
        <w:ind w:firstLine="0"/>
        <w:rPr>
          <w:b/>
          <w:bCs/>
          <w:lang w:bidi="ar-SA"/>
        </w:rPr>
      </w:pPr>
    </w:p>
    <w:p w:rsidR="00A3666D" w:rsidRPr="00A3666D" w:rsidRDefault="00A3666D" w:rsidP="00B81905">
      <w:pPr>
        <w:pStyle w:val="aa"/>
        <w:ind w:firstLine="0"/>
        <w:jc w:val="center"/>
        <w:rPr>
          <w:color w:val="auto"/>
          <w:lang w:bidi="ar-SA"/>
        </w:rPr>
      </w:pPr>
      <w:r>
        <w:rPr>
          <w:b/>
          <w:bCs/>
          <w:lang w:bidi="ar-SA"/>
        </w:rPr>
        <w:t>Соціальна програма</w:t>
      </w:r>
      <w:r>
        <w:rPr>
          <w:b/>
          <w:bCs/>
          <w:lang w:bidi="ar-SA"/>
        </w:rPr>
        <w:br/>
      </w:r>
      <w:r w:rsidRPr="00A3666D">
        <w:rPr>
          <w:b/>
          <w:bCs/>
          <w:lang w:bidi="ar-SA"/>
        </w:rPr>
        <w:t>запобігання та</w:t>
      </w:r>
      <w:r>
        <w:rPr>
          <w:b/>
          <w:bCs/>
          <w:lang w:bidi="ar-SA"/>
        </w:rPr>
        <w:t xml:space="preserve"> протидії домашньому насильству</w:t>
      </w:r>
      <w:r>
        <w:rPr>
          <w:b/>
          <w:bCs/>
          <w:lang w:bidi="ar-SA"/>
        </w:rPr>
        <w:br/>
      </w:r>
      <w:r w:rsidRPr="00A3666D">
        <w:rPr>
          <w:b/>
          <w:bCs/>
          <w:lang w:bidi="ar-SA"/>
        </w:rPr>
        <w:t>та насильству за ознакою статі на період до 2025 року</w:t>
      </w:r>
    </w:p>
    <w:p w:rsidR="00A3666D" w:rsidRDefault="00A3666D" w:rsidP="00B81905">
      <w:pPr>
        <w:pStyle w:val="aa"/>
        <w:rPr>
          <w:b/>
          <w:bCs/>
          <w:lang w:bidi="ar-SA"/>
        </w:rPr>
      </w:pPr>
    </w:p>
    <w:p w:rsidR="00A3666D" w:rsidRDefault="00A3666D" w:rsidP="00B81905">
      <w:pPr>
        <w:pStyle w:val="aa"/>
        <w:ind w:firstLine="0"/>
        <w:jc w:val="center"/>
        <w:rPr>
          <w:b/>
          <w:bCs/>
          <w:lang w:bidi="ar-SA"/>
        </w:rPr>
      </w:pPr>
      <w:r w:rsidRPr="00A3666D">
        <w:rPr>
          <w:b/>
          <w:bCs/>
          <w:lang w:bidi="ar-SA"/>
        </w:rPr>
        <w:t>ПАСПОРТ ПРОГРАМИ</w:t>
      </w:r>
    </w:p>
    <w:p w:rsidR="00A3666D" w:rsidRDefault="00A3666D" w:rsidP="00A3666D">
      <w:pPr>
        <w:pStyle w:val="aa"/>
        <w:ind w:firstLine="0"/>
        <w:rPr>
          <w:rFonts w:eastAsia="Times New Roman"/>
          <w:b/>
          <w:bCs/>
          <w:color w:val="434548"/>
          <w:sz w:val="26"/>
          <w:szCs w:val="26"/>
          <w:lang w:bidi="ar-SA"/>
        </w:rPr>
      </w:pPr>
    </w:p>
    <w:tbl>
      <w:tblPr>
        <w:tblW w:w="9644" w:type="dxa"/>
        <w:tblLayout w:type="fixed"/>
        <w:tblCellMar>
          <w:left w:w="0" w:type="dxa"/>
          <w:right w:w="0" w:type="dxa"/>
        </w:tblCellMar>
        <w:tblLook w:val="0000" w:firstRow="0" w:lastRow="0" w:firstColumn="0" w:lastColumn="0" w:noHBand="0" w:noVBand="0"/>
      </w:tblPr>
      <w:tblGrid>
        <w:gridCol w:w="456"/>
        <w:gridCol w:w="1959"/>
        <w:gridCol w:w="7229"/>
      </w:tblGrid>
      <w:tr w:rsidR="00B81905" w:rsidRPr="00A3666D" w:rsidTr="00B81905">
        <w:trPr>
          <w:trHeight w:hRule="exact" w:val="984"/>
        </w:trPr>
        <w:tc>
          <w:tcPr>
            <w:tcW w:w="456" w:type="dxa"/>
            <w:tcBorders>
              <w:top w:val="single" w:sz="4" w:space="0" w:color="auto"/>
              <w:left w:val="single" w:sz="4" w:space="0" w:color="auto"/>
              <w:bottom w:val="nil"/>
              <w:right w:val="nil"/>
            </w:tcBorders>
            <w:shd w:val="clear" w:color="auto" w:fill="FFFFFF"/>
          </w:tcPr>
          <w:p w:rsidR="00A3666D" w:rsidRPr="00A3666D" w:rsidRDefault="00A3666D" w:rsidP="00B81905">
            <w:pPr>
              <w:widowControl/>
              <w:spacing w:line="260" w:lineRule="exact"/>
              <w:jc w:val="center"/>
              <w:rPr>
                <w:rFonts w:ascii="Times New Roman" w:eastAsia="Times New Roman" w:hAnsi="Times New Roman" w:cs="Times New Roman"/>
                <w:color w:val="auto"/>
                <w:sz w:val="28"/>
                <w:lang w:bidi="ar-SA"/>
              </w:rPr>
            </w:pPr>
            <w:r w:rsidRPr="00A3666D">
              <w:rPr>
                <w:rFonts w:ascii="Times New Roman" w:eastAsia="Times New Roman" w:hAnsi="Times New Roman" w:cs="Times New Roman"/>
                <w:color w:val="auto"/>
                <w:sz w:val="28"/>
                <w:szCs w:val="26"/>
                <w:lang w:bidi="ar-SA"/>
              </w:rPr>
              <w:t>1</w:t>
            </w:r>
          </w:p>
        </w:tc>
        <w:tc>
          <w:tcPr>
            <w:tcW w:w="1959" w:type="dxa"/>
            <w:tcBorders>
              <w:top w:val="single" w:sz="4" w:space="0" w:color="auto"/>
              <w:left w:val="single" w:sz="4" w:space="0" w:color="auto"/>
              <w:bottom w:val="nil"/>
              <w:right w:val="nil"/>
            </w:tcBorders>
            <w:shd w:val="clear" w:color="auto" w:fill="FFFFFF"/>
          </w:tcPr>
          <w:p w:rsidR="00A3666D" w:rsidRPr="00A3666D" w:rsidRDefault="00A3666D" w:rsidP="00B81905">
            <w:pPr>
              <w:widowControl/>
              <w:spacing w:line="260" w:lineRule="exact"/>
              <w:rPr>
                <w:rFonts w:ascii="Times New Roman" w:eastAsia="Times New Roman" w:hAnsi="Times New Roman" w:cs="Times New Roman"/>
                <w:color w:val="auto"/>
                <w:sz w:val="28"/>
                <w:lang w:bidi="ar-SA"/>
              </w:rPr>
            </w:pPr>
            <w:r w:rsidRPr="00A3666D">
              <w:rPr>
                <w:rFonts w:ascii="Times New Roman" w:eastAsia="Times New Roman" w:hAnsi="Times New Roman" w:cs="Times New Roman"/>
                <w:color w:val="auto"/>
                <w:sz w:val="28"/>
                <w:szCs w:val="26"/>
                <w:lang w:bidi="ar-SA"/>
              </w:rPr>
              <w:t>Назва Програми</w:t>
            </w:r>
          </w:p>
        </w:tc>
        <w:tc>
          <w:tcPr>
            <w:tcW w:w="7229" w:type="dxa"/>
            <w:tcBorders>
              <w:top w:val="single" w:sz="4" w:space="0" w:color="auto"/>
              <w:left w:val="single" w:sz="4" w:space="0" w:color="auto"/>
              <w:bottom w:val="nil"/>
              <w:right w:val="single" w:sz="4" w:space="0" w:color="auto"/>
            </w:tcBorders>
            <w:shd w:val="clear" w:color="auto" w:fill="FFFFFF"/>
          </w:tcPr>
          <w:p w:rsidR="00A3666D" w:rsidRPr="00A3666D" w:rsidRDefault="00A3666D" w:rsidP="00B81905">
            <w:pPr>
              <w:widowControl/>
              <w:jc w:val="both"/>
              <w:rPr>
                <w:rFonts w:ascii="Times New Roman" w:eastAsia="Times New Roman" w:hAnsi="Times New Roman" w:cs="Times New Roman"/>
                <w:color w:val="auto"/>
                <w:sz w:val="28"/>
                <w:lang w:bidi="ar-SA"/>
              </w:rPr>
            </w:pPr>
            <w:r w:rsidRPr="00A3666D">
              <w:rPr>
                <w:rFonts w:ascii="Times New Roman" w:eastAsia="Times New Roman" w:hAnsi="Times New Roman" w:cs="Times New Roman"/>
                <w:color w:val="auto"/>
                <w:sz w:val="28"/>
                <w:szCs w:val="26"/>
                <w:lang w:bidi="ar-SA"/>
              </w:rPr>
              <w:t>Соціальна програма запобігання та протидії домашньому насильству та насильству за ознакою статі на період до 2025 року</w:t>
            </w:r>
          </w:p>
        </w:tc>
      </w:tr>
      <w:tr w:rsidR="00B81905" w:rsidRPr="00A3666D" w:rsidTr="00B81905">
        <w:trPr>
          <w:trHeight w:hRule="exact" w:val="6787"/>
        </w:trPr>
        <w:tc>
          <w:tcPr>
            <w:tcW w:w="456" w:type="dxa"/>
            <w:tcBorders>
              <w:top w:val="single" w:sz="4" w:space="0" w:color="auto"/>
              <w:left w:val="single" w:sz="4" w:space="0" w:color="auto"/>
              <w:bottom w:val="nil"/>
              <w:right w:val="nil"/>
            </w:tcBorders>
            <w:shd w:val="clear" w:color="auto" w:fill="FFFFFF"/>
          </w:tcPr>
          <w:p w:rsidR="00A3666D" w:rsidRPr="00A3666D" w:rsidRDefault="00A3666D" w:rsidP="00B81905">
            <w:pPr>
              <w:widowControl/>
              <w:spacing w:line="260" w:lineRule="exact"/>
              <w:jc w:val="center"/>
              <w:rPr>
                <w:rFonts w:ascii="Times New Roman" w:eastAsia="Times New Roman" w:hAnsi="Times New Roman" w:cs="Times New Roman"/>
                <w:color w:val="auto"/>
                <w:sz w:val="28"/>
                <w:lang w:bidi="ar-SA"/>
              </w:rPr>
            </w:pPr>
            <w:r w:rsidRPr="00A3666D">
              <w:rPr>
                <w:rFonts w:ascii="Times New Roman" w:eastAsia="Times New Roman" w:hAnsi="Times New Roman" w:cs="Times New Roman"/>
                <w:color w:val="auto"/>
                <w:sz w:val="28"/>
                <w:szCs w:val="26"/>
                <w:lang w:bidi="ar-SA"/>
              </w:rPr>
              <w:t>2</w:t>
            </w:r>
          </w:p>
        </w:tc>
        <w:tc>
          <w:tcPr>
            <w:tcW w:w="1959" w:type="dxa"/>
            <w:tcBorders>
              <w:top w:val="single" w:sz="4" w:space="0" w:color="auto"/>
              <w:left w:val="single" w:sz="4" w:space="0" w:color="auto"/>
              <w:bottom w:val="nil"/>
              <w:right w:val="nil"/>
            </w:tcBorders>
            <w:shd w:val="clear" w:color="auto" w:fill="FFFFFF"/>
          </w:tcPr>
          <w:p w:rsidR="00A3666D" w:rsidRPr="00A3666D" w:rsidRDefault="00A3666D" w:rsidP="00B81905">
            <w:pPr>
              <w:widowControl/>
              <w:rPr>
                <w:rFonts w:ascii="Times New Roman" w:eastAsia="Times New Roman" w:hAnsi="Times New Roman" w:cs="Times New Roman"/>
                <w:color w:val="auto"/>
                <w:sz w:val="28"/>
                <w:lang w:bidi="ar-SA"/>
              </w:rPr>
            </w:pPr>
            <w:r w:rsidRPr="00A3666D">
              <w:rPr>
                <w:rFonts w:ascii="Times New Roman" w:eastAsia="Times New Roman" w:hAnsi="Times New Roman" w:cs="Times New Roman"/>
                <w:color w:val="auto"/>
                <w:sz w:val="28"/>
                <w:szCs w:val="26"/>
                <w:lang w:bidi="ar-SA"/>
              </w:rPr>
              <w:t>Підстава для розроблення</w:t>
            </w:r>
          </w:p>
        </w:tc>
        <w:tc>
          <w:tcPr>
            <w:tcW w:w="7229" w:type="dxa"/>
            <w:tcBorders>
              <w:top w:val="single" w:sz="4" w:space="0" w:color="auto"/>
              <w:left w:val="single" w:sz="4" w:space="0" w:color="auto"/>
              <w:bottom w:val="nil"/>
              <w:right w:val="single" w:sz="4" w:space="0" w:color="auto"/>
            </w:tcBorders>
            <w:shd w:val="clear" w:color="auto" w:fill="FFFFFF"/>
          </w:tcPr>
          <w:p w:rsidR="00A3666D" w:rsidRPr="00A3666D" w:rsidRDefault="00A3666D" w:rsidP="00B81905">
            <w:pPr>
              <w:widowControl/>
              <w:jc w:val="both"/>
              <w:rPr>
                <w:rFonts w:ascii="Times New Roman" w:eastAsia="Times New Roman" w:hAnsi="Times New Roman" w:cs="Times New Roman"/>
                <w:color w:val="auto"/>
                <w:sz w:val="28"/>
                <w:lang w:bidi="ar-SA"/>
              </w:rPr>
            </w:pPr>
            <w:r w:rsidRPr="00A3666D">
              <w:rPr>
                <w:rFonts w:ascii="Times New Roman" w:eastAsia="Times New Roman" w:hAnsi="Times New Roman" w:cs="Times New Roman"/>
                <w:color w:val="auto"/>
                <w:sz w:val="28"/>
                <w:szCs w:val="26"/>
                <w:lang w:bidi="ar-SA"/>
              </w:rPr>
              <w:t>Закони України «Про місцеве самоврядування в Україні», «Про запобігання та протидію домашньому насильству», «Про забезпечення рівних прав та можливостей жінок і чоловіків», «Про охорону дитинства», Указу Президента України від 21 вересня 2020 року № 398 «Про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 постанови Кабінету Міністрів України від 24 лютого 2021 року № 145 «Питання Державної соціальної програми запобігання та протидії домашньому насильству та насильству за ознакою статі на період до 2025 року», від 22.08.2018 року №658 «Про затвердження Порядку взаємодії суб’єктів, що здійснюють заходи в сфері запобігання та протидії домашньому насильству і насильству за ознаками статі», розпорядження голови Рівненської обласної державної адміністрації від 13 травня 2021 року №364 «Про Обласну соціальну програму запобігання та протидії домашньому насильству та насильству за ознакою статі на період до 2025 року»</w:t>
            </w:r>
          </w:p>
        </w:tc>
      </w:tr>
      <w:tr w:rsidR="00B81905" w:rsidRPr="00A3666D" w:rsidTr="00B81905">
        <w:trPr>
          <w:trHeight w:hRule="exact" w:val="979"/>
        </w:trPr>
        <w:tc>
          <w:tcPr>
            <w:tcW w:w="456" w:type="dxa"/>
            <w:tcBorders>
              <w:top w:val="single" w:sz="4" w:space="0" w:color="auto"/>
              <w:left w:val="single" w:sz="4" w:space="0" w:color="auto"/>
              <w:bottom w:val="nil"/>
              <w:right w:val="nil"/>
            </w:tcBorders>
            <w:shd w:val="clear" w:color="auto" w:fill="FFFFFF"/>
          </w:tcPr>
          <w:p w:rsidR="00A3666D" w:rsidRPr="00A3666D" w:rsidRDefault="00A3666D" w:rsidP="00B81905">
            <w:pPr>
              <w:widowControl/>
              <w:spacing w:line="260" w:lineRule="exact"/>
              <w:jc w:val="center"/>
              <w:rPr>
                <w:rFonts w:ascii="Times New Roman" w:eastAsia="Times New Roman" w:hAnsi="Times New Roman" w:cs="Times New Roman"/>
                <w:color w:val="auto"/>
                <w:sz w:val="28"/>
                <w:lang w:bidi="ar-SA"/>
              </w:rPr>
            </w:pPr>
            <w:r w:rsidRPr="00A3666D">
              <w:rPr>
                <w:rFonts w:ascii="Times New Roman" w:eastAsia="Times New Roman" w:hAnsi="Times New Roman" w:cs="Times New Roman"/>
                <w:color w:val="auto"/>
                <w:sz w:val="28"/>
                <w:szCs w:val="26"/>
                <w:lang w:bidi="ar-SA"/>
              </w:rPr>
              <w:t>3</w:t>
            </w:r>
          </w:p>
        </w:tc>
        <w:tc>
          <w:tcPr>
            <w:tcW w:w="1959" w:type="dxa"/>
            <w:tcBorders>
              <w:top w:val="single" w:sz="4" w:space="0" w:color="auto"/>
              <w:left w:val="single" w:sz="4" w:space="0" w:color="auto"/>
              <w:bottom w:val="nil"/>
              <w:right w:val="nil"/>
            </w:tcBorders>
            <w:shd w:val="clear" w:color="auto" w:fill="FFFFFF"/>
          </w:tcPr>
          <w:p w:rsidR="00A3666D" w:rsidRPr="00A3666D" w:rsidRDefault="00A3666D" w:rsidP="00B81905">
            <w:pPr>
              <w:widowControl/>
              <w:spacing w:line="260" w:lineRule="exact"/>
              <w:rPr>
                <w:rFonts w:ascii="Times New Roman" w:eastAsia="Times New Roman" w:hAnsi="Times New Roman" w:cs="Times New Roman"/>
                <w:color w:val="auto"/>
                <w:sz w:val="28"/>
                <w:lang w:bidi="ar-SA"/>
              </w:rPr>
            </w:pPr>
            <w:r w:rsidRPr="00A3666D">
              <w:rPr>
                <w:rFonts w:ascii="Times New Roman" w:eastAsia="Times New Roman" w:hAnsi="Times New Roman" w:cs="Times New Roman"/>
                <w:color w:val="auto"/>
                <w:sz w:val="28"/>
                <w:szCs w:val="26"/>
                <w:lang w:bidi="ar-SA"/>
              </w:rPr>
              <w:t>Розробник</w:t>
            </w:r>
            <w:r w:rsidR="00B81905">
              <w:rPr>
                <w:rFonts w:ascii="Times New Roman" w:eastAsia="Times New Roman" w:hAnsi="Times New Roman" w:cs="Times New Roman"/>
                <w:color w:val="auto"/>
                <w:sz w:val="28"/>
                <w:lang w:bidi="ar-SA"/>
              </w:rPr>
              <w:t xml:space="preserve"> </w:t>
            </w:r>
            <w:r w:rsidRPr="00A3666D">
              <w:rPr>
                <w:rFonts w:ascii="Times New Roman" w:eastAsia="Times New Roman" w:hAnsi="Times New Roman" w:cs="Times New Roman"/>
                <w:color w:val="auto"/>
                <w:sz w:val="28"/>
                <w:szCs w:val="26"/>
                <w:lang w:bidi="ar-SA"/>
              </w:rPr>
              <w:t>програми</w:t>
            </w:r>
          </w:p>
        </w:tc>
        <w:tc>
          <w:tcPr>
            <w:tcW w:w="7229" w:type="dxa"/>
            <w:tcBorders>
              <w:top w:val="single" w:sz="4" w:space="0" w:color="auto"/>
              <w:left w:val="single" w:sz="4" w:space="0" w:color="auto"/>
              <w:bottom w:val="nil"/>
              <w:right w:val="single" w:sz="4" w:space="0" w:color="auto"/>
            </w:tcBorders>
            <w:shd w:val="clear" w:color="auto" w:fill="FFFFFF"/>
          </w:tcPr>
          <w:p w:rsidR="00A3666D" w:rsidRPr="00A3666D" w:rsidRDefault="00A3666D" w:rsidP="00B81905">
            <w:pPr>
              <w:widowControl/>
              <w:jc w:val="both"/>
              <w:rPr>
                <w:rFonts w:ascii="Times New Roman" w:eastAsia="Times New Roman" w:hAnsi="Times New Roman" w:cs="Times New Roman"/>
                <w:color w:val="auto"/>
                <w:sz w:val="28"/>
                <w:lang w:bidi="ar-SA"/>
              </w:rPr>
            </w:pPr>
            <w:r w:rsidRPr="00A3666D">
              <w:rPr>
                <w:rFonts w:ascii="Times New Roman" w:eastAsia="Times New Roman" w:hAnsi="Times New Roman" w:cs="Times New Roman"/>
                <w:color w:val="auto"/>
                <w:sz w:val="28"/>
                <w:szCs w:val="26"/>
                <w:lang w:bidi="ar-SA"/>
              </w:rPr>
              <w:t>Відділ соціального захисту населення та захисту прав дітей, служба у справах дітей, відділ освіти, культури, молоді та спорту Городоцької сільської ради</w:t>
            </w:r>
          </w:p>
        </w:tc>
      </w:tr>
      <w:tr w:rsidR="00B81905" w:rsidRPr="00A3666D" w:rsidTr="00B81905">
        <w:trPr>
          <w:trHeight w:hRule="exact" w:val="1306"/>
        </w:trPr>
        <w:tc>
          <w:tcPr>
            <w:tcW w:w="456" w:type="dxa"/>
            <w:tcBorders>
              <w:top w:val="single" w:sz="4" w:space="0" w:color="auto"/>
              <w:left w:val="single" w:sz="4" w:space="0" w:color="auto"/>
              <w:bottom w:val="nil"/>
              <w:right w:val="nil"/>
            </w:tcBorders>
            <w:shd w:val="clear" w:color="auto" w:fill="FFFFFF"/>
          </w:tcPr>
          <w:p w:rsidR="00A3666D" w:rsidRPr="00A3666D" w:rsidRDefault="00A3666D" w:rsidP="00B81905">
            <w:pPr>
              <w:widowControl/>
              <w:spacing w:line="260" w:lineRule="exact"/>
              <w:jc w:val="center"/>
              <w:rPr>
                <w:rFonts w:ascii="Times New Roman" w:eastAsia="Times New Roman" w:hAnsi="Times New Roman" w:cs="Times New Roman"/>
                <w:color w:val="auto"/>
                <w:sz w:val="28"/>
                <w:lang w:bidi="ar-SA"/>
              </w:rPr>
            </w:pPr>
            <w:r w:rsidRPr="00A3666D">
              <w:rPr>
                <w:rFonts w:ascii="Times New Roman" w:eastAsia="Times New Roman" w:hAnsi="Times New Roman" w:cs="Times New Roman"/>
                <w:color w:val="auto"/>
                <w:sz w:val="28"/>
                <w:szCs w:val="26"/>
                <w:lang w:bidi="ar-SA"/>
              </w:rPr>
              <w:t>4</w:t>
            </w:r>
          </w:p>
        </w:tc>
        <w:tc>
          <w:tcPr>
            <w:tcW w:w="1959" w:type="dxa"/>
            <w:tcBorders>
              <w:top w:val="single" w:sz="4" w:space="0" w:color="auto"/>
              <w:left w:val="single" w:sz="4" w:space="0" w:color="auto"/>
              <w:bottom w:val="nil"/>
              <w:right w:val="nil"/>
            </w:tcBorders>
            <w:shd w:val="clear" w:color="auto" w:fill="FFFFFF"/>
          </w:tcPr>
          <w:p w:rsidR="00A3666D" w:rsidRPr="00A3666D" w:rsidRDefault="00A3666D" w:rsidP="00B81905">
            <w:pPr>
              <w:widowControl/>
              <w:spacing w:line="260" w:lineRule="exact"/>
              <w:rPr>
                <w:rFonts w:ascii="Times New Roman" w:eastAsia="Times New Roman" w:hAnsi="Times New Roman" w:cs="Times New Roman"/>
                <w:color w:val="auto"/>
                <w:sz w:val="28"/>
                <w:lang w:bidi="ar-SA"/>
              </w:rPr>
            </w:pPr>
            <w:r w:rsidRPr="00A3666D">
              <w:rPr>
                <w:rFonts w:ascii="Times New Roman" w:eastAsia="Times New Roman" w:hAnsi="Times New Roman" w:cs="Times New Roman"/>
                <w:color w:val="auto"/>
                <w:sz w:val="28"/>
                <w:szCs w:val="26"/>
                <w:lang w:bidi="ar-SA"/>
              </w:rPr>
              <w:t>Відповідальний</w:t>
            </w:r>
            <w:r w:rsidR="00B81905">
              <w:rPr>
                <w:rFonts w:ascii="Times New Roman" w:eastAsia="Times New Roman" w:hAnsi="Times New Roman" w:cs="Times New Roman"/>
                <w:color w:val="auto"/>
                <w:sz w:val="28"/>
                <w:lang w:bidi="ar-SA"/>
              </w:rPr>
              <w:t xml:space="preserve"> </w:t>
            </w:r>
            <w:r w:rsidRPr="00A3666D">
              <w:rPr>
                <w:rFonts w:ascii="Times New Roman" w:eastAsia="Times New Roman" w:hAnsi="Times New Roman" w:cs="Times New Roman"/>
                <w:color w:val="auto"/>
                <w:sz w:val="28"/>
                <w:szCs w:val="26"/>
                <w:lang w:bidi="ar-SA"/>
              </w:rPr>
              <w:t>виконавець</w:t>
            </w:r>
          </w:p>
        </w:tc>
        <w:tc>
          <w:tcPr>
            <w:tcW w:w="7229" w:type="dxa"/>
            <w:tcBorders>
              <w:top w:val="single" w:sz="4" w:space="0" w:color="auto"/>
              <w:left w:val="single" w:sz="4" w:space="0" w:color="auto"/>
              <w:bottom w:val="nil"/>
              <w:right w:val="single" w:sz="4" w:space="0" w:color="auto"/>
            </w:tcBorders>
            <w:shd w:val="clear" w:color="auto" w:fill="FFFFFF"/>
          </w:tcPr>
          <w:p w:rsidR="00A3666D" w:rsidRPr="00A3666D" w:rsidRDefault="00A3666D" w:rsidP="00B81905">
            <w:pPr>
              <w:widowControl/>
              <w:jc w:val="both"/>
              <w:rPr>
                <w:rFonts w:ascii="Times New Roman" w:eastAsia="Times New Roman" w:hAnsi="Times New Roman" w:cs="Times New Roman"/>
                <w:color w:val="auto"/>
                <w:sz w:val="28"/>
                <w:lang w:bidi="ar-SA"/>
              </w:rPr>
            </w:pPr>
            <w:r w:rsidRPr="00A3666D">
              <w:rPr>
                <w:rFonts w:ascii="Times New Roman" w:eastAsia="Times New Roman" w:hAnsi="Times New Roman" w:cs="Times New Roman"/>
                <w:color w:val="auto"/>
                <w:sz w:val="28"/>
                <w:szCs w:val="26"/>
                <w:lang w:bidi="ar-SA"/>
              </w:rPr>
              <w:t>Відділ соціального захисту населення та захисту прав дітей, служба у справах дітей, відділ освіти, культури, молоді та спорту, фінансовий відділ Городоцької сільської ради</w:t>
            </w:r>
          </w:p>
        </w:tc>
      </w:tr>
      <w:tr w:rsidR="00B81905" w:rsidRPr="00A3666D" w:rsidTr="00B81905">
        <w:trPr>
          <w:trHeight w:hRule="exact" w:val="1711"/>
        </w:trPr>
        <w:tc>
          <w:tcPr>
            <w:tcW w:w="456" w:type="dxa"/>
            <w:tcBorders>
              <w:top w:val="single" w:sz="4" w:space="0" w:color="auto"/>
              <w:left w:val="single" w:sz="4" w:space="0" w:color="auto"/>
              <w:bottom w:val="single" w:sz="4" w:space="0" w:color="auto"/>
              <w:right w:val="nil"/>
            </w:tcBorders>
            <w:shd w:val="clear" w:color="auto" w:fill="FFFFFF"/>
          </w:tcPr>
          <w:p w:rsidR="00A3666D" w:rsidRPr="00A3666D" w:rsidRDefault="00A3666D" w:rsidP="00B81905">
            <w:pPr>
              <w:widowControl/>
              <w:spacing w:line="260" w:lineRule="exact"/>
              <w:jc w:val="center"/>
              <w:rPr>
                <w:rFonts w:ascii="Times New Roman" w:eastAsia="Times New Roman" w:hAnsi="Times New Roman" w:cs="Times New Roman"/>
                <w:color w:val="auto"/>
                <w:sz w:val="28"/>
                <w:lang w:bidi="ar-SA"/>
              </w:rPr>
            </w:pPr>
            <w:r w:rsidRPr="00A3666D">
              <w:rPr>
                <w:rFonts w:ascii="Times New Roman" w:eastAsia="Times New Roman" w:hAnsi="Times New Roman" w:cs="Times New Roman"/>
                <w:color w:val="auto"/>
                <w:sz w:val="28"/>
                <w:szCs w:val="26"/>
                <w:lang w:bidi="ar-SA"/>
              </w:rPr>
              <w:lastRenderedPageBreak/>
              <w:t>5</w:t>
            </w:r>
          </w:p>
        </w:tc>
        <w:tc>
          <w:tcPr>
            <w:tcW w:w="1959" w:type="dxa"/>
            <w:tcBorders>
              <w:top w:val="single" w:sz="4" w:space="0" w:color="auto"/>
              <w:left w:val="single" w:sz="4" w:space="0" w:color="auto"/>
              <w:bottom w:val="single" w:sz="4" w:space="0" w:color="auto"/>
              <w:right w:val="nil"/>
            </w:tcBorders>
            <w:shd w:val="clear" w:color="auto" w:fill="FFFFFF"/>
          </w:tcPr>
          <w:p w:rsidR="00A3666D" w:rsidRPr="00A3666D" w:rsidRDefault="00A3666D" w:rsidP="00B81905">
            <w:pPr>
              <w:widowControl/>
              <w:spacing w:line="260" w:lineRule="exact"/>
              <w:rPr>
                <w:rFonts w:ascii="Times New Roman" w:eastAsia="Times New Roman" w:hAnsi="Times New Roman" w:cs="Times New Roman"/>
                <w:color w:val="auto"/>
                <w:sz w:val="28"/>
                <w:lang w:bidi="ar-SA"/>
              </w:rPr>
            </w:pPr>
            <w:r w:rsidRPr="00A3666D">
              <w:rPr>
                <w:rFonts w:ascii="Times New Roman" w:eastAsia="Times New Roman" w:hAnsi="Times New Roman" w:cs="Times New Roman"/>
                <w:color w:val="auto"/>
                <w:sz w:val="28"/>
                <w:szCs w:val="26"/>
                <w:lang w:bidi="ar-SA"/>
              </w:rPr>
              <w:t>Учасники</w:t>
            </w:r>
            <w:r w:rsidR="00B81905">
              <w:rPr>
                <w:rFonts w:ascii="Times New Roman" w:eastAsia="Times New Roman" w:hAnsi="Times New Roman" w:cs="Times New Roman"/>
                <w:color w:val="auto"/>
                <w:sz w:val="28"/>
                <w:lang w:bidi="ar-SA"/>
              </w:rPr>
              <w:t xml:space="preserve"> </w:t>
            </w:r>
            <w:r w:rsidRPr="00A3666D">
              <w:rPr>
                <w:rFonts w:ascii="Times New Roman" w:eastAsia="Times New Roman" w:hAnsi="Times New Roman" w:cs="Times New Roman"/>
                <w:color w:val="auto"/>
                <w:sz w:val="28"/>
                <w:szCs w:val="26"/>
                <w:lang w:bidi="ar-SA"/>
              </w:rPr>
              <w:t>Програми</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rsidR="00A3666D" w:rsidRPr="00A3666D" w:rsidRDefault="00A3666D" w:rsidP="00B81905">
            <w:pPr>
              <w:widowControl/>
              <w:jc w:val="both"/>
              <w:rPr>
                <w:rFonts w:ascii="Times New Roman" w:eastAsia="Times New Roman" w:hAnsi="Times New Roman" w:cs="Times New Roman"/>
                <w:color w:val="auto"/>
                <w:sz w:val="28"/>
                <w:lang w:bidi="ar-SA"/>
              </w:rPr>
            </w:pPr>
            <w:r w:rsidRPr="00A3666D">
              <w:rPr>
                <w:rFonts w:ascii="Times New Roman" w:eastAsia="Times New Roman" w:hAnsi="Times New Roman" w:cs="Times New Roman"/>
                <w:color w:val="auto"/>
                <w:sz w:val="28"/>
                <w:szCs w:val="26"/>
                <w:lang w:bidi="ar-SA"/>
              </w:rPr>
              <w:t>Відділ соціального захисту населення, служба у справах дітей, відділ освіти, культури, молоді та спорту, фінансовий відділ Городоцької сільської ради, дільничний офіцер поліції сектору превенції відділення</w:t>
            </w:r>
            <w:r w:rsidRPr="00B81905">
              <w:rPr>
                <w:rFonts w:ascii="Times New Roman" w:eastAsia="Times New Roman" w:hAnsi="Times New Roman" w:cs="Times New Roman"/>
                <w:color w:val="auto"/>
                <w:sz w:val="28"/>
                <w:szCs w:val="26"/>
                <w:lang w:bidi="ar-SA"/>
              </w:rPr>
              <w:t xml:space="preserve"> </w:t>
            </w:r>
            <w:r w:rsidRPr="00A3666D">
              <w:rPr>
                <w:rFonts w:ascii="Times New Roman" w:eastAsia="Times New Roman" w:hAnsi="Times New Roman" w:cs="Times New Roman"/>
                <w:color w:val="auto"/>
                <w:sz w:val="28"/>
                <w:szCs w:val="26"/>
                <w:lang w:bidi="ar-SA"/>
              </w:rPr>
              <w:t>поліції №1 Рівненського РУП ГУНП в Рівненській області</w:t>
            </w:r>
          </w:p>
        </w:tc>
      </w:tr>
      <w:tr w:rsidR="00B81905" w:rsidRPr="00A3666D" w:rsidTr="00B81905">
        <w:trPr>
          <w:trHeight w:hRule="exact" w:val="1358"/>
        </w:trPr>
        <w:tc>
          <w:tcPr>
            <w:tcW w:w="456" w:type="dxa"/>
            <w:tcBorders>
              <w:top w:val="single" w:sz="4" w:space="0" w:color="auto"/>
              <w:left w:val="single" w:sz="4" w:space="0" w:color="auto"/>
              <w:bottom w:val="single" w:sz="4" w:space="0" w:color="auto"/>
              <w:right w:val="nil"/>
            </w:tcBorders>
            <w:shd w:val="clear" w:color="auto" w:fill="FFFFFF"/>
          </w:tcPr>
          <w:p w:rsidR="00A3666D" w:rsidRPr="00A3666D" w:rsidRDefault="00A3666D" w:rsidP="00B81905">
            <w:pPr>
              <w:widowControl/>
              <w:spacing w:line="260" w:lineRule="exact"/>
              <w:jc w:val="center"/>
              <w:rPr>
                <w:rFonts w:ascii="Times New Roman" w:eastAsia="Times New Roman" w:hAnsi="Times New Roman" w:cs="Times New Roman"/>
                <w:color w:val="auto"/>
                <w:sz w:val="28"/>
                <w:szCs w:val="26"/>
                <w:lang w:bidi="ar-SA"/>
              </w:rPr>
            </w:pPr>
            <w:r w:rsidRPr="00A3666D">
              <w:rPr>
                <w:rFonts w:ascii="Times New Roman" w:eastAsia="Times New Roman" w:hAnsi="Times New Roman" w:cs="Times New Roman"/>
                <w:color w:val="auto"/>
                <w:sz w:val="28"/>
                <w:szCs w:val="26"/>
                <w:lang w:bidi="ar-SA"/>
              </w:rPr>
              <w:t>6</w:t>
            </w:r>
          </w:p>
        </w:tc>
        <w:tc>
          <w:tcPr>
            <w:tcW w:w="1959" w:type="dxa"/>
            <w:tcBorders>
              <w:top w:val="single" w:sz="4" w:space="0" w:color="auto"/>
              <w:left w:val="single" w:sz="4" w:space="0" w:color="auto"/>
              <w:bottom w:val="single" w:sz="4" w:space="0" w:color="auto"/>
              <w:right w:val="nil"/>
            </w:tcBorders>
            <w:shd w:val="clear" w:color="auto" w:fill="FFFFFF"/>
          </w:tcPr>
          <w:p w:rsidR="00A3666D" w:rsidRPr="00A3666D" w:rsidRDefault="00A3666D" w:rsidP="00B81905">
            <w:pPr>
              <w:widowControl/>
              <w:spacing w:line="260" w:lineRule="exact"/>
              <w:rPr>
                <w:rFonts w:ascii="Times New Roman" w:eastAsia="Times New Roman" w:hAnsi="Times New Roman" w:cs="Times New Roman"/>
                <w:color w:val="auto"/>
                <w:sz w:val="28"/>
                <w:szCs w:val="26"/>
                <w:lang w:bidi="ar-SA"/>
              </w:rPr>
            </w:pPr>
            <w:r w:rsidRPr="00A3666D">
              <w:rPr>
                <w:rFonts w:ascii="Times New Roman" w:eastAsia="Times New Roman" w:hAnsi="Times New Roman" w:cs="Times New Roman"/>
                <w:color w:val="auto"/>
                <w:sz w:val="28"/>
                <w:szCs w:val="26"/>
                <w:lang w:bidi="ar-SA"/>
              </w:rPr>
              <w:t>Термін реалізації</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rsidR="00A3666D" w:rsidRPr="00A3666D" w:rsidRDefault="00A3666D" w:rsidP="00B81905">
            <w:pPr>
              <w:widowControl/>
              <w:jc w:val="both"/>
              <w:rPr>
                <w:rFonts w:ascii="Times New Roman" w:eastAsia="Times New Roman" w:hAnsi="Times New Roman" w:cs="Times New Roman"/>
                <w:color w:val="auto"/>
                <w:sz w:val="28"/>
                <w:szCs w:val="26"/>
                <w:lang w:bidi="ar-SA"/>
              </w:rPr>
            </w:pPr>
            <w:r w:rsidRPr="00A3666D">
              <w:rPr>
                <w:rFonts w:ascii="Times New Roman" w:eastAsia="Times New Roman" w:hAnsi="Times New Roman" w:cs="Times New Roman"/>
                <w:color w:val="auto"/>
                <w:sz w:val="28"/>
                <w:szCs w:val="26"/>
                <w:lang w:bidi="ar-SA"/>
              </w:rPr>
              <w:t>до 2025 року</w:t>
            </w:r>
          </w:p>
        </w:tc>
      </w:tr>
      <w:tr w:rsidR="00B81905" w:rsidRPr="00A3666D" w:rsidTr="00B81905">
        <w:trPr>
          <w:trHeight w:hRule="exact" w:val="1358"/>
        </w:trPr>
        <w:tc>
          <w:tcPr>
            <w:tcW w:w="456" w:type="dxa"/>
            <w:tcBorders>
              <w:top w:val="single" w:sz="4" w:space="0" w:color="auto"/>
              <w:left w:val="single" w:sz="4" w:space="0" w:color="auto"/>
              <w:bottom w:val="single" w:sz="4" w:space="0" w:color="auto"/>
              <w:right w:val="nil"/>
            </w:tcBorders>
            <w:shd w:val="clear" w:color="auto" w:fill="FFFFFF"/>
          </w:tcPr>
          <w:p w:rsidR="00A3666D" w:rsidRPr="00A3666D" w:rsidRDefault="00A3666D" w:rsidP="00B81905">
            <w:pPr>
              <w:widowControl/>
              <w:spacing w:line="260" w:lineRule="exact"/>
              <w:jc w:val="center"/>
              <w:rPr>
                <w:rFonts w:ascii="Times New Roman" w:eastAsia="Times New Roman" w:hAnsi="Times New Roman" w:cs="Times New Roman"/>
                <w:color w:val="auto"/>
                <w:sz w:val="28"/>
                <w:szCs w:val="26"/>
                <w:lang w:bidi="ar-SA"/>
              </w:rPr>
            </w:pPr>
            <w:r w:rsidRPr="00A3666D">
              <w:rPr>
                <w:rFonts w:ascii="Times New Roman" w:eastAsia="Times New Roman" w:hAnsi="Times New Roman" w:cs="Times New Roman"/>
                <w:color w:val="auto"/>
                <w:sz w:val="28"/>
                <w:szCs w:val="26"/>
                <w:lang w:bidi="ar-SA"/>
              </w:rPr>
              <w:t>7</w:t>
            </w:r>
          </w:p>
        </w:tc>
        <w:tc>
          <w:tcPr>
            <w:tcW w:w="1959" w:type="dxa"/>
            <w:tcBorders>
              <w:top w:val="single" w:sz="4" w:space="0" w:color="auto"/>
              <w:left w:val="single" w:sz="4" w:space="0" w:color="auto"/>
              <w:bottom w:val="single" w:sz="4" w:space="0" w:color="auto"/>
              <w:right w:val="nil"/>
            </w:tcBorders>
            <w:shd w:val="clear" w:color="auto" w:fill="FFFFFF"/>
          </w:tcPr>
          <w:p w:rsidR="00A3666D" w:rsidRPr="00A3666D" w:rsidRDefault="00A3666D" w:rsidP="00B81905">
            <w:pPr>
              <w:widowControl/>
              <w:spacing w:line="260" w:lineRule="exact"/>
              <w:rPr>
                <w:rFonts w:ascii="Times New Roman" w:eastAsia="Times New Roman" w:hAnsi="Times New Roman" w:cs="Times New Roman"/>
                <w:color w:val="auto"/>
                <w:sz w:val="28"/>
                <w:szCs w:val="26"/>
                <w:lang w:bidi="ar-SA"/>
              </w:rPr>
            </w:pPr>
            <w:r w:rsidRPr="00A3666D">
              <w:rPr>
                <w:rFonts w:ascii="Times New Roman" w:eastAsia="Times New Roman" w:hAnsi="Times New Roman" w:cs="Times New Roman"/>
                <w:color w:val="auto"/>
                <w:sz w:val="28"/>
                <w:szCs w:val="26"/>
                <w:lang w:bidi="ar-SA"/>
              </w:rPr>
              <w:t>Перелік бюджетів, які беруть участь у виконанні програми</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rsidR="00A3666D" w:rsidRPr="00A3666D" w:rsidRDefault="00A3666D" w:rsidP="00B81905">
            <w:pPr>
              <w:widowControl/>
              <w:jc w:val="both"/>
              <w:rPr>
                <w:rFonts w:ascii="Times New Roman" w:eastAsia="Times New Roman" w:hAnsi="Times New Roman" w:cs="Times New Roman"/>
                <w:color w:val="auto"/>
                <w:sz w:val="28"/>
                <w:szCs w:val="26"/>
                <w:lang w:bidi="ar-SA"/>
              </w:rPr>
            </w:pPr>
            <w:r w:rsidRPr="00A3666D">
              <w:rPr>
                <w:rFonts w:ascii="Times New Roman" w:eastAsia="Times New Roman" w:hAnsi="Times New Roman" w:cs="Times New Roman"/>
                <w:color w:val="auto"/>
                <w:sz w:val="28"/>
                <w:szCs w:val="26"/>
                <w:lang w:bidi="ar-SA"/>
              </w:rPr>
              <w:t>місцевий бюджет</w:t>
            </w:r>
          </w:p>
        </w:tc>
      </w:tr>
      <w:tr w:rsidR="00B81905" w:rsidRPr="00A3666D" w:rsidTr="007178A4">
        <w:trPr>
          <w:trHeight w:hRule="exact" w:val="1955"/>
        </w:trPr>
        <w:tc>
          <w:tcPr>
            <w:tcW w:w="456" w:type="dxa"/>
            <w:tcBorders>
              <w:top w:val="single" w:sz="4" w:space="0" w:color="auto"/>
              <w:left w:val="single" w:sz="4" w:space="0" w:color="auto"/>
              <w:bottom w:val="single" w:sz="4" w:space="0" w:color="auto"/>
              <w:right w:val="nil"/>
            </w:tcBorders>
            <w:shd w:val="clear" w:color="auto" w:fill="FFFFFF"/>
          </w:tcPr>
          <w:p w:rsidR="00A3666D" w:rsidRPr="00A3666D" w:rsidRDefault="00A3666D" w:rsidP="00B81905">
            <w:pPr>
              <w:widowControl/>
              <w:spacing w:line="260" w:lineRule="exact"/>
              <w:jc w:val="center"/>
              <w:rPr>
                <w:rFonts w:ascii="Times New Roman" w:eastAsia="Times New Roman" w:hAnsi="Times New Roman" w:cs="Times New Roman"/>
                <w:color w:val="auto"/>
                <w:sz w:val="28"/>
                <w:szCs w:val="26"/>
                <w:lang w:bidi="ar-SA"/>
              </w:rPr>
            </w:pPr>
            <w:r w:rsidRPr="00A3666D">
              <w:rPr>
                <w:rFonts w:ascii="Times New Roman" w:eastAsia="Times New Roman" w:hAnsi="Times New Roman" w:cs="Times New Roman"/>
                <w:color w:val="auto"/>
                <w:sz w:val="28"/>
                <w:szCs w:val="26"/>
                <w:lang w:bidi="ar-SA"/>
              </w:rPr>
              <w:t>8</w:t>
            </w:r>
          </w:p>
        </w:tc>
        <w:tc>
          <w:tcPr>
            <w:tcW w:w="1959" w:type="dxa"/>
            <w:tcBorders>
              <w:top w:val="single" w:sz="4" w:space="0" w:color="auto"/>
              <w:left w:val="single" w:sz="4" w:space="0" w:color="auto"/>
              <w:bottom w:val="single" w:sz="4" w:space="0" w:color="auto"/>
              <w:right w:val="nil"/>
            </w:tcBorders>
            <w:shd w:val="clear" w:color="auto" w:fill="FFFFFF"/>
          </w:tcPr>
          <w:p w:rsidR="00A3666D" w:rsidRPr="00A3666D" w:rsidRDefault="00A3666D" w:rsidP="00B81905">
            <w:pPr>
              <w:widowControl/>
              <w:spacing w:line="260" w:lineRule="exact"/>
              <w:rPr>
                <w:rFonts w:ascii="Times New Roman" w:eastAsia="Times New Roman" w:hAnsi="Times New Roman" w:cs="Times New Roman"/>
                <w:color w:val="auto"/>
                <w:sz w:val="28"/>
                <w:szCs w:val="26"/>
                <w:lang w:bidi="ar-SA"/>
              </w:rPr>
            </w:pPr>
            <w:r w:rsidRPr="00A3666D">
              <w:rPr>
                <w:rFonts w:ascii="Times New Roman" w:eastAsia="Times New Roman" w:hAnsi="Times New Roman" w:cs="Times New Roman"/>
                <w:color w:val="auto"/>
                <w:sz w:val="28"/>
                <w:szCs w:val="26"/>
                <w:lang w:bidi="ar-SA"/>
              </w:rPr>
              <w:t>Загальний обсяг</w:t>
            </w:r>
            <w:r w:rsidR="00B81905">
              <w:rPr>
                <w:rFonts w:ascii="Times New Roman" w:eastAsia="Times New Roman" w:hAnsi="Times New Roman" w:cs="Times New Roman"/>
                <w:color w:val="auto"/>
                <w:sz w:val="28"/>
                <w:szCs w:val="26"/>
                <w:lang w:bidi="ar-SA"/>
              </w:rPr>
              <w:t xml:space="preserve"> </w:t>
            </w:r>
            <w:r w:rsidRPr="00A3666D">
              <w:rPr>
                <w:rFonts w:ascii="Times New Roman" w:eastAsia="Times New Roman" w:hAnsi="Times New Roman" w:cs="Times New Roman"/>
                <w:color w:val="auto"/>
                <w:sz w:val="28"/>
                <w:szCs w:val="26"/>
                <w:lang w:bidi="ar-SA"/>
              </w:rPr>
              <w:t>фінансових</w:t>
            </w:r>
            <w:r w:rsidR="00B81905">
              <w:rPr>
                <w:rFonts w:ascii="Times New Roman" w:eastAsia="Times New Roman" w:hAnsi="Times New Roman" w:cs="Times New Roman"/>
                <w:color w:val="auto"/>
                <w:sz w:val="28"/>
                <w:szCs w:val="26"/>
                <w:lang w:bidi="ar-SA"/>
              </w:rPr>
              <w:t xml:space="preserve"> </w:t>
            </w:r>
            <w:r w:rsidRPr="00A3666D">
              <w:rPr>
                <w:rFonts w:ascii="Times New Roman" w:eastAsia="Times New Roman" w:hAnsi="Times New Roman" w:cs="Times New Roman"/>
                <w:color w:val="auto"/>
                <w:sz w:val="28"/>
                <w:szCs w:val="26"/>
                <w:lang w:bidi="ar-SA"/>
              </w:rPr>
              <w:t>ресурсів,</w:t>
            </w:r>
            <w:r w:rsidR="00B81905">
              <w:rPr>
                <w:rFonts w:ascii="Times New Roman" w:eastAsia="Times New Roman" w:hAnsi="Times New Roman" w:cs="Times New Roman"/>
                <w:color w:val="auto"/>
                <w:sz w:val="28"/>
                <w:szCs w:val="26"/>
                <w:lang w:bidi="ar-SA"/>
              </w:rPr>
              <w:t xml:space="preserve"> </w:t>
            </w:r>
            <w:r w:rsidRPr="00A3666D">
              <w:rPr>
                <w:rFonts w:ascii="Times New Roman" w:eastAsia="Times New Roman" w:hAnsi="Times New Roman" w:cs="Times New Roman"/>
                <w:color w:val="auto"/>
                <w:sz w:val="28"/>
                <w:szCs w:val="26"/>
                <w:lang w:bidi="ar-SA"/>
              </w:rPr>
              <w:t>необхідних для</w:t>
            </w:r>
            <w:r w:rsidR="00B81905">
              <w:rPr>
                <w:rFonts w:ascii="Times New Roman" w:eastAsia="Times New Roman" w:hAnsi="Times New Roman" w:cs="Times New Roman"/>
                <w:color w:val="auto"/>
                <w:sz w:val="28"/>
                <w:szCs w:val="26"/>
                <w:lang w:bidi="ar-SA"/>
              </w:rPr>
              <w:t xml:space="preserve"> </w:t>
            </w:r>
            <w:r w:rsidRPr="00A3666D">
              <w:rPr>
                <w:rFonts w:ascii="Times New Roman" w:eastAsia="Times New Roman" w:hAnsi="Times New Roman" w:cs="Times New Roman"/>
                <w:color w:val="auto"/>
                <w:sz w:val="28"/>
                <w:szCs w:val="26"/>
                <w:lang w:bidi="ar-SA"/>
              </w:rPr>
              <w:t>реалізації</w:t>
            </w:r>
            <w:r w:rsidR="00B81905">
              <w:rPr>
                <w:rFonts w:ascii="Times New Roman" w:eastAsia="Times New Roman" w:hAnsi="Times New Roman" w:cs="Times New Roman"/>
                <w:color w:val="auto"/>
                <w:sz w:val="28"/>
                <w:szCs w:val="26"/>
                <w:lang w:bidi="ar-SA"/>
              </w:rPr>
              <w:t xml:space="preserve"> </w:t>
            </w:r>
            <w:r w:rsidRPr="00A3666D">
              <w:rPr>
                <w:rFonts w:ascii="Times New Roman" w:eastAsia="Times New Roman" w:hAnsi="Times New Roman" w:cs="Times New Roman"/>
                <w:color w:val="auto"/>
                <w:sz w:val="28"/>
                <w:szCs w:val="26"/>
                <w:lang w:bidi="ar-SA"/>
              </w:rPr>
              <w:t>Програми,</w:t>
            </w:r>
            <w:r w:rsidR="00B81905">
              <w:rPr>
                <w:rFonts w:ascii="Times New Roman" w:eastAsia="Times New Roman" w:hAnsi="Times New Roman" w:cs="Times New Roman"/>
                <w:color w:val="auto"/>
                <w:sz w:val="28"/>
                <w:szCs w:val="26"/>
                <w:lang w:bidi="ar-SA"/>
              </w:rPr>
              <w:t xml:space="preserve"> </w:t>
            </w:r>
            <w:r w:rsidRPr="00A3666D">
              <w:rPr>
                <w:rFonts w:ascii="Times New Roman" w:eastAsia="Times New Roman" w:hAnsi="Times New Roman" w:cs="Times New Roman"/>
                <w:color w:val="auto"/>
                <w:sz w:val="28"/>
                <w:szCs w:val="26"/>
                <w:lang w:bidi="ar-SA"/>
              </w:rPr>
              <w:t>всього</w:t>
            </w:r>
          </w:p>
        </w:tc>
        <w:tc>
          <w:tcPr>
            <w:tcW w:w="7229" w:type="dxa"/>
            <w:tcBorders>
              <w:top w:val="single" w:sz="4" w:space="0" w:color="auto"/>
              <w:left w:val="single" w:sz="4" w:space="0" w:color="auto"/>
              <w:bottom w:val="single" w:sz="4" w:space="0" w:color="auto"/>
              <w:right w:val="single" w:sz="4" w:space="0" w:color="auto"/>
            </w:tcBorders>
            <w:shd w:val="clear" w:color="auto" w:fill="FFFFFF"/>
            <w:vAlign w:val="bottom"/>
          </w:tcPr>
          <w:p w:rsidR="00A3666D" w:rsidRPr="00A3666D" w:rsidRDefault="00A3666D" w:rsidP="00B81905">
            <w:pPr>
              <w:widowControl/>
              <w:jc w:val="both"/>
              <w:rPr>
                <w:rFonts w:ascii="Times New Roman" w:eastAsia="Times New Roman" w:hAnsi="Times New Roman" w:cs="Times New Roman"/>
                <w:color w:val="auto"/>
                <w:sz w:val="28"/>
                <w:szCs w:val="26"/>
                <w:lang w:bidi="ar-SA"/>
              </w:rPr>
            </w:pPr>
            <w:r w:rsidRPr="00A3666D">
              <w:rPr>
                <w:rFonts w:ascii="Times New Roman" w:eastAsia="Times New Roman" w:hAnsi="Times New Roman" w:cs="Times New Roman"/>
                <w:color w:val="auto"/>
                <w:sz w:val="28"/>
                <w:szCs w:val="26"/>
                <w:lang w:bidi="ar-SA"/>
              </w:rPr>
              <w:t>8,5 тис. грн.</w:t>
            </w:r>
          </w:p>
        </w:tc>
      </w:tr>
    </w:tbl>
    <w:p w:rsidR="00A3666D" w:rsidRDefault="00A3666D" w:rsidP="00A3666D">
      <w:pPr>
        <w:pStyle w:val="aa"/>
        <w:ind w:firstLine="0"/>
        <w:rPr>
          <w:rFonts w:eastAsia="Times New Roman"/>
          <w:b/>
          <w:bCs/>
          <w:color w:val="434548"/>
          <w:sz w:val="26"/>
          <w:szCs w:val="26"/>
          <w:lang w:bidi="ar-SA"/>
        </w:rPr>
      </w:pPr>
    </w:p>
    <w:p w:rsidR="00A3666D" w:rsidRPr="00B81905" w:rsidRDefault="00A3666D" w:rsidP="00B81905">
      <w:pPr>
        <w:pStyle w:val="aa"/>
        <w:ind w:firstLine="0"/>
        <w:jc w:val="center"/>
        <w:rPr>
          <w:b/>
          <w:color w:val="auto"/>
          <w:lang w:bidi="ar-SA"/>
        </w:rPr>
      </w:pPr>
      <w:bookmarkStart w:id="0" w:name="bookmark0"/>
      <w:r w:rsidRPr="00B81905">
        <w:rPr>
          <w:b/>
          <w:lang w:bidi="ar-SA"/>
        </w:rPr>
        <w:t>ЗАГАЛЬНІ ПОЛОЖЕННЯ</w:t>
      </w:r>
      <w:bookmarkEnd w:id="0"/>
    </w:p>
    <w:p w:rsidR="00A3666D" w:rsidRPr="00A3666D" w:rsidRDefault="00A3666D" w:rsidP="00B81905">
      <w:pPr>
        <w:pStyle w:val="aa"/>
        <w:ind w:firstLine="0"/>
        <w:rPr>
          <w:color w:val="auto"/>
          <w:lang w:bidi="ar-SA"/>
        </w:rPr>
      </w:pPr>
    </w:p>
    <w:p w:rsidR="00A3666D" w:rsidRPr="00A3666D" w:rsidRDefault="00A3666D" w:rsidP="00B81905">
      <w:pPr>
        <w:pStyle w:val="aa"/>
        <w:rPr>
          <w:color w:val="auto"/>
          <w:lang w:bidi="ar-SA"/>
        </w:rPr>
      </w:pPr>
      <w:r w:rsidRPr="00A3666D">
        <w:rPr>
          <w:lang w:bidi="ar-SA"/>
        </w:rPr>
        <w:t>Програма розроблена на підставі Сімейного кодексу України, законів України «Про запобігання та протидію домашньому насильству», «Про забезпечення рівних прав та можливостей жінок і чоловіків», «Про охорону дитинства», Указу Президента «Про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 від 21.09.2020 р. №398/2020, постанов Кабінету Міністрів України від 24 лютого 2021 року № 145 «Питання Державної соціальної програми запобігання та протидії домашньому насильству та насильству за ознакою статі на період до 2025 року», від 22.08.2018 року № 658 «Про затвердження Порядку взаємодії суб’єктів, що здійснюють заходи в сфері запобігання та протидії домашньому насильству і насильству за ознаками статі».</w:t>
      </w:r>
    </w:p>
    <w:p w:rsidR="00A3666D" w:rsidRPr="00A3666D" w:rsidRDefault="00A3666D" w:rsidP="00B81905">
      <w:pPr>
        <w:pStyle w:val="aa"/>
        <w:rPr>
          <w:color w:val="auto"/>
          <w:lang w:bidi="ar-SA"/>
        </w:rPr>
      </w:pPr>
      <w:r w:rsidRPr="00A3666D">
        <w:rPr>
          <w:lang w:bidi="ar-SA"/>
        </w:rPr>
        <w:t>Однією з найбільш гострих проблем загалом в Україні є домашнє насильство, як по відношенню до жінок та дітей, так і по відношенню до чоловіків. Проте практика свідчить, що найбільш страждають від домашнього насильства жінки, діти, особи похилого віку та особи з інвалідністю. Діти страждають не тільки від насильства по відношенню саме до них, а й спостерігаючи насильство по відношенню до членів своєї родини. А в подальшому майбутньому своєму житті діти переносять таку модель поведінки й у свої власні родини.</w:t>
      </w:r>
    </w:p>
    <w:p w:rsidR="00A3666D" w:rsidRPr="00A3666D" w:rsidRDefault="00A3666D" w:rsidP="00B81905">
      <w:pPr>
        <w:pStyle w:val="aa"/>
        <w:rPr>
          <w:color w:val="auto"/>
          <w:lang w:bidi="ar-SA"/>
        </w:rPr>
      </w:pPr>
      <w:r w:rsidRPr="00A3666D">
        <w:rPr>
          <w:lang w:bidi="ar-SA"/>
        </w:rPr>
        <w:t xml:space="preserve">Домашнє насильство негативно впливає на здоров’я постраждалих, зокрема на репродуктивне, що призводить до зниження рівня народжуваності </w:t>
      </w:r>
      <w:r w:rsidRPr="00A3666D">
        <w:rPr>
          <w:lang w:bidi="ar-SA"/>
        </w:rPr>
        <w:lastRenderedPageBreak/>
        <w:t>та збільшення народження дітей з вадами здоров’я. Відсутня правова обізнаність громадян щодо проявів гендерної дискримінації в різних сферах. Торгівля людьми є актуальною проблемою сьогодення та суттєвою загрозою для громадян.</w:t>
      </w:r>
    </w:p>
    <w:p w:rsidR="00A3666D" w:rsidRDefault="00A3666D" w:rsidP="00B81905">
      <w:pPr>
        <w:pStyle w:val="aa"/>
        <w:rPr>
          <w:lang w:bidi="ar-SA"/>
        </w:rPr>
      </w:pPr>
      <w:r w:rsidRPr="00A3666D">
        <w:rPr>
          <w:lang w:bidi="ar-SA"/>
        </w:rPr>
        <w:t>Ефективна державна політика у сфері запобігання та протидії домашньому насильству і насильству за ознакою статі, попередження торгівлі людьми, забезпечення гендерної рівності є одним з найважливіших інструментів розвитку громади, зростання добробуту її громадян та вдосконалення суспільних відносин.</w:t>
      </w:r>
    </w:p>
    <w:p w:rsidR="00A3666D" w:rsidRPr="00A3666D" w:rsidRDefault="00A3666D" w:rsidP="00B81905">
      <w:pPr>
        <w:pStyle w:val="aa"/>
        <w:rPr>
          <w:color w:val="auto"/>
          <w:lang w:bidi="ar-SA"/>
        </w:rPr>
      </w:pPr>
      <w:r w:rsidRPr="00A3666D">
        <w:rPr>
          <w:lang w:bidi="ar-SA"/>
        </w:rPr>
        <w:t>Соціальна програма запобігання та протидії домашньому насильству та насильству за ознакою статі на період до 2025 року (далі - Програма) - це комплекс заходів, спрямованих на створення ефективного механізму партнерства та взаємодії між суб’єктами, які реалізують заходи щодо запобігання та протидії домашньому насильству, захист прав осіб, які постраждали від такого насильства.</w:t>
      </w:r>
    </w:p>
    <w:p w:rsidR="00A3666D" w:rsidRPr="00B81905" w:rsidRDefault="00A3666D" w:rsidP="00B81905">
      <w:pPr>
        <w:pStyle w:val="aa"/>
        <w:ind w:firstLine="0"/>
        <w:jc w:val="center"/>
        <w:rPr>
          <w:b/>
          <w:color w:val="auto"/>
          <w:lang w:bidi="ar-SA"/>
        </w:rPr>
      </w:pPr>
      <w:r w:rsidRPr="00B81905">
        <w:rPr>
          <w:b/>
          <w:lang w:bidi="ar-SA"/>
        </w:rPr>
        <w:t>Мета Програми</w:t>
      </w:r>
    </w:p>
    <w:p w:rsidR="00A3666D" w:rsidRPr="00A3666D" w:rsidRDefault="00A3666D" w:rsidP="00B81905">
      <w:pPr>
        <w:pStyle w:val="aa"/>
        <w:rPr>
          <w:color w:val="auto"/>
          <w:lang w:bidi="ar-SA"/>
        </w:rPr>
      </w:pPr>
      <w:r w:rsidRPr="00A3666D">
        <w:rPr>
          <w:lang w:bidi="ar-SA"/>
        </w:rPr>
        <w:t>Метою Програми є удосконалення механізму запобігання та протидії домашньому насильству та насильству за ознакою статі в умовах децентралізації з урахуванням міжнародних стандартів, захисту прав осіб, які постраждали від такого насильства, а також підвищення ефективності взаємодії суб’єктів, що здійснюють заходи у сфері запобігання та протидії домашньому насильству і насильству за ознакою статі та громадськості.</w:t>
      </w:r>
    </w:p>
    <w:p w:rsidR="00A3666D" w:rsidRPr="00B81905" w:rsidRDefault="00A3666D" w:rsidP="00B81905">
      <w:pPr>
        <w:pStyle w:val="aa"/>
        <w:ind w:firstLine="0"/>
        <w:jc w:val="center"/>
        <w:rPr>
          <w:b/>
          <w:color w:val="auto"/>
          <w:lang w:bidi="ar-SA"/>
        </w:rPr>
      </w:pPr>
      <w:r w:rsidRPr="00B81905">
        <w:rPr>
          <w:b/>
          <w:lang w:bidi="ar-SA"/>
        </w:rPr>
        <w:t>Шляхи і способи розв’язання проблеми</w:t>
      </w:r>
    </w:p>
    <w:p w:rsidR="00A3666D" w:rsidRPr="00A3666D" w:rsidRDefault="00A3666D" w:rsidP="00B81905">
      <w:pPr>
        <w:pStyle w:val="aa"/>
        <w:rPr>
          <w:color w:val="auto"/>
          <w:lang w:bidi="ar-SA"/>
        </w:rPr>
      </w:pPr>
      <w:r w:rsidRPr="00A3666D">
        <w:rPr>
          <w:lang w:bidi="ar-SA"/>
        </w:rPr>
        <w:t>Програма розроблена на виконання постанови Кабінету Міністрів України від 24 лютого 2021 року № 145 "Питання Державної соціальної програми запобігання та протидії домашньому насильству та насильству за ознакою статі на період до 2025 року" та спрямована на:</w:t>
      </w:r>
    </w:p>
    <w:p w:rsidR="00A3666D" w:rsidRPr="00A3666D" w:rsidRDefault="00A3666D" w:rsidP="00B81905">
      <w:pPr>
        <w:pStyle w:val="aa"/>
        <w:rPr>
          <w:color w:val="auto"/>
          <w:lang w:bidi="ar-SA"/>
        </w:rPr>
      </w:pPr>
      <w:r w:rsidRPr="00A3666D">
        <w:rPr>
          <w:lang w:bidi="ar-SA"/>
        </w:rPr>
        <w:t>удосконалення механізму запобігання та протидії домашньому насильству та насильству за ознакою статі в умовах децентралізації з урахуванням міжнародних стандартів;</w:t>
      </w:r>
    </w:p>
    <w:p w:rsidR="00A3666D" w:rsidRPr="00A3666D" w:rsidRDefault="00A3666D" w:rsidP="00B81905">
      <w:pPr>
        <w:pStyle w:val="aa"/>
        <w:rPr>
          <w:color w:val="auto"/>
          <w:lang w:bidi="ar-SA"/>
        </w:rPr>
      </w:pPr>
      <w:r w:rsidRPr="00A3666D">
        <w:rPr>
          <w:lang w:bidi="ar-SA"/>
        </w:rPr>
        <w:t>формування в суспільстві нетерпимого ставлення до насильства та посилення готовності протидіяти його проявам, небайдужого ставлення до постраждалих осіб, насамперед дітей, усвідомлення домашнього насильства як порушення прав людини;</w:t>
      </w:r>
    </w:p>
    <w:p w:rsidR="00A3666D" w:rsidRPr="00A3666D" w:rsidRDefault="00A3666D" w:rsidP="00B81905">
      <w:pPr>
        <w:pStyle w:val="aa"/>
        <w:rPr>
          <w:color w:val="auto"/>
          <w:lang w:bidi="ar-SA"/>
        </w:rPr>
      </w:pPr>
      <w:r w:rsidRPr="00A3666D">
        <w:rPr>
          <w:lang w:bidi="ar-SA"/>
        </w:rPr>
        <w:t>забезпечення постраждалим особам незалежно від віку та стану здоров’я доступності до комплексних послуг, орієнтованих на їх потреби, та отримання таких послуг;</w:t>
      </w:r>
    </w:p>
    <w:p w:rsidR="00A3666D" w:rsidRPr="00A3666D" w:rsidRDefault="00A3666D" w:rsidP="00B81905">
      <w:pPr>
        <w:pStyle w:val="aa"/>
        <w:rPr>
          <w:color w:val="auto"/>
          <w:lang w:bidi="ar-SA"/>
        </w:rPr>
      </w:pPr>
      <w:r w:rsidRPr="00A3666D">
        <w:rPr>
          <w:lang w:bidi="ar-SA"/>
        </w:rPr>
        <w:t>надання доступних якісних соціальних послуг постраждалим особам;</w:t>
      </w:r>
    </w:p>
    <w:p w:rsidR="00A3666D" w:rsidRPr="00A3666D" w:rsidRDefault="00A3666D" w:rsidP="00B81905">
      <w:pPr>
        <w:pStyle w:val="aa"/>
        <w:rPr>
          <w:color w:val="auto"/>
          <w:lang w:bidi="ar-SA"/>
        </w:rPr>
      </w:pPr>
      <w:r w:rsidRPr="00A3666D">
        <w:rPr>
          <w:lang w:bidi="ar-SA"/>
        </w:rPr>
        <w:t>забезпечення належного розслідування фактів домашнього насильства, притягнення кривдників до передбаченої законом відповідальності та змін їх поведінки на ненасильницьку;</w:t>
      </w:r>
    </w:p>
    <w:p w:rsidR="00A3666D" w:rsidRPr="00A3666D" w:rsidRDefault="00A3666D" w:rsidP="00B81905">
      <w:pPr>
        <w:pStyle w:val="aa"/>
        <w:rPr>
          <w:color w:val="auto"/>
          <w:lang w:bidi="ar-SA"/>
        </w:rPr>
      </w:pPr>
      <w:r w:rsidRPr="00A3666D">
        <w:rPr>
          <w:lang w:bidi="ar-SA"/>
        </w:rPr>
        <w:t xml:space="preserve">підвищення рівня поінформованості населення про форми, прояви, причини і наслідки домашнього насильства, розуміння суспільством непропорційного впливу домашнього насильства та насильства за ознакою статі на жінок і чоловіків, в тому числі на осіб з інвалідністю, вагітних жінок, дітей, </w:t>
      </w:r>
      <w:r w:rsidRPr="00A3666D">
        <w:rPr>
          <w:lang w:bidi="ar-SA"/>
        </w:rPr>
        <w:lastRenderedPageBreak/>
        <w:t>недієздатних осіб, осіб похилого віку;</w:t>
      </w:r>
    </w:p>
    <w:p w:rsidR="00A3666D" w:rsidRPr="00A3666D" w:rsidRDefault="00A3666D" w:rsidP="00B81905">
      <w:pPr>
        <w:pStyle w:val="aa"/>
        <w:rPr>
          <w:color w:val="auto"/>
          <w:lang w:bidi="ar-SA"/>
        </w:rPr>
      </w:pPr>
      <w:r w:rsidRPr="00A3666D">
        <w:rPr>
          <w:lang w:bidi="ar-SA"/>
        </w:rPr>
        <w:t>забезпечення доступу постраждалих осіб до спеціалізованих служб підтримки для отримання соціальних послуг медичної, соціальної, психологічної допомоги, доступу до правосуддя та інших механізмів юридичного захисту.</w:t>
      </w:r>
    </w:p>
    <w:p w:rsidR="00A3666D" w:rsidRPr="00A3666D" w:rsidRDefault="00A3666D" w:rsidP="00B81905">
      <w:pPr>
        <w:pStyle w:val="aa"/>
        <w:rPr>
          <w:color w:val="auto"/>
          <w:lang w:bidi="ar-SA"/>
        </w:rPr>
      </w:pPr>
      <w:r w:rsidRPr="00A3666D">
        <w:rPr>
          <w:lang w:bidi="ar-SA"/>
        </w:rPr>
        <w:t>Положення Програми спрямовані на забезпечення гендерної рівності, розширення прав і можливостей усіх жінок і дівчаток, сприяння побудові миролюбного й відкритого суспільства в інтересах сталого розвитку, забезпечення доступу до правосуддя для всіх і створення ефективних, підзвітних та заснованих на широкій участі інституцій на всіх рівнях, визначених Указом</w:t>
      </w:r>
      <w:r>
        <w:rPr>
          <w:lang w:bidi="ar-SA"/>
        </w:rPr>
        <w:t xml:space="preserve"> </w:t>
      </w:r>
      <w:r w:rsidRPr="00A3666D">
        <w:rPr>
          <w:lang w:bidi="ar-SA"/>
        </w:rPr>
        <w:t>Президента України від 30 вересня 2019 року № 722 "Про Цілі сталого розвитку України на період до 2030 року".</w:t>
      </w:r>
    </w:p>
    <w:p w:rsidR="00A3666D" w:rsidRPr="00B81905" w:rsidRDefault="00A3666D" w:rsidP="00B81905">
      <w:pPr>
        <w:pStyle w:val="aa"/>
        <w:ind w:firstLine="0"/>
        <w:jc w:val="center"/>
        <w:rPr>
          <w:b/>
          <w:color w:val="auto"/>
          <w:lang w:bidi="ar-SA"/>
        </w:rPr>
      </w:pPr>
      <w:r w:rsidRPr="00B81905">
        <w:rPr>
          <w:b/>
          <w:lang w:bidi="ar-SA"/>
        </w:rPr>
        <w:t>Завдання і заходи, очікувані результати та ефективність Програми</w:t>
      </w:r>
    </w:p>
    <w:p w:rsidR="00A3666D" w:rsidRPr="00A3666D" w:rsidRDefault="00A3666D" w:rsidP="00B81905">
      <w:pPr>
        <w:pStyle w:val="aa"/>
        <w:rPr>
          <w:color w:val="auto"/>
          <w:lang w:bidi="ar-SA"/>
        </w:rPr>
      </w:pPr>
      <w:r w:rsidRPr="00A3666D">
        <w:rPr>
          <w:lang w:bidi="ar-SA"/>
        </w:rPr>
        <w:t>Завдання і заходи з виконання Програми наведено у додатку.</w:t>
      </w:r>
    </w:p>
    <w:p w:rsidR="00A3666D" w:rsidRPr="00A3666D" w:rsidRDefault="00A3666D" w:rsidP="00B81905">
      <w:pPr>
        <w:pStyle w:val="aa"/>
        <w:rPr>
          <w:color w:val="auto"/>
          <w:lang w:bidi="ar-SA"/>
        </w:rPr>
      </w:pPr>
      <w:r w:rsidRPr="00A3666D">
        <w:rPr>
          <w:lang w:bidi="ar-SA"/>
        </w:rPr>
        <w:t>Виконання Програми: дасть змогу:</w:t>
      </w:r>
    </w:p>
    <w:p w:rsidR="00A3666D" w:rsidRPr="00A3666D" w:rsidRDefault="00B81905" w:rsidP="00B81905">
      <w:pPr>
        <w:pStyle w:val="aa"/>
        <w:rPr>
          <w:lang w:bidi="ar-SA"/>
        </w:rPr>
      </w:pPr>
      <w:r>
        <w:rPr>
          <w:lang w:bidi="ar-SA"/>
        </w:rPr>
        <w:t xml:space="preserve">– </w:t>
      </w:r>
      <w:r w:rsidR="00A3666D" w:rsidRPr="00A3666D">
        <w:rPr>
          <w:lang w:bidi="ar-SA"/>
        </w:rPr>
        <w:t>забезпечити постраждалим особам незалежно від віку та стану здоров’я доступності до комплексних послуг, орієнтованих на їх потреби, та отримання таких послуг;</w:t>
      </w:r>
    </w:p>
    <w:p w:rsidR="00A3666D" w:rsidRPr="00A3666D" w:rsidRDefault="00B81905" w:rsidP="00B81905">
      <w:pPr>
        <w:pStyle w:val="aa"/>
        <w:rPr>
          <w:color w:val="auto"/>
          <w:lang w:bidi="ar-SA"/>
        </w:rPr>
      </w:pPr>
      <w:r>
        <w:rPr>
          <w:lang w:bidi="ar-SA"/>
        </w:rPr>
        <w:t xml:space="preserve">– </w:t>
      </w:r>
      <w:r w:rsidR="00A3666D" w:rsidRPr="00A3666D">
        <w:rPr>
          <w:lang w:bidi="ar-SA"/>
        </w:rPr>
        <w:t>забезпечити постраждалим особам надання соціальних послуг, медичної, соціальної, психологічної допомоги, доступу до правосуддя та інших механізмів юридичного захисту;</w:t>
      </w:r>
    </w:p>
    <w:p w:rsidR="00A3666D" w:rsidRPr="00A3666D" w:rsidRDefault="00A3666D" w:rsidP="00B81905">
      <w:pPr>
        <w:pStyle w:val="aa"/>
        <w:ind w:firstLine="0"/>
        <w:rPr>
          <w:color w:val="auto"/>
          <w:lang w:bidi="ar-SA"/>
        </w:rPr>
      </w:pPr>
      <w:r w:rsidRPr="00A3666D">
        <w:rPr>
          <w:lang w:bidi="ar-SA"/>
        </w:rPr>
        <w:t>сприятиме:</w:t>
      </w:r>
    </w:p>
    <w:p w:rsidR="00A3666D" w:rsidRPr="00A3666D" w:rsidRDefault="00B81905" w:rsidP="00B81905">
      <w:pPr>
        <w:pStyle w:val="aa"/>
        <w:rPr>
          <w:lang w:bidi="ar-SA"/>
        </w:rPr>
      </w:pPr>
      <w:r>
        <w:rPr>
          <w:lang w:bidi="ar-SA"/>
        </w:rPr>
        <w:t xml:space="preserve">– </w:t>
      </w:r>
      <w:r w:rsidR="00A3666D" w:rsidRPr="00A3666D">
        <w:rPr>
          <w:lang w:bidi="ar-SA"/>
        </w:rPr>
        <w:t>удосконаленню механізму запобігання та протидії домашньому насильству та насильству за ознакою статі в умовах децентралізації з урахуванням міжнародних стандартів;</w:t>
      </w:r>
    </w:p>
    <w:p w:rsidR="00A3666D" w:rsidRPr="00A3666D" w:rsidRDefault="00B81905" w:rsidP="00B81905">
      <w:pPr>
        <w:pStyle w:val="aa"/>
        <w:rPr>
          <w:lang w:bidi="ar-SA"/>
        </w:rPr>
      </w:pPr>
      <w:r>
        <w:rPr>
          <w:lang w:bidi="ar-SA"/>
        </w:rPr>
        <w:t xml:space="preserve">– </w:t>
      </w:r>
      <w:r w:rsidR="00A3666D" w:rsidRPr="00A3666D">
        <w:rPr>
          <w:lang w:bidi="ar-SA"/>
        </w:rPr>
        <w:t>формуванню в суспільстві нетерпимого ставлення до насильства та посилення готовності протидіяти його проявам, небайдужого ставлення до постраждалих осіб, насамперед дітей, усвідомлення домашнього насильства як порушення прав людини;</w:t>
      </w:r>
    </w:p>
    <w:p w:rsidR="00A3666D" w:rsidRPr="00A3666D" w:rsidRDefault="00B81905" w:rsidP="00B81905">
      <w:pPr>
        <w:pStyle w:val="aa"/>
        <w:rPr>
          <w:lang w:bidi="ar-SA"/>
        </w:rPr>
      </w:pPr>
      <w:r>
        <w:rPr>
          <w:lang w:bidi="ar-SA"/>
        </w:rPr>
        <w:t xml:space="preserve">– </w:t>
      </w:r>
      <w:r w:rsidR="00A3666D" w:rsidRPr="00A3666D">
        <w:rPr>
          <w:lang w:bidi="ar-SA"/>
        </w:rPr>
        <w:t>запровадженню системного реагування на насильство, де кожен випадок отримує належну увагу суб’єктів, що здійснюють заходи у сфері запобігання та протидії домашньому насильству та насильству за ознакою статі, інших органів та установ, які виконують функції, пов’язані з проведенням заходів у сфері запобігання та протидії домашньому насильству та насильству за ознакою статі;</w:t>
      </w:r>
    </w:p>
    <w:p w:rsidR="00A3666D" w:rsidRDefault="00B81905" w:rsidP="00B81905">
      <w:pPr>
        <w:pStyle w:val="aa"/>
        <w:rPr>
          <w:lang w:bidi="ar-SA"/>
        </w:rPr>
      </w:pPr>
      <w:r>
        <w:rPr>
          <w:lang w:bidi="ar-SA"/>
        </w:rPr>
        <w:t xml:space="preserve">– </w:t>
      </w:r>
      <w:r w:rsidR="00A3666D" w:rsidRPr="00A3666D">
        <w:rPr>
          <w:lang w:bidi="ar-SA"/>
        </w:rPr>
        <w:t>підвищенню рівня поінформованості населення про форми, прояви, причини і наслідки домашнього насильства, розуміння суспільством непропорційного впливу домашнього насильства та насильства за ознакою статі на жінок і чоловіків, в тому числі на осіб з інвалідністю, вагітних жінок, дітей, недієздатних осіб, осіб похилого віку.</w:t>
      </w:r>
    </w:p>
    <w:p w:rsidR="00A3666D" w:rsidRPr="00B81905" w:rsidRDefault="00A3666D" w:rsidP="00B81905">
      <w:pPr>
        <w:pStyle w:val="aa"/>
        <w:ind w:firstLine="0"/>
        <w:jc w:val="center"/>
        <w:rPr>
          <w:b/>
          <w:color w:val="auto"/>
          <w:lang w:bidi="ar-SA"/>
        </w:rPr>
      </w:pPr>
      <w:r w:rsidRPr="00B81905">
        <w:rPr>
          <w:b/>
          <w:lang w:bidi="ar-SA"/>
        </w:rPr>
        <w:t>Обсяги та джерела фінансування</w:t>
      </w:r>
    </w:p>
    <w:p w:rsidR="00A3666D" w:rsidRPr="00A3666D" w:rsidRDefault="00A3666D" w:rsidP="00B81905">
      <w:pPr>
        <w:pStyle w:val="aa"/>
        <w:rPr>
          <w:color w:val="auto"/>
          <w:lang w:bidi="ar-SA"/>
        </w:rPr>
      </w:pPr>
      <w:r w:rsidRPr="00A3666D">
        <w:rPr>
          <w:lang w:bidi="ar-SA"/>
        </w:rPr>
        <w:t>Фінансування Програми здійснюється за рахунок коштів місцевого бюджету у межах загальних асигнувань, благодійних внесків, інших джерел, не заборонених чинним законодавством.</w:t>
      </w:r>
    </w:p>
    <w:p w:rsidR="00A3666D" w:rsidRPr="00A3666D" w:rsidRDefault="00A3666D" w:rsidP="00B81905">
      <w:pPr>
        <w:pStyle w:val="aa"/>
        <w:rPr>
          <w:color w:val="auto"/>
          <w:lang w:bidi="ar-SA"/>
        </w:rPr>
      </w:pPr>
      <w:r w:rsidRPr="00A3666D">
        <w:rPr>
          <w:lang w:bidi="ar-SA"/>
        </w:rPr>
        <w:t xml:space="preserve">Обсяг фінансування Програми уточнюється щороку під час складання </w:t>
      </w:r>
      <w:r w:rsidRPr="00A3666D">
        <w:rPr>
          <w:lang w:bidi="ar-SA"/>
        </w:rPr>
        <w:lastRenderedPageBreak/>
        <w:t>проєкту місцевого бюджету на відповідний рік з урахуванням фінансових можливостей.</w:t>
      </w:r>
    </w:p>
    <w:p w:rsidR="00A3666D" w:rsidRPr="00B81905" w:rsidRDefault="00A3666D" w:rsidP="00B81905">
      <w:pPr>
        <w:pStyle w:val="aa"/>
        <w:ind w:firstLine="0"/>
        <w:jc w:val="center"/>
        <w:rPr>
          <w:b/>
        </w:rPr>
      </w:pPr>
      <w:r w:rsidRPr="00B81905">
        <w:rPr>
          <w:b/>
        </w:rPr>
        <w:t>Організація і контроль за виконанням Програми</w:t>
      </w:r>
    </w:p>
    <w:p w:rsidR="00A3666D" w:rsidRDefault="00A3666D" w:rsidP="00B81905">
      <w:pPr>
        <w:pStyle w:val="aa"/>
      </w:pPr>
      <w:r>
        <w:t>Організація виконання Програми покладається на органи, які визначені відповідальними виконавцями заходів Програми.</w:t>
      </w:r>
    </w:p>
    <w:p w:rsidR="00A3666D" w:rsidRDefault="00A3666D" w:rsidP="00B81905">
      <w:pPr>
        <w:pStyle w:val="aa"/>
      </w:pPr>
    </w:p>
    <w:p w:rsidR="00A3666D" w:rsidRDefault="00A3666D" w:rsidP="00B81905">
      <w:pPr>
        <w:pStyle w:val="aa"/>
      </w:pPr>
    </w:p>
    <w:p w:rsidR="00A3666D" w:rsidRPr="00A3666D" w:rsidRDefault="00A3666D" w:rsidP="00B81905">
      <w:pPr>
        <w:pStyle w:val="aa"/>
        <w:ind w:firstLine="0"/>
        <w:rPr>
          <w:lang w:bidi="ar-SA"/>
        </w:rPr>
      </w:pPr>
      <w:r>
        <w:t xml:space="preserve">Секретар сільської ради            </w:t>
      </w:r>
      <w:r w:rsidR="00B81905">
        <w:t xml:space="preserve">                     </w:t>
      </w:r>
      <w:r>
        <w:t xml:space="preserve">                               Людмила СПІВАК</w:t>
      </w:r>
    </w:p>
    <w:p w:rsidR="00A3666D" w:rsidRDefault="00A3666D" w:rsidP="00A3666D">
      <w:pPr>
        <w:pStyle w:val="aa"/>
        <w:ind w:firstLine="0"/>
        <w:rPr>
          <w:rFonts w:eastAsia="Times New Roman"/>
          <w:b/>
          <w:bCs/>
          <w:color w:val="434548"/>
          <w:sz w:val="26"/>
          <w:szCs w:val="26"/>
          <w:lang w:bidi="ar-SA"/>
        </w:rPr>
      </w:pPr>
    </w:p>
    <w:p w:rsidR="00A3666D" w:rsidRPr="00861F86" w:rsidRDefault="00A3666D" w:rsidP="00A3666D">
      <w:pPr>
        <w:pStyle w:val="aa"/>
        <w:ind w:firstLine="0"/>
        <w:rPr>
          <w:rFonts w:ascii="Courier New" w:hAnsi="Courier New" w:cs="Courier New"/>
        </w:rPr>
        <w:sectPr w:rsidR="00A3666D" w:rsidRPr="00861F86" w:rsidSect="00DA2AED">
          <w:pgSz w:w="11909" w:h="16838"/>
          <w:pgMar w:top="1135" w:right="567" w:bottom="1134" w:left="1701" w:header="0" w:footer="6" w:gutter="0"/>
          <w:cols w:space="720"/>
          <w:noEndnote/>
          <w:docGrid w:linePitch="360"/>
        </w:sectPr>
      </w:pPr>
    </w:p>
    <w:p w:rsidR="00861F86" w:rsidRDefault="00861F86" w:rsidP="001B6523">
      <w:pPr>
        <w:widowControl/>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Додаток до Програми</w:t>
      </w:r>
    </w:p>
    <w:p w:rsidR="00861F86" w:rsidRDefault="00861F86" w:rsidP="00861F86">
      <w:pPr>
        <w:widowControl/>
        <w:rPr>
          <w:rFonts w:ascii="Times New Roman" w:eastAsia="Times New Roman" w:hAnsi="Times New Roman" w:cs="Times New Roman"/>
          <w:color w:val="auto"/>
          <w:lang w:bidi="ar-SA"/>
        </w:rPr>
      </w:pPr>
    </w:p>
    <w:p w:rsidR="00861F86" w:rsidRPr="00990E55" w:rsidRDefault="00990E55" w:rsidP="00990E55">
      <w:pPr>
        <w:widowControl/>
        <w:jc w:val="center"/>
        <w:rPr>
          <w:rFonts w:ascii="Times New Roman" w:eastAsia="Times New Roman" w:hAnsi="Times New Roman" w:cs="Times New Roman"/>
          <w:b/>
          <w:bCs/>
          <w:color w:val="auto"/>
          <w:szCs w:val="26"/>
          <w:lang w:bidi="ar-SA"/>
        </w:rPr>
      </w:pPr>
      <w:r w:rsidRPr="00990E55">
        <w:rPr>
          <w:rFonts w:ascii="Times New Roman" w:hAnsi="Times New Roman" w:cs="Times New Roman"/>
          <w:b/>
          <w:bCs/>
          <w:color w:val="auto"/>
          <w:szCs w:val="26"/>
        </w:rPr>
        <w:t>ЗАВДАННЯ І ЗАХОДИ</w:t>
      </w:r>
      <w:r w:rsidRPr="00990E55">
        <w:rPr>
          <w:rFonts w:ascii="Times New Roman" w:hAnsi="Times New Roman" w:cs="Times New Roman"/>
          <w:b/>
          <w:bCs/>
          <w:color w:val="auto"/>
          <w:szCs w:val="26"/>
        </w:rPr>
        <w:br/>
        <w:t>з виконання соціальної програми запобігання та протидії домашньому насильству</w:t>
      </w:r>
      <w:r w:rsidRPr="00990E55">
        <w:rPr>
          <w:rFonts w:ascii="Times New Roman" w:hAnsi="Times New Roman" w:cs="Times New Roman"/>
          <w:b/>
          <w:bCs/>
          <w:color w:val="auto"/>
          <w:szCs w:val="26"/>
        </w:rPr>
        <w:br/>
        <w:t>та насильству за ознакою статі на період до 2025 року</w:t>
      </w:r>
    </w:p>
    <w:p w:rsidR="00506F6D" w:rsidRDefault="00506F6D" w:rsidP="00506F6D">
      <w:pPr>
        <w:pStyle w:val="aa"/>
        <w:ind w:firstLine="0"/>
        <w:rPr>
          <w:color w:val="auto"/>
          <w:lang w:bidi="ar-SA"/>
        </w:rPr>
      </w:pPr>
    </w:p>
    <w:tbl>
      <w:tblPr>
        <w:tblW w:w="1573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675"/>
        <w:gridCol w:w="451"/>
        <w:gridCol w:w="426"/>
        <w:gridCol w:w="425"/>
        <w:gridCol w:w="425"/>
        <w:gridCol w:w="425"/>
        <w:gridCol w:w="426"/>
        <w:gridCol w:w="2126"/>
        <w:gridCol w:w="2693"/>
        <w:gridCol w:w="1418"/>
        <w:gridCol w:w="1275"/>
        <w:gridCol w:w="426"/>
        <w:gridCol w:w="425"/>
        <w:gridCol w:w="425"/>
        <w:gridCol w:w="425"/>
        <w:gridCol w:w="426"/>
      </w:tblGrid>
      <w:tr w:rsidR="00D77297" w:rsidRPr="006F0C75" w:rsidTr="000D63AB">
        <w:trPr>
          <w:trHeight w:hRule="exact" w:val="370"/>
        </w:trPr>
        <w:tc>
          <w:tcPr>
            <w:tcW w:w="1843" w:type="dxa"/>
            <w:vMerge w:val="restart"/>
            <w:shd w:val="clear" w:color="auto" w:fill="FFFFFF"/>
            <w:vAlign w:val="center"/>
          </w:tcPr>
          <w:p w:rsidR="00D77297" w:rsidRPr="006F0C75" w:rsidRDefault="00D77297" w:rsidP="00892D18">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Найменування</w:t>
            </w:r>
            <w:r w:rsidRPr="006F0C75">
              <w:rPr>
                <w:rFonts w:ascii="Times New Roman" w:eastAsia="Times New Roman" w:hAnsi="Times New Roman" w:cs="Times New Roman"/>
                <w:color w:val="auto"/>
                <w:sz w:val="20"/>
                <w:szCs w:val="20"/>
                <w:lang w:val="ru-RU" w:bidi="ar-SA"/>
              </w:rPr>
              <w:t xml:space="preserve"> </w:t>
            </w:r>
            <w:r w:rsidRPr="006F0C75">
              <w:rPr>
                <w:rFonts w:ascii="Times New Roman" w:eastAsia="Times New Roman" w:hAnsi="Times New Roman" w:cs="Times New Roman"/>
                <w:color w:val="auto"/>
                <w:sz w:val="20"/>
                <w:szCs w:val="20"/>
                <w:lang w:bidi="ar-SA"/>
              </w:rPr>
              <w:t>завдання</w:t>
            </w:r>
          </w:p>
        </w:tc>
        <w:tc>
          <w:tcPr>
            <w:tcW w:w="1675" w:type="dxa"/>
            <w:vMerge w:val="restart"/>
            <w:shd w:val="clear" w:color="auto" w:fill="FFFFFF"/>
            <w:vAlign w:val="center"/>
          </w:tcPr>
          <w:p w:rsidR="00D77297" w:rsidRPr="006F0C75" w:rsidRDefault="00D77297" w:rsidP="00892D18">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Найменування</w:t>
            </w:r>
            <w:r w:rsidRPr="006F0C75">
              <w:rPr>
                <w:rFonts w:ascii="Times New Roman" w:eastAsia="Times New Roman" w:hAnsi="Times New Roman" w:cs="Times New Roman"/>
                <w:color w:val="auto"/>
                <w:sz w:val="20"/>
                <w:szCs w:val="20"/>
                <w:lang w:val="ru-RU" w:bidi="ar-SA"/>
              </w:rPr>
              <w:t xml:space="preserve"> </w:t>
            </w:r>
            <w:r w:rsidRPr="006F0C75">
              <w:rPr>
                <w:rFonts w:ascii="Times New Roman" w:eastAsia="Times New Roman" w:hAnsi="Times New Roman" w:cs="Times New Roman"/>
                <w:color w:val="auto"/>
                <w:sz w:val="20"/>
                <w:szCs w:val="20"/>
                <w:lang w:bidi="ar-SA"/>
              </w:rPr>
              <w:t>показника</w:t>
            </w:r>
          </w:p>
        </w:tc>
        <w:tc>
          <w:tcPr>
            <w:tcW w:w="2578" w:type="dxa"/>
            <w:gridSpan w:val="6"/>
            <w:shd w:val="clear" w:color="auto" w:fill="FFFFFF"/>
            <w:vAlign w:val="center"/>
          </w:tcPr>
          <w:p w:rsidR="00D77297" w:rsidRPr="006F0C75" w:rsidRDefault="00D77297" w:rsidP="00892D18">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Значення показника</w:t>
            </w:r>
          </w:p>
        </w:tc>
        <w:tc>
          <w:tcPr>
            <w:tcW w:w="2126" w:type="dxa"/>
            <w:vMerge w:val="restart"/>
            <w:shd w:val="clear" w:color="auto" w:fill="FFFFFF"/>
            <w:vAlign w:val="center"/>
          </w:tcPr>
          <w:p w:rsidR="00D77297" w:rsidRPr="006F0C75" w:rsidRDefault="00D77297" w:rsidP="00D70D1D">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Найменування</w:t>
            </w:r>
            <w:r w:rsidRPr="006F0C75">
              <w:rPr>
                <w:rFonts w:ascii="Times New Roman" w:eastAsia="Times New Roman" w:hAnsi="Times New Roman" w:cs="Times New Roman"/>
                <w:color w:val="auto"/>
                <w:sz w:val="20"/>
                <w:szCs w:val="20"/>
                <w:lang w:val="ru-RU" w:bidi="ar-SA"/>
              </w:rPr>
              <w:t xml:space="preserve"> </w:t>
            </w:r>
            <w:r w:rsidRPr="006F0C75">
              <w:rPr>
                <w:rFonts w:ascii="Times New Roman" w:eastAsia="Times New Roman" w:hAnsi="Times New Roman" w:cs="Times New Roman"/>
                <w:color w:val="auto"/>
                <w:sz w:val="20"/>
                <w:szCs w:val="20"/>
                <w:lang w:bidi="ar-SA"/>
              </w:rPr>
              <w:t>заходу</w:t>
            </w:r>
          </w:p>
        </w:tc>
        <w:tc>
          <w:tcPr>
            <w:tcW w:w="2693" w:type="dxa"/>
            <w:vMerge w:val="restart"/>
            <w:shd w:val="clear" w:color="auto" w:fill="FFFFFF"/>
            <w:vAlign w:val="center"/>
          </w:tcPr>
          <w:p w:rsidR="00D77297" w:rsidRPr="006F0C75" w:rsidRDefault="00D77297" w:rsidP="00D70D1D">
            <w:pPr>
              <w:widowControl/>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Відповідальні за виконання</w:t>
            </w:r>
          </w:p>
        </w:tc>
        <w:tc>
          <w:tcPr>
            <w:tcW w:w="1418" w:type="dxa"/>
            <w:vMerge w:val="restart"/>
            <w:shd w:val="clear" w:color="auto" w:fill="FFFFFF"/>
            <w:vAlign w:val="center"/>
          </w:tcPr>
          <w:p w:rsidR="00D77297" w:rsidRPr="006F0C75" w:rsidRDefault="00D77297" w:rsidP="00E511A8">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Джерела</w:t>
            </w:r>
            <w:r w:rsidRPr="006F0C75">
              <w:rPr>
                <w:rFonts w:ascii="Times New Roman" w:eastAsia="Times New Roman" w:hAnsi="Times New Roman" w:cs="Times New Roman"/>
                <w:color w:val="auto"/>
                <w:sz w:val="20"/>
                <w:szCs w:val="20"/>
                <w:lang w:val="ru-RU" w:bidi="ar-SA"/>
              </w:rPr>
              <w:t xml:space="preserve"> </w:t>
            </w:r>
            <w:r w:rsidR="00E511A8">
              <w:rPr>
                <w:rFonts w:ascii="Times New Roman" w:eastAsia="Times New Roman" w:hAnsi="Times New Roman" w:cs="Times New Roman"/>
                <w:color w:val="auto"/>
                <w:sz w:val="20"/>
                <w:szCs w:val="20"/>
                <w:lang w:bidi="ar-SA"/>
              </w:rPr>
              <w:t>фінансу</w:t>
            </w:r>
            <w:r w:rsidRPr="006F0C75">
              <w:rPr>
                <w:rFonts w:ascii="Times New Roman" w:eastAsia="Times New Roman" w:hAnsi="Times New Roman" w:cs="Times New Roman"/>
                <w:color w:val="auto"/>
                <w:sz w:val="20"/>
                <w:szCs w:val="20"/>
                <w:lang w:bidi="ar-SA"/>
              </w:rPr>
              <w:t>вання</w:t>
            </w:r>
            <w:r w:rsidR="00E511A8">
              <w:rPr>
                <w:rFonts w:ascii="Times New Roman" w:eastAsia="Times New Roman" w:hAnsi="Times New Roman" w:cs="Times New Roman"/>
                <w:color w:val="auto"/>
                <w:sz w:val="20"/>
                <w:szCs w:val="20"/>
                <w:lang w:val="ru-RU" w:bidi="ar-SA"/>
              </w:rPr>
              <w:t xml:space="preserve"> </w:t>
            </w:r>
            <w:r w:rsidR="00E511A8">
              <w:rPr>
                <w:rFonts w:ascii="Times New Roman" w:eastAsia="Times New Roman" w:hAnsi="Times New Roman" w:cs="Times New Roman"/>
                <w:color w:val="auto"/>
                <w:sz w:val="20"/>
                <w:szCs w:val="20"/>
                <w:lang w:bidi="ar-SA"/>
              </w:rPr>
              <w:t>(держав</w:t>
            </w:r>
            <w:r w:rsidRPr="006F0C75">
              <w:rPr>
                <w:rFonts w:ascii="Times New Roman" w:eastAsia="Times New Roman" w:hAnsi="Times New Roman" w:cs="Times New Roman"/>
                <w:color w:val="auto"/>
                <w:sz w:val="20"/>
                <w:szCs w:val="20"/>
                <w:lang w:bidi="ar-SA"/>
              </w:rPr>
              <w:t>ний,</w:t>
            </w:r>
            <w:r w:rsidR="00E511A8">
              <w:rPr>
                <w:rFonts w:ascii="Times New Roman" w:eastAsia="Times New Roman" w:hAnsi="Times New Roman" w:cs="Times New Roman"/>
                <w:color w:val="auto"/>
                <w:sz w:val="20"/>
                <w:szCs w:val="20"/>
                <w:lang w:val="ru-RU" w:bidi="ar-SA"/>
              </w:rPr>
              <w:t xml:space="preserve"> </w:t>
            </w:r>
            <w:r w:rsidRPr="006F0C75">
              <w:rPr>
                <w:rFonts w:ascii="Times New Roman" w:eastAsia="Times New Roman" w:hAnsi="Times New Roman" w:cs="Times New Roman"/>
                <w:color w:val="auto"/>
                <w:sz w:val="20"/>
                <w:szCs w:val="20"/>
                <w:lang w:bidi="ar-SA"/>
              </w:rPr>
              <w:t>місцевий</w:t>
            </w:r>
            <w:r w:rsidR="00E511A8">
              <w:rPr>
                <w:rFonts w:ascii="Times New Roman" w:eastAsia="Times New Roman" w:hAnsi="Times New Roman" w:cs="Times New Roman"/>
                <w:color w:val="auto"/>
                <w:sz w:val="20"/>
                <w:szCs w:val="20"/>
                <w:lang w:val="ru-RU" w:bidi="ar-SA"/>
              </w:rPr>
              <w:t xml:space="preserve"> </w:t>
            </w:r>
            <w:r w:rsidRPr="006F0C75">
              <w:rPr>
                <w:rFonts w:ascii="Times New Roman" w:eastAsia="Times New Roman" w:hAnsi="Times New Roman" w:cs="Times New Roman"/>
                <w:color w:val="auto"/>
                <w:sz w:val="20"/>
                <w:szCs w:val="20"/>
                <w:lang w:bidi="ar-SA"/>
              </w:rPr>
              <w:t>бюджет,</w:t>
            </w:r>
            <w:r w:rsidR="00E511A8">
              <w:rPr>
                <w:rFonts w:ascii="Times New Roman" w:eastAsia="Times New Roman" w:hAnsi="Times New Roman" w:cs="Times New Roman"/>
                <w:color w:val="auto"/>
                <w:sz w:val="20"/>
                <w:szCs w:val="20"/>
                <w:lang w:val="ru-RU" w:bidi="ar-SA"/>
              </w:rPr>
              <w:t xml:space="preserve"> </w:t>
            </w:r>
            <w:r w:rsidRPr="006F0C75">
              <w:rPr>
                <w:rFonts w:ascii="Times New Roman" w:eastAsia="Times New Roman" w:hAnsi="Times New Roman" w:cs="Times New Roman"/>
                <w:color w:val="auto"/>
                <w:sz w:val="20"/>
                <w:szCs w:val="20"/>
                <w:lang w:bidi="ar-SA"/>
              </w:rPr>
              <w:t>інші)</w:t>
            </w:r>
          </w:p>
        </w:tc>
        <w:tc>
          <w:tcPr>
            <w:tcW w:w="1275" w:type="dxa"/>
            <w:vMerge w:val="restart"/>
            <w:shd w:val="clear" w:color="auto" w:fill="FFFFFF"/>
            <w:vAlign w:val="center"/>
          </w:tcPr>
          <w:p w:rsidR="00D77297" w:rsidRPr="006F0C75" w:rsidRDefault="00D77297" w:rsidP="00E511A8">
            <w:pPr>
              <w:widowControl/>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Прогнозний</w:t>
            </w:r>
            <w:r w:rsidRPr="006F0C75">
              <w:rPr>
                <w:rFonts w:ascii="Times New Roman" w:eastAsia="Times New Roman" w:hAnsi="Times New Roman" w:cs="Times New Roman"/>
                <w:color w:val="auto"/>
                <w:sz w:val="20"/>
                <w:szCs w:val="20"/>
                <w:lang w:val="ru-RU" w:bidi="ar-SA"/>
              </w:rPr>
              <w:t xml:space="preserve"> </w:t>
            </w:r>
            <w:r w:rsidRPr="006F0C75">
              <w:rPr>
                <w:rFonts w:ascii="Times New Roman" w:eastAsia="Times New Roman" w:hAnsi="Times New Roman" w:cs="Times New Roman"/>
                <w:color w:val="auto"/>
                <w:sz w:val="20"/>
                <w:szCs w:val="20"/>
                <w:lang w:bidi="ar-SA"/>
              </w:rPr>
              <w:t>обсяг</w:t>
            </w:r>
            <w:r w:rsidRPr="006F0C75">
              <w:rPr>
                <w:rFonts w:ascii="Times New Roman" w:eastAsia="Times New Roman" w:hAnsi="Times New Roman" w:cs="Times New Roman"/>
                <w:color w:val="auto"/>
                <w:sz w:val="20"/>
                <w:szCs w:val="20"/>
                <w:lang w:val="ru-RU" w:bidi="ar-SA"/>
              </w:rPr>
              <w:t xml:space="preserve"> </w:t>
            </w:r>
            <w:r w:rsidR="00E511A8">
              <w:rPr>
                <w:rFonts w:ascii="Times New Roman" w:eastAsia="Times New Roman" w:hAnsi="Times New Roman" w:cs="Times New Roman"/>
                <w:color w:val="auto"/>
                <w:sz w:val="20"/>
                <w:szCs w:val="20"/>
                <w:lang w:bidi="ar-SA"/>
              </w:rPr>
              <w:t>фінансових ресурсів для виконання завдан</w:t>
            </w:r>
            <w:r w:rsidRPr="006F0C75">
              <w:rPr>
                <w:rFonts w:ascii="Times New Roman" w:eastAsia="Times New Roman" w:hAnsi="Times New Roman" w:cs="Times New Roman"/>
                <w:color w:val="auto"/>
                <w:sz w:val="20"/>
                <w:szCs w:val="20"/>
                <w:lang w:bidi="ar-SA"/>
              </w:rPr>
              <w:t>ня, тис. грн</w:t>
            </w:r>
          </w:p>
        </w:tc>
        <w:tc>
          <w:tcPr>
            <w:tcW w:w="2127" w:type="dxa"/>
            <w:gridSpan w:val="5"/>
            <w:vMerge w:val="restart"/>
            <w:shd w:val="clear" w:color="auto" w:fill="FFFFFF"/>
            <w:vAlign w:val="center"/>
          </w:tcPr>
          <w:p w:rsidR="00D77297" w:rsidRPr="006F0C75" w:rsidRDefault="00D77297" w:rsidP="00D70D1D">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У тому числі за роками</w:t>
            </w:r>
          </w:p>
        </w:tc>
      </w:tr>
      <w:tr w:rsidR="00D77297" w:rsidRPr="006F0C75" w:rsidTr="000D63AB">
        <w:trPr>
          <w:trHeight w:hRule="exact" w:val="360"/>
        </w:trPr>
        <w:tc>
          <w:tcPr>
            <w:tcW w:w="1843" w:type="dxa"/>
            <w:vMerge/>
            <w:shd w:val="clear" w:color="auto" w:fill="FFFFFF"/>
            <w:vAlign w:val="center"/>
          </w:tcPr>
          <w:p w:rsidR="00D77297" w:rsidRPr="006F0C75" w:rsidRDefault="00D77297" w:rsidP="00D77297">
            <w:pPr>
              <w:widowControl/>
              <w:spacing w:line="220" w:lineRule="exact"/>
              <w:rPr>
                <w:rFonts w:ascii="Times New Roman" w:eastAsia="Times New Roman" w:hAnsi="Times New Roman" w:cs="Times New Roman"/>
                <w:color w:val="auto"/>
                <w:sz w:val="20"/>
                <w:szCs w:val="20"/>
                <w:lang w:bidi="ar-SA"/>
              </w:rPr>
            </w:pPr>
          </w:p>
        </w:tc>
        <w:tc>
          <w:tcPr>
            <w:tcW w:w="1675" w:type="dxa"/>
            <w:vMerge/>
            <w:shd w:val="clear" w:color="auto" w:fill="FFFFFF"/>
            <w:vAlign w:val="center"/>
          </w:tcPr>
          <w:p w:rsidR="00D77297" w:rsidRPr="006F0C75" w:rsidRDefault="00D77297" w:rsidP="00D77297">
            <w:pPr>
              <w:widowControl/>
              <w:spacing w:line="220" w:lineRule="exact"/>
              <w:rPr>
                <w:rFonts w:ascii="Times New Roman" w:eastAsia="Times New Roman" w:hAnsi="Times New Roman" w:cs="Times New Roman"/>
                <w:color w:val="auto"/>
                <w:sz w:val="20"/>
                <w:szCs w:val="20"/>
                <w:lang w:bidi="ar-SA"/>
              </w:rPr>
            </w:pPr>
          </w:p>
        </w:tc>
        <w:tc>
          <w:tcPr>
            <w:tcW w:w="2578" w:type="dxa"/>
            <w:gridSpan w:val="6"/>
            <w:shd w:val="clear" w:color="auto" w:fill="FFFFFF"/>
            <w:vAlign w:val="center"/>
          </w:tcPr>
          <w:p w:rsidR="00D77297" w:rsidRPr="006F0C75" w:rsidRDefault="00D77297" w:rsidP="00D70D1D">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У тому числі за роками</w:t>
            </w:r>
          </w:p>
        </w:tc>
        <w:tc>
          <w:tcPr>
            <w:tcW w:w="2126" w:type="dxa"/>
            <w:vMerge/>
            <w:shd w:val="clear" w:color="auto" w:fill="FFFFFF"/>
            <w:vAlign w:val="center"/>
          </w:tcPr>
          <w:p w:rsidR="00D77297" w:rsidRPr="006F0C75" w:rsidRDefault="00D77297" w:rsidP="00D77297">
            <w:pPr>
              <w:widowControl/>
              <w:spacing w:line="220" w:lineRule="exact"/>
              <w:rPr>
                <w:rFonts w:ascii="Times New Roman" w:eastAsia="Times New Roman" w:hAnsi="Times New Roman" w:cs="Times New Roman"/>
                <w:color w:val="auto"/>
                <w:sz w:val="20"/>
                <w:szCs w:val="20"/>
                <w:lang w:bidi="ar-SA"/>
              </w:rPr>
            </w:pPr>
          </w:p>
        </w:tc>
        <w:tc>
          <w:tcPr>
            <w:tcW w:w="2693" w:type="dxa"/>
            <w:vMerge/>
            <w:shd w:val="clear" w:color="auto" w:fill="FFFFFF"/>
            <w:vAlign w:val="center"/>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1418" w:type="dxa"/>
            <w:vMerge/>
            <w:shd w:val="clear" w:color="auto" w:fill="FFFFFF"/>
            <w:vAlign w:val="center"/>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1275" w:type="dxa"/>
            <w:vMerge/>
            <w:shd w:val="clear" w:color="auto" w:fill="FFFFFF"/>
            <w:vAlign w:val="center"/>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2127" w:type="dxa"/>
            <w:gridSpan w:val="5"/>
            <w:vMerge/>
            <w:shd w:val="clear" w:color="auto" w:fill="FFFFFF"/>
            <w:vAlign w:val="center"/>
          </w:tcPr>
          <w:p w:rsidR="00D77297" w:rsidRPr="006F0C75" w:rsidRDefault="00D77297" w:rsidP="00D77297">
            <w:pPr>
              <w:widowControl/>
              <w:spacing w:line="220" w:lineRule="exact"/>
              <w:rPr>
                <w:rFonts w:ascii="Times New Roman" w:eastAsia="Times New Roman" w:hAnsi="Times New Roman" w:cs="Times New Roman"/>
                <w:color w:val="auto"/>
                <w:sz w:val="20"/>
                <w:szCs w:val="20"/>
                <w:lang w:bidi="ar-SA"/>
              </w:rPr>
            </w:pPr>
          </w:p>
        </w:tc>
      </w:tr>
      <w:tr w:rsidR="00D70D1D" w:rsidRPr="006F0C75" w:rsidTr="000D63AB">
        <w:trPr>
          <w:trHeight w:hRule="exact" w:val="985"/>
        </w:trPr>
        <w:tc>
          <w:tcPr>
            <w:tcW w:w="1843" w:type="dxa"/>
            <w:vMerge/>
            <w:shd w:val="clear" w:color="auto" w:fill="FFFFFF"/>
            <w:vAlign w:val="center"/>
          </w:tcPr>
          <w:p w:rsidR="00D77297" w:rsidRPr="006F0C75" w:rsidRDefault="00D77297" w:rsidP="00D77297">
            <w:pPr>
              <w:widowControl/>
              <w:spacing w:line="220" w:lineRule="exact"/>
              <w:rPr>
                <w:rFonts w:ascii="Times New Roman" w:eastAsia="Times New Roman" w:hAnsi="Times New Roman" w:cs="Times New Roman"/>
                <w:color w:val="auto"/>
                <w:sz w:val="20"/>
                <w:szCs w:val="20"/>
                <w:lang w:bidi="ar-SA"/>
              </w:rPr>
            </w:pPr>
          </w:p>
        </w:tc>
        <w:tc>
          <w:tcPr>
            <w:tcW w:w="1675" w:type="dxa"/>
            <w:vMerge/>
            <w:shd w:val="clear" w:color="auto" w:fill="FFFFFF"/>
            <w:vAlign w:val="center"/>
          </w:tcPr>
          <w:p w:rsidR="00D77297" w:rsidRPr="006F0C75" w:rsidRDefault="00D77297" w:rsidP="00D77297">
            <w:pPr>
              <w:widowControl/>
              <w:spacing w:line="220" w:lineRule="exact"/>
              <w:rPr>
                <w:rFonts w:ascii="Times New Roman" w:eastAsia="Times New Roman" w:hAnsi="Times New Roman" w:cs="Times New Roman"/>
                <w:color w:val="auto"/>
                <w:sz w:val="20"/>
                <w:szCs w:val="20"/>
                <w:lang w:bidi="ar-SA"/>
              </w:rPr>
            </w:pPr>
          </w:p>
        </w:tc>
        <w:tc>
          <w:tcPr>
            <w:tcW w:w="451" w:type="dxa"/>
            <w:shd w:val="clear" w:color="auto" w:fill="FFFFFF"/>
            <w:textDirection w:val="btLr"/>
            <w:vAlign w:val="center"/>
          </w:tcPr>
          <w:p w:rsidR="00D77297" w:rsidRPr="006F0C75" w:rsidRDefault="00D77297" w:rsidP="00892D18">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усього</w:t>
            </w:r>
          </w:p>
        </w:tc>
        <w:tc>
          <w:tcPr>
            <w:tcW w:w="426" w:type="dxa"/>
            <w:shd w:val="clear" w:color="auto" w:fill="FFFFFF"/>
            <w:textDirection w:val="btLr"/>
            <w:vAlign w:val="center"/>
          </w:tcPr>
          <w:p w:rsidR="00D77297" w:rsidRPr="006F0C75" w:rsidRDefault="00D77297" w:rsidP="00892D18">
            <w:pPr>
              <w:widowControl/>
              <w:spacing w:line="19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2021</w:t>
            </w:r>
          </w:p>
        </w:tc>
        <w:tc>
          <w:tcPr>
            <w:tcW w:w="425" w:type="dxa"/>
            <w:shd w:val="clear" w:color="auto" w:fill="FFFFFF"/>
            <w:textDirection w:val="btLr"/>
            <w:vAlign w:val="center"/>
          </w:tcPr>
          <w:p w:rsidR="00D77297" w:rsidRPr="006F0C75" w:rsidRDefault="00D77297" w:rsidP="00892D18">
            <w:pPr>
              <w:widowControl/>
              <w:spacing w:line="20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2022</w:t>
            </w:r>
          </w:p>
        </w:tc>
        <w:tc>
          <w:tcPr>
            <w:tcW w:w="425" w:type="dxa"/>
            <w:shd w:val="clear" w:color="auto" w:fill="FFFFFF"/>
            <w:textDirection w:val="btLr"/>
            <w:vAlign w:val="center"/>
          </w:tcPr>
          <w:p w:rsidR="00D77297" w:rsidRPr="006F0C75" w:rsidRDefault="00D77297" w:rsidP="00892D18">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2023</w:t>
            </w:r>
          </w:p>
        </w:tc>
        <w:tc>
          <w:tcPr>
            <w:tcW w:w="425" w:type="dxa"/>
            <w:shd w:val="clear" w:color="auto" w:fill="FFFFFF"/>
            <w:textDirection w:val="btLr"/>
            <w:vAlign w:val="center"/>
          </w:tcPr>
          <w:p w:rsidR="00D77297" w:rsidRPr="006F0C75" w:rsidRDefault="00D77297" w:rsidP="00892D18">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2024</w:t>
            </w:r>
          </w:p>
        </w:tc>
        <w:tc>
          <w:tcPr>
            <w:tcW w:w="426" w:type="dxa"/>
            <w:shd w:val="clear" w:color="auto" w:fill="FFFFFF"/>
            <w:textDirection w:val="btLr"/>
            <w:vAlign w:val="center"/>
          </w:tcPr>
          <w:p w:rsidR="00D77297" w:rsidRPr="006F0C75" w:rsidRDefault="00D77297" w:rsidP="00892D18">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2025</w:t>
            </w:r>
          </w:p>
        </w:tc>
        <w:tc>
          <w:tcPr>
            <w:tcW w:w="2126" w:type="dxa"/>
            <w:vMerge/>
            <w:shd w:val="clear" w:color="auto" w:fill="FFFFFF"/>
            <w:vAlign w:val="center"/>
          </w:tcPr>
          <w:p w:rsidR="00D77297" w:rsidRPr="006F0C75" w:rsidRDefault="00D77297" w:rsidP="00D77297">
            <w:pPr>
              <w:widowControl/>
              <w:spacing w:line="220" w:lineRule="exact"/>
              <w:rPr>
                <w:rFonts w:ascii="Times New Roman" w:eastAsia="Times New Roman" w:hAnsi="Times New Roman" w:cs="Times New Roman"/>
                <w:color w:val="auto"/>
                <w:sz w:val="20"/>
                <w:szCs w:val="20"/>
                <w:lang w:bidi="ar-SA"/>
              </w:rPr>
            </w:pPr>
          </w:p>
        </w:tc>
        <w:tc>
          <w:tcPr>
            <w:tcW w:w="2693" w:type="dxa"/>
            <w:vMerge/>
            <w:shd w:val="clear" w:color="auto" w:fill="FFFFFF"/>
            <w:vAlign w:val="center"/>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1418" w:type="dxa"/>
            <w:vMerge/>
            <w:shd w:val="clear" w:color="auto" w:fill="FFFFFF"/>
            <w:vAlign w:val="center"/>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1275" w:type="dxa"/>
            <w:vMerge/>
            <w:shd w:val="clear" w:color="auto" w:fill="FFFFFF"/>
            <w:vAlign w:val="center"/>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426" w:type="dxa"/>
            <w:shd w:val="clear" w:color="auto" w:fill="FFFFFF"/>
            <w:textDirection w:val="btLr"/>
            <w:vAlign w:val="center"/>
          </w:tcPr>
          <w:p w:rsidR="00D77297" w:rsidRPr="006F0C75" w:rsidRDefault="00D77297" w:rsidP="00D70D1D">
            <w:pPr>
              <w:widowControl/>
              <w:spacing w:line="19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2021</w:t>
            </w:r>
          </w:p>
        </w:tc>
        <w:tc>
          <w:tcPr>
            <w:tcW w:w="425" w:type="dxa"/>
            <w:shd w:val="clear" w:color="auto" w:fill="FFFFFF"/>
            <w:textDirection w:val="btLr"/>
            <w:vAlign w:val="center"/>
          </w:tcPr>
          <w:p w:rsidR="00D77297" w:rsidRPr="006F0C75" w:rsidRDefault="00D77297" w:rsidP="00D70D1D">
            <w:pPr>
              <w:widowControl/>
              <w:spacing w:line="20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2022</w:t>
            </w:r>
          </w:p>
        </w:tc>
        <w:tc>
          <w:tcPr>
            <w:tcW w:w="425" w:type="dxa"/>
            <w:shd w:val="clear" w:color="auto" w:fill="FFFFFF"/>
            <w:textDirection w:val="btLr"/>
            <w:vAlign w:val="center"/>
          </w:tcPr>
          <w:p w:rsidR="00D77297" w:rsidRPr="006F0C75" w:rsidRDefault="00D77297" w:rsidP="00D70D1D">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2023</w:t>
            </w:r>
          </w:p>
        </w:tc>
        <w:tc>
          <w:tcPr>
            <w:tcW w:w="425" w:type="dxa"/>
            <w:shd w:val="clear" w:color="auto" w:fill="FFFFFF"/>
            <w:textDirection w:val="btLr"/>
            <w:vAlign w:val="center"/>
          </w:tcPr>
          <w:p w:rsidR="00D77297" w:rsidRPr="006F0C75" w:rsidRDefault="00D77297" w:rsidP="00D70D1D">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2024</w:t>
            </w:r>
          </w:p>
        </w:tc>
        <w:tc>
          <w:tcPr>
            <w:tcW w:w="426" w:type="dxa"/>
            <w:shd w:val="clear" w:color="auto" w:fill="FFFFFF"/>
            <w:textDirection w:val="btLr"/>
            <w:vAlign w:val="center"/>
          </w:tcPr>
          <w:p w:rsidR="00D77297" w:rsidRPr="006F0C75" w:rsidRDefault="00D77297" w:rsidP="00D70D1D">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2025</w:t>
            </w:r>
          </w:p>
        </w:tc>
      </w:tr>
      <w:tr w:rsidR="00D77297" w:rsidRPr="006F0C75" w:rsidTr="00B507D8">
        <w:trPr>
          <w:trHeight w:hRule="exact" w:val="560"/>
        </w:trPr>
        <w:tc>
          <w:tcPr>
            <w:tcW w:w="15735" w:type="dxa"/>
            <w:gridSpan w:val="17"/>
            <w:shd w:val="clear" w:color="auto" w:fill="FFFFFF"/>
          </w:tcPr>
          <w:p w:rsidR="00D77297" w:rsidRPr="000D63AB" w:rsidRDefault="00D77297" w:rsidP="00D70D1D">
            <w:pPr>
              <w:widowControl/>
              <w:spacing w:line="220" w:lineRule="exact"/>
              <w:jc w:val="center"/>
              <w:rPr>
                <w:rFonts w:ascii="Times New Roman" w:eastAsia="Times New Roman" w:hAnsi="Times New Roman" w:cs="Times New Roman"/>
                <w:b/>
                <w:color w:val="auto"/>
                <w:sz w:val="20"/>
                <w:szCs w:val="20"/>
                <w:lang w:bidi="ar-SA"/>
              </w:rPr>
            </w:pPr>
            <w:r w:rsidRPr="000D63AB">
              <w:rPr>
                <w:rFonts w:ascii="Times New Roman" w:eastAsia="Times New Roman" w:hAnsi="Times New Roman" w:cs="Times New Roman"/>
                <w:b/>
                <w:color w:val="auto"/>
                <w:sz w:val="20"/>
                <w:szCs w:val="20"/>
                <w:lang w:bidi="ar-SA"/>
              </w:rPr>
              <w:t>І. Запобігання домашньому насильству.</w:t>
            </w:r>
            <w:r w:rsidR="00D70D1D" w:rsidRPr="000D63AB">
              <w:rPr>
                <w:rFonts w:ascii="Times New Roman" w:eastAsia="Times New Roman" w:hAnsi="Times New Roman" w:cs="Times New Roman"/>
                <w:b/>
                <w:color w:val="auto"/>
                <w:sz w:val="20"/>
                <w:szCs w:val="20"/>
                <w:lang w:bidi="ar-SA"/>
              </w:rPr>
              <w:br/>
            </w:r>
            <w:r w:rsidRPr="000D63AB">
              <w:rPr>
                <w:rFonts w:ascii="Times New Roman" w:eastAsia="Times New Roman" w:hAnsi="Times New Roman" w:cs="Times New Roman"/>
                <w:b/>
                <w:color w:val="auto"/>
                <w:sz w:val="20"/>
                <w:szCs w:val="20"/>
                <w:lang w:bidi="ar-SA"/>
              </w:rPr>
              <w:t>Подолання в українському суспільстві негативних стереотипів і формування нетерпимого ставлення до насильницької моделі поведінки</w:t>
            </w:r>
          </w:p>
        </w:tc>
      </w:tr>
      <w:tr w:rsidR="00B507D8" w:rsidRPr="006F0C75" w:rsidTr="00BF0660">
        <w:trPr>
          <w:trHeight w:hRule="exact" w:val="3969"/>
        </w:trPr>
        <w:tc>
          <w:tcPr>
            <w:tcW w:w="1843" w:type="dxa"/>
            <w:shd w:val="clear" w:color="auto" w:fill="FFFFFF"/>
          </w:tcPr>
          <w:p w:rsidR="00B507D8" w:rsidRPr="006F0C75" w:rsidRDefault="00B507D8"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 Здійснення</w:t>
            </w:r>
            <w:r w:rsidRPr="00E511A8">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збору, аналізу і</w:t>
            </w:r>
            <w:r w:rsidRPr="00E511A8">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поширення</w:t>
            </w:r>
            <w:r w:rsidRPr="00E511A8">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інформації про</w:t>
            </w:r>
            <w:r>
              <w:rPr>
                <w:rFonts w:ascii="Times New Roman" w:eastAsia="Times New Roman" w:hAnsi="Times New Roman" w:cs="Times New Roman"/>
                <w:color w:val="auto"/>
                <w:sz w:val="20"/>
                <w:szCs w:val="20"/>
                <w:lang w:val="ru-RU" w:bidi="ar-SA"/>
              </w:rPr>
              <w:t xml:space="preserve"> </w:t>
            </w:r>
            <w:r w:rsidRPr="006F0C75">
              <w:rPr>
                <w:rFonts w:ascii="Times New Roman" w:eastAsia="Times New Roman" w:hAnsi="Times New Roman" w:cs="Times New Roman"/>
                <w:color w:val="auto"/>
                <w:sz w:val="20"/>
                <w:szCs w:val="20"/>
                <w:lang w:bidi="ar-SA"/>
              </w:rPr>
              <w:t>домашнє</w:t>
            </w:r>
            <w:r>
              <w:rPr>
                <w:rFonts w:ascii="Times New Roman" w:eastAsia="Times New Roman" w:hAnsi="Times New Roman" w:cs="Times New Roman"/>
                <w:color w:val="auto"/>
                <w:sz w:val="20"/>
                <w:szCs w:val="20"/>
                <w:lang w:val="ru-RU" w:bidi="ar-SA"/>
              </w:rPr>
              <w:t xml:space="preserve"> </w:t>
            </w:r>
            <w:r w:rsidRPr="006F0C75">
              <w:rPr>
                <w:rFonts w:ascii="Times New Roman" w:eastAsia="Times New Roman" w:hAnsi="Times New Roman" w:cs="Times New Roman"/>
                <w:color w:val="auto"/>
                <w:sz w:val="20"/>
                <w:szCs w:val="20"/>
                <w:lang w:bidi="ar-SA"/>
              </w:rPr>
              <w:t>насильство</w:t>
            </w:r>
            <w:r>
              <w:rPr>
                <w:rFonts w:ascii="Times New Roman" w:eastAsia="Times New Roman" w:hAnsi="Times New Roman" w:cs="Times New Roman"/>
                <w:color w:val="auto"/>
                <w:sz w:val="20"/>
                <w:szCs w:val="20"/>
                <w:lang w:val="ru-RU" w:bidi="ar-SA"/>
              </w:rPr>
              <w:t xml:space="preserve"> </w:t>
            </w:r>
            <w:r w:rsidRPr="006F0C75">
              <w:rPr>
                <w:rFonts w:ascii="Times New Roman" w:eastAsia="Times New Roman" w:hAnsi="Times New Roman" w:cs="Times New Roman"/>
                <w:color w:val="auto"/>
                <w:sz w:val="20"/>
                <w:szCs w:val="20"/>
                <w:lang w:bidi="ar-SA"/>
              </w:rPr>
              <w:t>та/або</w:t>
            </w:r>
            <w:r>
              <w:rPr>
                <w:rFonts w:ascii="Times New Roman" w:eastAsia="Times New Roman" w:hAnsi="Times New Roman" w:cs="Times New Roman"/>
                <w:color w:val="auto"/>
                <w:sz w:val="20"/>
                <w:szCs w:val="20"/>
                <w:lang w:val="ru-RU" w:bidi="ar-SA"/>
              </w:rPr>
              <w:t xml:space="preserve"> </w:t>
            </w:r>
            <w:r w:rsidRPr="006F0C75">
              <w:rPr>
                <w:rFonts w:ascii="Times New Roman" w:eastAsia="Times New Roman" w:hAnsi="Times New Roman" w:cs="Times New Roman"/>
                <w:color w:val="auto"/>
                <w:sz w:val="20"/>
                <w:szCs w:val="20"/>
                <w:lang w:bidi="ar-SA"/>
              </w:rPr>
              <w:t>насильство за ознакою статі</w:t>
            </w:r>
          </w:p>
        </w:tc>
        <w:tc>
          <w:tcPr>
            <w:tcW w:w="1675" w:type="dxa"/>
            <w:shd w:val="clear" w:color="auto" w:fill="FFFFFF"/>
          </w:tcPr>
          <w:p w:rsidR="00B507D8" w:rsidRPr="006F0C75" w:rsidRDefault="00B507D8"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кількість статистичних даних про факти</w:t>
            </w:r>
            <w:r>
              <w:rPr>
                <w:rFonts w:ascii="Times New Roman" w:eastAsia="Times New Roman" w:hAnsi="Times New Roman" w:cs="Times New Roman"/>
                <w:color w:val="auto"/>
                <w:sz w:val="20"/>
                <w:szCs w:val="20"/>
                <w:lang w:val="ru-RU" w:bidi="ar-SA"/>
              </w:rPr>
              <w:t xml:space="preserve"> </w:t>
            </w:r>
            <w:r w:rsidRPr="006F0C75">
              <w:rPr>
                <w:rFonts w:ascii="Times New Roman" w:eastAsia="Times New Roman" w:hAnsi="Times New Roman" w:cs="Times New Roman"/>
                <w:color w:val="auto"/>
                <w:sz w:val="20"/>
                <w:szCs w:val="20"/>
                <w:lang w:bidi="ar-SA"/>
              </w:rPr>
              <w:t>домашнього</w:t>
            </w:r>
            <w:r>
              <w:rPr>
                <w:rFonts w:ascii="Times New Roman" w:eastAsia="Times New Roman" w:hAnsi="Times New Roman" w:cs="Times New Roman"/>
                <w:color w:val="auto"/>
                <w:sz w:val="20"/>
                <w:szCs w:val="20"/>
                <w:lang w:val="ru-RU" w:bidi="ar-SA"/>
              </w:rPr>
              <w:t xml:space="preserve"> </w:t>
            </w:r>
            <w:r w:rsidRPr="006F0C75">
              <w:rPr>
                <w:rFonts w:ascii="Times New Roman" w:eastAsia="Times New Roman" w:hAnsi="Times New Roman" w:cs="Times New Roman"/>
                <w:color w:val="auto"/>
                <w:sz w:val="20"/>
                <w:szCs w:val="20"/>
                <w:lang w:bidi="ar-SA"/>
              </w:rPr>
              <w:t>насильства</w:t>
            </w:r>
            <w:r>
              <w:rPr>
                <w:rFonts w:ascii="Times New Roman" w:eastAsia="Times New Roman" w:hAnsi="Times New Roman" w:cs="Times New Roman"/>
                <w:color w:val="auto"/>
                <w:sz w:val="20"/>
                <w:szCs w:val="20"/>
                <w:lang w:val="ru-RU" w:bidi="ar-SA"/>
              </w:rPr>
              <w:t xml:space="preserve"> </w:t>
            </w:r>
            <w:r w:rsidRPr="006F0C75">
              <w:rPr>
                <w:rFonts w:ascii="Times New Roman" w:eastAsia="Times New Roman" w:hAnsi="Times New Roman" w:cs="Times New Roman"/>
                <w:color w:val="auto"/>
                <w:sz w:val="20"/>
                <w:szCs w:val="20"/>
                <w:lang w:bidi="ar-SA"/>
              </w:rPr>
              <w:t>та/або</w:t>
            </w:r>
            <w:r>
              <w:rPr>
                <w:rFonts w:ascii="Times New Roman" w:eastAsia="Times New Roman" w:hAnsi="Times New Roman" w:cs="Times New Roman"/>
                <w:color w:val="auto"/>
                <w:sz w:val="20"/>
                <w:szCs w:val="20"/>
                <w:lang w:val="ru-RU" w:bidi="ar-SA"/>
              </w:rPr>
              <w:t xml:space="preserve"> </w:t>
            </w:r>
            <w:r w:rsidRPr="006F0C75">
              <w:rPr>
                <w:rFonts w:ascii="Times New Roman" w:eastAsia="Times New Roman" w:hAnsi="Times New Roman" w:cs="Times New Roman"/>
                <w:color w:val="auto"/>
                <w:sz w:val="20"/>
                <w:szCs w:val="20"/>
                <w:lang w:bidi="ar-SA"/>
              </w:rPr>
              <w:t>насильства за ознакою статі, згрупованих за статтю і віком</w:t>
            </w:r>
          </w:p>
        </w:tc>
        <w:tc>
          <w:tcPr>
            <w:tcW w:w="451" w:type="dxa"/>
            <w:shd w:val="clear" w:color="auto" w:fill="FFFFFF"/>
          </w:tcPr>
          <w:p w:rsidR="00B507D8" w:rsidRPr="006F0C75" w:rsidRDefault="00B507D8"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5</w:t>
            </w:r>
          </w:p>
        </w:tc>
        <w:tc>
          <w:tcPr>
            <w:tcW w:w="426" w:type="dxa"/>
            <w:shd w:val="clear" w:color="auto" w:fill="FFFFFF"/>
          </w:tcPr>
          <w:p w:rsidR="00B507D8" w:rsidRPr="006F0C75" w:rsidRDefault="00B507D8" w:rsidP="000D63AB">
            <w:pPr>
              <w:widowControl/>
              <w:spacing w:line="21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w:t>
            </w:r>
          </w:p>
        </w:tc>
        <w:tc>
          <w:tcPr>
            <w:tcW w:w="425" w:type="dxa"/>
            <w:shd w:val="clear" w:color="auto" w:fill="FFFFFF"/>
          </w:tcPr>
          <w:p w:rsidR="00B507D8" w:rsidRPr="006F0C75" w:rsidRDefault="00B507D8" w:rsidP="000D63AB">
            <w:pPr>
              <w:widowControl/>
              <w:spacing w:line="21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w:t>
            </w:r>
          </w:p>
        </w:tc>
        <w:tc>
          <w:tcPr>
            <w:tcW w:w="425" w:type="dxa"/>
            <w:shd w:val="clear" w:color="auto" w:fill="FFFFFF"/>
          </w:tcPr>
          <w:p w:rsidR="00B507D8" w:rsidRPr="006F0C75" w:rsidRDefault="00B507D8" w:rsidP="000D63AB">
            <w:pPr>
              <w:widowControl/>
              <w:spacing w:line="21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w:t>
            </w:r>
          </w:p>
        </w:tc>
        <w:tc>
          <w:tcPr>
            <w:tcW w:w="425" w:type="dxa"/>
            <w:shd w:val="clear" w:color="auto" w:fill="FFFFFF"/>
          </w:tcPr>
          <w:p w:rsidR="00B507D8" w:rsidRPr="006F0C75" w:rsidRDefault="00B507D8"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w:t>
            </w:r>
          </w:p>
        </w:tc>
        <w:tc>
          <w:tcPr>
            <w:tcW w:w="426" w:type="dxa"/>
            <w:shd w:val="clear" w:color="auto" w:fill="FFFFFF"/>
          </w:tcPr>
          <w:p w:rsidR="00B507D8" w:rsidRPr="006F0C75" w:rsidRDefault="00B507D8" w:rsidP="000D63AB">
            <w:pPr>
              <w:widowControl/>
              <w:spacing w:line="21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w:t>
            </w:r>
          </w:p>
        </w:tc>
        <w:tc>
          <w:tcPr>
            <w:tcW w:w="2126" w:type="dxa"/>
            <w:shd w:val="clear" w:color="auto" w:fill="FFFFFF"/>
          </w:tcPr>
          <w:p w:rsidR="00B507D8" w:rsidRPr="006F0C75" w:rsidRDefault="00B507D8"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2) здійснення збору</w:t>
            </w:r>
            <w:r>
              <w:rPr>
                <w:rFonts w:ascii="Times New Roman" w:eastAsia="Times New Roman" w:hAnsi="Times New Roman" w:cs="Times New Roman"/>
                <w:color w:val="auto"/>
                <w:sz w:val="20"/>
                <w:szCs w:val="20"/>
                <w:lang w:val="ru-RU" w:bidi="ar-SA"/>
              </w:rPr>
              <w:t xml:space="preserve"> </w:t>
            </w:r>
            <w:r w:rsidRPr="006F0C75">
              <w:rPr>
                <w:rFonts w:ascii="Times New Roman" w:eastAsia="Times New Roman" w:hAnsi="Times New Roman" w:cs="Times New Roman"/>
                <w:color w:val="auto"/>
                <w:sz w:val="20"/>
                <w:szCs w:val="20"/>
                <w:lang w:bidi="ar-SA"/>
              </w:rPr>
              <w:t>статистичних даних про факти</w:t>
            </w:r>
            <w:r>
              <w:rPr>
                <w:rFonts w:ascii="Times New Roman" w:eastAsia="Times New Roman" w:hAnsi="Times New Roman" w:cs="Times New Roman"/>
                <w:color w:val="auto"/>
                <w:sz w:val="20"/>
                <w:szCs w:val="20"/>
                <w:lang w:val="ru-RU" w:bidi="ar-SA"/>
              </w:rPr>
              <w:t xml:space="preserve"> </w:t>
            </w:r>
            <w:r w:rsidRPr="006F0C75">
              <w:rPr>
                <w:rFonts w:ascii="Times New Roman" w:eastAsia="Times New Roman" w:hAnsi="Times New Roman" w:cs="Times New Roman"/>
                <w:color w:val="auto"/>
                <w:sz w:val="20"/>
                <w:szCs w:val="20"/>
                <w:lang w:bidi="ar-SA"/>
              </w:rPr>
              <w:t>домашнього</w:t>
            </w:r>
            <w:r>
              <w:rPr>
                <w:rFonts w:ascii="Times New Roman" w:eastAsia="Times New Roman" w:hAnsi="Times New Roman" w:cs="Times New Roman"/>
                <w:color w:val="auto"/>
                <w:sz w:val="20"/>
                <w:szCs w:val="20"/>
                <w:lang w:val="ru-RU" w:bidi="ar-SA"/>
              </w:rPr>
              <w:t xml:space="preserve"> </w:t>
            </w:r>
            <w:r w:rsidRPr="006F0C75">
              <w:rPr>
                <w:rFonts w:ascii="Times New Roman" w:eastAsia="Times New Roman" w:hAnsi="Times New Roman" w:cs="Times New Roman"/>
                <w:color w:val="auto"/>
                <w:sz w:val="20"/>
                <w:szCs w:val="20"/>
                <w:lang w:bidi="ar-SA"/>
              </w:rPr>
              <w:t>насильства</w:t>
            </w:r>
            <w:r>
              <w:rPr>
                <w:rFonts w:ascii="Times New Roman" w:eastAsia="Times New Roman" w:hAnsi="Times New Roman" w:cs="Times New Roman"/>
                <w:color w:val="auto"/>
                <w:sz w:val="20"/>
                <w:szCs w:val="20"/>
                <w:lang w:val="ru-RU" w:bidi="ar-SA"/>
              </w:rPr>
              <w:t xml:space="preserve"> </w:t>
            </w:r>
            <w:r w:rsidRPr="006F0C75">
              <w:rPr>
                <w:rFonts w:ascii="Times New Roman" w:eastAsia="Times New Roman" w:hAnsi="Times New Roman" w:cs="Times New Roman"/>
                <w:color w:val="auto"/>
                <w:sz w:val="20"/>
                <w:szCs w:val="20"/>
                <w:lang w:bidi="ar-SA"/>
              </w:rPr>
              <w:t>та/або</w:t>
            </w:r>
            <w:r>
              <w:rPr>
                <w:rFonts w:ascii="Times New Roman" w:eastAsia="Times New Roman" w:hAnsi="Times New Roman" w:cs="Times New Roman"/>
                <w:color w:val="auto"/>
                <w:sz w:val="20"/>
                <w:szCs w:val="20"/>
                <w:lang w:val="ru-RU" w:bidi="ar-SA"/>
              </w:rPr>
              <w:t xml:space="preserve"> </w:t>
            </w:r>
            <w:r w:rsidRPr="006F0C75">
              <w:rPr>
                <w:rFonts w:ascii="Times New Roman" w:eastAsia="Times New Roman" w:hAnsi="Times New Roman" w:cs="Times New Roman"/>
                <w:color w:val="auto"/>
                <w:sz w:val="20"/>
                <w:szCs w:val="20"/>
                <w:lang w:bidi="ar-SA"/>
              </w:rPr>
              <w:t>насильства за ознакою статі та проведення аналізу ситуації</w:t>
            </w:r>
          </w:p>
        </w:tc>
        <w:tc>
          <w:tcPr>
            <w:tcW w:w="2693" w:type="dxa"/>
            <w:shd w:val="clear" w:color="auto" w:fill="FFFFFF"/>
          </w:tcPr>
          <w:p w:rsidR="00B507D8" w:rsidRPr="006F0C75" w:rsidRDefault="00B507D8"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відділ соціального захисту н</w:t>
            </w:r>
            <w:r w:rsidR="00BF0660">
              <w:rPr>
                <w:rFonts w:ascii="Times New Roman" w:eastAsia="Times New Roman" w:hAnsi="Times New Roman" w:cs="Times New Roman"/>
                <w:color w:val="auto"/>
                <w:sz w:val="20"/>
                <w:szCs w:val="20"/>
                <w:lang w:bidi="ar-SA"/>
              </w:rPr>
              <w:t>аселення та захисту прав дітей,</w:t>
            </w:r>
            <w:r w:rsidR="00BF0660">
              <w:rPr>
                <w:rFonts w:ascii="Times New Roman" w:eastAsia="Times New Roman" w:hAnsi="Times New Roman" w:cs="Times New Roman"/>
                <w:color w:val="auto"/>
                <w:sz w:val="20"/>
                <w:szCs w:val="20"/>
                <w:lang w:bidi="ar-SA"/>
              </w:rPr>
              <w:br/>
              <w:t>служба у справах дітей,</w:t>
            </w:r>
            <w:r w:rsidR="00BF0660">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відділ осві</w:t>
            </w:r>
            <w:r>
              <w:rPr>
                <w:rFonts w:ascii="Times New Roman" w:eastAsia="Times New Roman" w:hAnsi="Times New Roman" w:cs="Times New Roman"/>
                <w:color w:val="auto"/>
                <w:sz w:val="20"/>
                <w:szCs w:val="20"/>
                <w:lang w:bidi="ar-SA"/>
              </w:rPr>
              <w:t>ти, культури, молоді та спорту,</w:t>
            </w:r>
            <w:r>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дільничний офіцер поліції сектору превенції відділення поліції № 1 Рівненського Р</w:t>
            </w:r>
            <w:r w:rsidR="00BF0660">
              <w:rPr>
                <w:rFonts w:ascii="Times New Roman" w:eastAsia="Times New Roman" w:hAnsi="Times New Roman" w:cs="Times New Roman"/>
                <w:color w:val="auto"/>
                <w:sz w:val="20"/>
                <w:szCs w:val="20"/>
                <w:lang w:bidi="ar-SA"/>
              </w:rPr>
              <w:t>УП ГУНП в Рівненській області,</w:t>
            </w:r>
            <w:r w:rsidR="00BF0660">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сімейний лікар Городоцької амбулаторії загальної практики-сімейної медицини КП “Рівненський</w:t>
            </w:r>
          </w:p>
          <w:p w:rsidR="00B507D8" w:rsidRPr="006F0C75" w:rsidRDefault="00B507D8"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районний центр ПМСД” Рівненської районної ради</w:t>
            </w:r>
          </w:p>
        </w:tc>
        <w:tc>
          <w:tcPr>
            <w:tcW w:w="1418" w:type="dxa"/>
            <w:shd w:val="clear" w:color="auto" w:fill="FFFFFF"/>
          </w:tcPr>
          <w:p w:rsidR="00B507D8" w:rsidRPr="006F0C75" w:rsidRDefault="00B507D8" w:rsidP="00D77297">
            <w:pPr>
              <w:widowControl/>
              <w:rPr>
                <w:rFonts w:ascii="Times New Roman" w:eastAsia="Times New Roman" w:hAnsi="Times New Roman" w:cs="Times New Roman"/>
                <w:color w:val="auto"/>
                <w:sz w:val="20"/>
                <w:szCs w:val="20"/>
                <w:lang w:bidi="ar-SA"/>
              </w:rPr>
            </w:pPr>
          </w:p>
        </w:tc>
        <w:tc>
          <w:tcPr>
            <w:tcW w:w="1275" w:type="dxa"/>
            <w:shd w:val="clear" w:color="auto" w:fill="FFFFFF"/>
          </w:tcPr>
          <w:p w:rsidR="00B507D8" w:rsidRPr="006F0C75" w:rsidRDefault="00B507D8"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B507D8" w:rsidRPr="006F0C75" w:rsidRDefault="00B507D8"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B507D8" w:rsidRPr="006F0C75" w:rsidRDefault="00B507D8"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B507D8" w:rsidRPr="006F0C75" w:rsidRDefault="00B507D8"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B507D8" w:rsidRPr="006F0C75" w:rsidRDefault="00B507D8"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B507D8" w:rsidRPr="006F0C75" w:rsidRDefault="00B507D8" w:rsidP="000D63AB">
            <w:pPr>
              <w:widowControl/>
              <w:jc w:val="center"/>
              <w:rPr>
                <w:rFonts w:ascii="Times New Roman" w:eastAsia="Times New Roman" w:hAnsi="Times New Roman" w:cs="Times New Roman"/>
                <w:color w:val="auto"/>
                <w:sz w:val="20"/>
                <w:szCs w:val="20"/>
                <w:lang w:bidi="ar-SA"/>
              </w:rPr>
            </w:pPr>
          </w:p>
        </w:tc>
      </w:tr>
      <w:tr w:rsidR="00D70D1D" w:rsidRPr="006F0C75" w:rsidTr="00B507D8">
        <w:trPr>
          <w:trHeight w:hRule="exact" w:val="5543"/>
        </w:trPr>
        <w:tc>
          <w:tcPr>
            <w:tcW w:w="1843"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lastRenderedPageBreak/>
              <w:t>2. Підвищення рівня про інформованості населення про форми, прояви, причини і наслідки домашнього насильства та/або насильства за ознакою статі; розуміння суспільством природи домашнього насильства та/або насильства за ознакою статі, його</w:t>
            </w:r>
            <w:r w:rsidR="00B507D8" w:rsidRPr="00B507D8">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непропорційного впливу на жінок і чоловіків, у тому числі на осіб з інвалідністю, вагітних жінок, дітей,</w:t>
            </w:r>
            <w:r w:rsidR="00B507D8" w:rsidRPr="00B507D8">
              <w:rPr>
                <w:rFonts w:ascii="Times New Roman" w:eastAsia="Times New Roman" w:hAnsi="Times New Roman" w:cs="Times New Roman"/>
                <w:color w:val="auto"/>
                <w:sz w:val="20"/>
                <w:szCs w:val="20"/>
                <w:lang w:bidi="ar-SA"/>
              </w:rPr>
              <w:t xml:space="preserve"> </w:t>
            </w:r>
            <w:r w:rsidR="00B507D8">
              <w:rPr>
                <w:rFonts w:ascii="Times New Roman" w:eastAsia="Times New Roman" w:hAnsi="Times New Roman" w:cs="Times New Roman"/>
                <w:color w:val="auto"/>
                <w:sz w:val="20"/>
                <w:szCs w:val="20"/>
                <w:lang w:bidi="ar-SA"/>
              </w:rPr>
              <w:t xml:space="preserve">недієздатних осіб, </w:t>
            </w:r>
            <w:r w:rsidRPr="006F0C75">
              <w:rPr>
                <w:rFonts w:ascii="Times New Roman" w:eastAsia="Times New Roman" w:hAnsi="Times New Roman" w:cs="Times New Roman"/>
                <w:color w:val="auto"/>
                <w:sz w:val="20"/>
                <w:szCs w:val="20"/>
                <w:lang w:bidi="ar-SA"/>
              </w:rPr>
              <w:t>осіб похилого віку</w:t>
            </w:r>
          </w:p>
        </w:tc>
        <w:tc>
          <w:tcPr>
            <w:tcW w:w="1675"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частка</w:t>
            </w:r>
            <w:r w:rsidR="00B507D8">
              <w:rPr>
                <w:rFonts w:ascii="Times New Roman" w:eastAsia="Times New Roman" w:hAnsi="Times New Roman" w:cs="Times New Roman"/>
                <w:color w:val="auto"/>
                <w:sz w:val="20"/>
                <w:szCs w:val="20"/>
                <w:lang w:val="ru-RU" w:bidi="ar-SA"/>
              </w:rPr>
              <w:t xml:space="preserve"> </w:t>
            </w:r>
            <w:r w:rsidRPr="006F0C75">
              <w:rPr>
                <w:rFonts w:ascii="Times New Roman" w:eastAsia="Times New Roman" w:hAnsi="Times New Roman" w:cs="Times New Roman"/>
                <w:color w:val="auto"/>
                <w:sz w:val="20"/>
                <w:szCs w:val="20"/>
                <w:lang w:bidi="ar-SA"/>
              </w:rPr>
              <w:t>поінформовано го населення про форми, прояви, причини і наслідки домашнього насильства та/або</w:t>
            </w:r>
            <w:r w:rsidR="00B507D8">
              <w:rPr>
                <w:rFonts w:ascii="Times New Roman" w:eastAsia="Times New Roman" w:hAnsi="Times New Roman" w:cs="Times New Roman"/>
                <w:color w:val="auto"/>
                <w:sz w:val="20"/>
                <w:szCs w:val="20"/>
                <w:lang w:val="ru-RU" w:bidi="ar-SA"/>
              </w:rPr>
              <w:t xml:space="preserve"> </w:t>
            </w:r>
            <w:r w:rsidRPr="006F0C75">
              <w:rPr>
                <w:rFonts w:ascii="Times New Roman" w:eastAsia="Times New Roman" w:hAnsi="Times New Roman" w:cs="Times New Roman"/>
                <w:color w:val="auto"/>
                <w:sz w:val="20"/>
                <w:szCs w:val="20"/>
                <w:lang w:bidi="ar-SA"/>
              </w:rPr>
              <w:t>насильства за ознакою статі; права, заходи та соціальні послуги, які надають різні суб’єкти; категорії осіб, які можуть ними</w:t>
            </w:r>
            <w:r w:rsidR="00B507D8">
              <w:rPr>
                <w:rFonts w:ascii="Times New Roman" w:eastAsia="Times New Roman" w:hAnsi="Times New Roman" w:cs="Times New Roman"/>
                <w:color w:val="auto"/>
                <w:sz w:val="20"/>
                <w:szCs w:val="20"/>
                <w:lang w:val="ru-RU" w:bidi="ar-SA"/>
              </w:rPr>
              <w:t xml:space="preserve"> </w:t>
            </w:r>
            <w:r w:rsidRPr="006F0C75">
              <w:rPr>
                <w:rFonts w:ascii="Times New Roman" w:eastAsia="Times New Roman" w:hAnsi="Times New Roman" w:cs="Times New Roman"/>
                <w:color w:val="auto"/>
                <w:sz w:val="20"/>
                <w:szCs w:val="20"/>
                <w:lang w:bidi="ar-SA"/>
              </w:rPr>
              <w:t>скористатися, та порядок отримання таких послуг; про</w:t>
            </w:r>
            <w:r w:rsidR="00B507D8">
              <w:rPr>
                <w:rFonts w:ascii="Times New Roman" w:eastAsia="Times New Roman" w:hAnsi="Times New Roman" w:cs="Times New Roman"/>
                <w:color w:val="auto"/>
                <w:sz w:val="20"/>
                <w:szCs w:val="20"/>
                <w:lang w:val="ru-RU" w:bidi="ar-SA"/>
              </w:rPr>
              <w:t xml:space="preserve"> </w:t>
            </w:r>
            <w:r w:rsidR="00B507D8">
              <w:rPr>
                <w:rFonts w:ascii="Times New Roman" w:eastAsia="Times New Roman" w:hAnsi="Times New Roman" w:cs="Times New Roman"/>
                <w:color w:val="auto"/>
                <w:sz w:val="20"/>
                <w:szCs w:val="20"/>
                <w:lang w:bidi="ar-SA"/>
              </w:rPr>
              <w:t>відповідальніст</w:t>
            </w:r>
            <w:r w:rsidRPr="006F0C75">
              <w:rPr>
                <w:rFonts w:ascii="Times New Roman" w:eastAsia="Times New Roman" w:hAnsi="Times New Roman" w:cs="Times New Roman"/>
                <w:color w:val="auto"/>
                <w:sz w:val="20"/>
                <w:szCs w:val="20"/>
                <w:lang w:bidi="ar-SA"/>
              </w:rPr>
              <w:t>ь кривдників, відсотків</w:t>
            </w:r>
          </w:p>
        </w:tc>
        <w:tc>
          <w:tcPr>
            <w:tcW w:w="451"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25</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35</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50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60</w:t>
            </w:r>
          </w:p>
        </w:tc>
        <w:tc>
          <w:tcPr>
            <w:tcW w:w="426"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75</w:t>
            </w:r>
          </w:p>
        </w:tc>
        <w:tc>
          <w:tcPr>
            <w:tcW w:w="2126" w:type="dxa"/>
            <w:shd w:val="clear" w:color="auto" w:fill="FFFFFF"/>
          </w:tcPr>
          <w:p w:rsidR="00D77297" w:rsidRPr="006F0C75" w:rsidRDefault="00B507D8"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1) забезпечення розповсюджен</w:t>
            </w:r>
            <w:r w:rsidR="00D77297" w:rsidRPr="006F0C75">
              <w:rPr>
                <w:rFonts w:ascii="Times New Roman" w:eastAsia="Times New Roman" w:hAnsi="Times New Roman" w:cs="Times New Roman"/>
                <w:color w:val="auto"/>
                <w:sz w:val="20"/>
                <w:szCs w:val="20"/>
                <w:lang w:bidi="ar-SA"/>
              </w:rPr>
              <w:t>ня відповідно до</w:t>
            </w:r>
            <w:r w:rsidRPr="00B507D8">
              <w:rPr>
                <w:rFonts w:ascii="Times New Roman" w:eastAsia="Times New Roman" w:hAnsi="Times New Roman" w:cs="Times New Roman"/>
                <w:color w:val="auto"/>
                <w:sz w:val="20"/>
                <w:szCs w:val="20"/>
                <w:lang w:bidi="ar-SA"/>
              </w:rPr>
              <w:t xml:space="preserve"> </w:t>
            </w:r>
            <w:r w:rsidR="00D77297" w:rsidRPr="006F0C75">
              <w:rPr>
                <w:rFonts w:ascii="Times New Roman" w:eastAsia="Times New Roman" w:hAnsi="Times New Roman" w:cs="Times New Roman"/>
                <w:color w:val="auto"/>
                <w:sz w:val="20"/>
                <w:szCs w:val="20"/>
                <w:lang w:bidi="ar-SA"/>
              </w:rPr>
              <w:t>законодавства інформації про домашнє насильство суб’єктами, що здійснюють заходи у сфері запобігання та протидії домашньому насильству та/або</w:t>
            </w:r>
            <w:r w:rsidRPr="00B507D8">
              <w:rPr>
                <w:rFonts w:ascii="Times New Roman" w:eastAsia="Times New Roman" w:hAnsi="Times New Roman" w:cs="Times New Roman"/>
                <w:color w:val="auto"/>
                <w:sz w:val="20"/>
                <w:szCs w:val="20"/>
                <w:lang w:bidi="ar-SA"/>
              </w:rPr>
              <w:t xml:space="preserve"> </w:t>
            </w:r>
            <w:r w:rsidR="00D77297" w:rsidRPr="006F0C75">
              <w:rPr>
                <w:rFonts w:ascii="Times New Roman" w:eastAsia="Times New Roman" w:hAnsi="Times New Roman" w:cs="Times New Roman"/>
                <w:color w:val="auto"/>
                <w:sz w:val="20"/>
                <w:szCs w:val="20"/>
                <w:lang w:bidi="ar-SA"/>
              </w:rPr>
              <w:t>насильству за ознакою статі; про права, заходи та соціальні послуги, які надають різні суб’єкти; категорії осіб, які можуть ними</w:t>
            </w:r>
            <w:r w:rsidRPr="00B507D8">
              <w:rPr>
                <w:rFonts w:ascii="Times New Roman" w:eastAsia="Times New Roman" w:hAnsi="Times New Roman" w:cs="Times New Roman"/>
                <w:color w:val="auto"/>
                <w:sz w:val="20"/>
                <w:szCs w:val="20"/>
                <w:lang w:bidi="ar-SA"/>
              </w:rPr>
              <w:t xml:space="preserve"> </w:t>
            </w:r>
            <w:r w:rsidR="00D77297" w:rsidRPr="006F0C75">
              <w:rPr>
                <w:rFonts w:ascii="Times New Roman" w:eastAsia="Times New Roman" w:hAnsi="Times New Roman" w:cs="Times New Roman"/>
                <w:color w:val="auto"/>
                <w:sz w:val="20"/>
                <w:szCs w:val="20"/>
                <w:lang w:bidi="ar-SA"/>
              </w:rPr>
              <w:t>скористатися, та порядок отримання таких послуг; про</w:t>
            </w:r>
            <w:r w:rsidRPr="00B507D8">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відповідальніст</w:t>
            </w:r>
            <w:r w:rsidR="00D77297" w:rsidRPr="006F0C75">
              <w:rPr>
                <w:rFonts w:ascii="Times New Roman" w:eastAsia="Times New Roman" w:hAnsi="Times New Roman" w:cs="Times New Roman"/>
                <w:color w:val="auto"/>
                <w:sz w:val="20"/>
                <w:szCs w:val="20"/>
                <w:lang w:bidi="ar-SA"/>
              </w:rPr>
              <w:t>ь кривдників</w:t>
            </w:r>
          </w:p>
        </w:tc>
        <w:tc>
          <w:tcPr>
            <w:tcW w:w="2693"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відділ соціального захисту населення та захисту прав діт</w:t>
            </w:r>
            <w:r w:rsidR="00BF0660">
              <w:rPr>
                <w:rFonts w:ascii="Times New Roman" w:eastAsia="Times New Roman" w:hAnsi="Times New Roman" w:cs="Times New Roman"/>
                <w:color w:val="auto"/>
                <w:sz w:val="20"/>
                <w:szCs w:val="20"/>
                <w:lang w:bidi="ar-SA"/>
              </w:rPr>
              <w:t>ей,</w:t>
            </w:r>
            <w:r w:rsidR="00BF0660">
              <w:rPr>
                <w:rFonts w:ascii="Times New Roman" w:eastAsia="Times New Roman" w:hAnsi="Times New Roman" w:cs="Times New Roman"/>
                <w:color w:val="auto"/>
                <w:sz w:val="20"/>
                <w:szCs w:val="20"/>
                <w:lang w:bidi="ar-SA"/>
              </w:rPr>
              <w:br/>
              <w:t>служба у справах дітей,</w:t>
            </w:r>
            <w:r w:rsidR="00BF0660">
              <w:rPr>
                <w:rFonts w:ascii="Times New Roman" w:eastAsia="Times New Roman" w:hAnsi="Times New Roman" w:cs="Times New Roman"/>
                <w:color w:val="auto"/>
                <w:sz w:val="20"/>
                <w:szCs w:val="20"/>
                <w:lang w:bidi="ar-SA"/>
              </w:rPr>
              <w:br/>
            </w:r>
            <w:r w:rsidR="00B507D8">
              <w:rPr>
                <w:rFonts w:ascii="Times New Roman" w:eastAsia="Times New Roman" w:hAnsi="Times New Roman" w:cs="Times New Roman"/>
                <w:color w:val="auto"/>
                <w:sz w:val="20"/>
                <w:szCs w:val="20"/>
                <w:lang w:bidi="ar-SA"/>
              </w:rPr>
              <w:t>від</w:t>
            </w:r>
            <w:r w:rsidRPr="006F0C75">
              <w:rPr>
                <w:rFonts w:ascii="Times New Roman" w:eastAsia="Times New Roman" w:hAnsi="Times New Roman" w:cs="Times New Roman"/>
                <w:color w:val="auto"/>
                <w:sz w:val="20"/>
                <w:szCs w:val="20"/>
                <w:lang w:bidi="ar-SA"/>
              </w:rPr>
              <w:t>діл осві</w:t>
            </w:r>
            <w:r w:rsidR="00B507D8">
              <w:rPr>
                <w:rFonts w:ascii="Times New Roman" w:eastAsia="Times New Roman" w:hAnsi="Times New Roman" w:cs="Times New Roman"/>
                <w:color w:val="auto"/>
                <w:sz w:val="20"/>
                <w:szCs w:val="20"/>
                <w:lang w:bidi="ar-SA"/>
              </w:rPr>
              <w:t>ти, культури, молоді та спорту,</w:t>
            </w:r>
            <w:r w:rsidR="00B507D8">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 xml:space="preserve">дільничний офіцер поліції сектору превенції відділення поліції № 1 Рівненського </w:t>
            </w:r>
            <w:r w:rsidR="00BF0660">
              <w:rPr>
                <w:rFonts w:ascii="Times New Roman" w:eastAsia="Times New Roman" w:hAnsi="Times New Roman" w:cs="Times New Roman"/>
                <w:color w:val="auto"/>
                <w:sz w:val="20"/>
                <w:szCs w:val="20"/>
                <w:lang w:bidi="ar-SA"/>
              </w:rPr>
              <w:t>РУП ГУНП в Рівненській області,</w:t>
            </w:r>
            <w:r w:rsidR="00BF0660">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сімейний лікар Городоцької амбулаторії загальної практики-сімейної медицини КП “Рівненський районний центр ПМСД” Рівненської районної ради</w:t>
            </w:r>
          </w:p>
        </w:tc>
        <w:tc>
          <w:tcPr>
            <w:tcW w:w="1418" w:type="dxa"/>
            <w:shd w:val="clear" w:color="auto" w:fill="FFFFFF"/>
          </w:tcPr>
          <w:p w:rsidR="00D77297" w:rsidRPr="006F0C75" w:rsidRDefault="00B507D8"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місце</w:t>
            </w:r>
            <w:r w:rsidR="00D77297" w:rsidRPr="006F0C75">
              <w:rPr>
                <w:rFonts w:ascii="Times New Roman" w:eastAsia="Times New Roman" w:hAnsi="Times New Roman" w:cs="Times New Roman"/>
                <w:color w:val="auto"/>
                <w:sz w:val="20"/>
                <w:szCs w:val="20"/>
                <w:lang w:bidi="ar-SA"/>
              </w:rPr>
              <w:t>вий</w:t>
            </w:r>
            <w:r w:rsidRPr="00BF0660">
              <w:rPr>
                <w:rFonts w:ascii="Times New Roman" w:eastAsia="Times New Roman" w:hAnsi="Times New Roman" w:cs="Times New Roman"/>
                <w:color w:val="auto"/>
                <w:sz w:val="20"/>
                <w:szCs w:val="20"/>
                <w:lang w:bidi="ar-SA"/>
              </w:rPr>
              <w:t xml:space="preserve"> </w:t>
            </w:r>
            <w:r w:rsidR="00D77297" w:rsidRPr="006F0C75">
              <w:rPr>
                <w:rFonts w:ascii="Times New Roman" w:eastAsia="Times New Roman" w:hAnsi="Times New Roman" w:cs="Times New Roman"/>
                <w:color w:val="auto"/>
                <w:sz w:val="20"/>
                <w:szCs w:val="20"/>
                <w:lang w:bidi="ar-SA"/>
              </w:rPr>
              <w:t>бюджет</w:t>
            </w:r>
          </w:p>
        </w:tc>
        <w:tc>
          <w:tcPr>
            <w:tcW w:w="127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5,0</w:t>
            </w:r>
          </w:p>
        </w:tc>
        <w:tc>
          <w:tcPr>
            <w:tcW w:w="426"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w:t>
            </w:r>
          </w:p>
        </w:tc>
        <w:tc>
          <w:tcPr>
            <w:tcW w:w="426"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w:t>
            </w:r>
          </w:p>
        </w:tc>
      </w:tr>
      <w:tr w:rsidR="00B507D8" w:rsidRPr="006F0C75" w:rsidTr="00B507D8">
        <w:trPr>
          <w:trHeight w:val="1270"/>
        </w:trPr>
        <w:tc>
          <w:tcPr>
            <w:tcW w:w="1843" w:type="dxa"/>
            <w:shd w:val="clear" w:color="auto" w:fill="FFFFFF"/>
          </w:tcPr>
          <w:p w:rsidR="00B507D8" w:rsidRPr="006F0C75" w:rsidRDefault="00B507D8" w:rsidP="00D77297">
            <w:pPr>
              <w:widowControl/>
              <w:rPr>
                <w:rFonts w:ascii="Times New Roman" w:eastAsia="Times New Roman" w:hAnsi="Times New Roman" w:cs="Times New Roman"/>
                <w:color w:val="auto"/>
                <w:sz w:val="20"/>
                <w:szCs w:val="20"/>
                <w:lang w:bidi="ar-SA"/>
              </w:rPr>
            </w:pPr>
          </w:p>
        </w:tc>
        <w:tc>
          <w:tcPr>
            <w:tcW w:w="1675" w:type="dxa"/>
            <w:shd w:val="clear" w:color="auto" w:fill="FFFFFF"/>
          </w:tcPr>
          <w:p w:rsidR="00B507D8" w:rsidRPr="006F0C75" w:rsidRDefault="00B507D8" w:rsidP="00D77297">
            <w:pPr>
              <w:widowControl/>
              <w:rPr>
                <w:rFonts w:ascii="Times New Roman" w:eastAsia="Times New Roman" w:hAnsi="Times New Roman" w:cs="Times New Roman"/>
                <w:color w:val="auto"/>
                <w:sz w:val="20"/>
                <w:szCs w:val="20"/>
                <w:lang w:bidi="ar-SA"/>
              </w:rPr>
            </w:pPr>
          </w:p>
        </w:tc>
        <w:tc>
          <w:tcPr>
            <w:tcW w:w="451" w:type="dxa"/>
            <w:shd w:val="clear" w:color="auto" w:fill="FFFFFF"/>
          </w:tcPr>
          <w:p w:rsidR="00B507D8" w:rsidRPr="006F0C75" w:rsidRDefault="00B507D8"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B507D8" w:rsidRPr="006F0C75" w:rsidRDefault="00B507D8"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B507D8" w:rsidRPr="006F0C75" w:rsidRDefault="00B507D8"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B507D8" w:rsidRPr="006F0C75" w:rsidRDefault="00B507D8"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B507D8" w:rsidRPr="006F0C75" w:rsidRDefault="00B507D8"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B507D8" w:rsidRPr="006F0C75" w:rsidRDefault="00B507D8" w:rsidP="000D63AB">
            <w:pPr>
              <w:widowControl/>
              <w:jc w:val="center"/>
              <w:rPr>
                <w:rFonts w:ascii="Times New Roman" w:eastAsia="Times New Roman" w:hAnsi="Times New Roman" w:cs="Times New Roman"/>
                <w:color w:val="auto"/>
                <w:sz w:val="20"/>
                <w:szCs w:val="20"/>
                <w:lang w:bidi="ar-SA"/>
              </w:rPr>
            </w:pPr>
          </w:p>
        </w:tc>
        <w:tc>
          <w:tcPr>
            <w:tcW w:w="2126" w:type="dxa"/>
            <w:shd w:val="clear" w:color="auto" w:fill="FFFFFF"/>
          </w:tcPr>
          <w:p w:rsidR="00B507D8" w:rsidRPr="006F0C75" w:rsidRDefault="00B507D8"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2) проведення інформаційно-</w:t>
            </w:r>
            <w:r>
              <w:rPr>
                <w:rFonts w:ascii="Times New Roman" w:eastAsia="Times New Roman" w:hAnsi="Times New Roman" w:cs="Times New Roman"/>
                <w:color w:val="auto"/>
                <w:sz w:val="20"/>
                <w:szCs w:val="20"/>
                <w:lang w:bidi="ar-SA"/>
              </w:rPr>
              <w:t>комунікаційни</w:t>
            </w:r>
            <w:r w:rsidRPr="006F0C75">
              <w:rPr>
                <w:rFonts w:ascii="Times New Roman" w:eastAsia="Times New Roman" w:hAnsi="Times New Roman" w:cs="Times New Roman"/>
                <w:color w:val="auto"/>
                <w:sz w:val="20"/>
                <w:szCs w:val="20"/>
                <w:lang w:bidi="ar-SA"/>
              </w:rPr>
              <w:t>х кампаній для діт</w:t>
            </w:r>
            <w:r>
              <w:rPr>
                <w:rFonts w:ascii="Times New Roman" w:eastAsia="Times New Roman" w:hAnsi="Times New Roman" w:cs="Times New Roman"/>
                <w:color w:val="auto"/>
                <w:sz w:val="20"/>
                <w:szCs w:val="20"/>
                <w:lang w:bidi="ar-SA"/>
              </w:rPr>
              <w:t>ей, молоді, осіб похилого віку,</w:t>
            </w:r>
            <w:r w:rsidRPr="00B507D8">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внутрішньо пе</w:t>
            </w:r>
            <w:r>
              <w:rPr>
                <w:rFonts w:ascii="Times New Roman" w:eastAsia="Times New Roman" w:hAnsi="Times New Roman" w:cs="Times New Roman"/>
                <w:color w:val="auto"/>
                <w:sz w:val="20"/>
                <w:szCs w:val="20"/>
                <w:lang w:bidi="ar-SA"/>
              </w:rPr>
              <w:t>реміщених осіб, учасників анти-терористичної операції/операц</w:t>
            </w:r>
            <w:r w:rsidRPr="006F0C75">
              <w:rPr>
                <w:rFonts w:ascii="Times New Roman" w:eastAsia="Times New Roman" w:hAnsi="Times New Roman" w:cs="Times New Roman"/>
                <w:color w:val="auto"/>
                <w:sz w:val="20"/>
                <w:szCs w:val="20"/>
                <w:lang w:bidi="ar-SA"/>
              </w:rPr>
              <w:t>ії об’єднани</w:t>
            </w:r>
            <w:r>
              <w:rPr>
                <w:rFonts w:ascii="Times New Roman" w:eastAsia="Times New Roman" w:hAnsi="Times New Roman" w:cs="Times New Roman"/>
                <w:color w:val="auto"/>
                <w:sz w:val="20"/>
                <w:szCs w:val="20"/>
                <w:lang w:bidi="ar-SA"/>
              </w:rPr>
              <w:t>х сил та членів їх родин, осіб з</w:t>
            </w:r>
            <w:r w:rsidRPr="006F0C75">
              <w:rPr>
                <w:rFonts w:ascii="Times New Roman" w:eastAsia="Times New Roman" w:hAnsi="Times New Roman" w:cs="Times New Roman"/>
                <w:color w:val="auto"/>
                <w:sz w:val="20"/>
                <w:szCs w:val="20"/>
                <w:lang w:bidi="ar-SA"/>
              </w:rPr>
              <w:t xml:space="preserve"> інвал</w:t>
            </w:r>
            <w:r>
              <w:rPr>
                <w:rFonts w:ascii="Times New Roman" w:eastAsia="Times New Roman" w:hAnsi="Times New Roman" w:cs="Times New Roman"/>
                <w:color w:val="auto"/>
                <w:sz w:val="20"/>
                <w:szCs w:val="20"/>
                <w:lang w:bidi="ar-SA"/>
              </w:rPr>
              <w:t>ідністю, інших соціальних груп,</w:t>
            </w:r>
            <w:r w:rsidR="00AF703F">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забезпечивши у разі</w:t>
            </w:r>
            <w:r w:rsidR="00AF703F">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необ</w:t>
            </w:r>
            <w:r>
              <w:rPr>
                <w:rFonts w:ascii="Times New Roman" w:eastAsia="Times New Roman" w:hAnsi="Times New Roman" w:cs="Times New Roman"/>
                <w:color w:val="auto"/>
                <w:sz w:val="20"/>
                <w:szCs w:val="20"/>
                <w:lang w:bidi="ar-SA"/>
              </w:rPr>
              <w:t>хідності осіб з</w:t>
            </w:r>
            <w:r w:rsidRPr="00B507D8">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порушенням</w:t>
            </w:r>
            <w:r w:rsidRPr="00B507D8">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слуху</w:t>
            </w:r>
            <w:r w:rsidRPr="00B507D8">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lastRenderedPageBreak/>
              <w:t>перекладачем жестової мови або онлайн- перекладом жестовою мовою із застосуванням мобільних додатків</w:t>
            </w:r>
          </w:p>
        </w:tc>
        <w:tc>
          <w:tcPr>
            <w:tcW w:w="2693" w:type="dxa"/>
            <w:shd w:val="clear" w:color="auto" w:fill="FFFFFF"/>
          </w:tcPr>
          <w:p w:rsidR="00B507D8" w:rsidRPr="006F0C75" w:rsidRDefault="00B507D8"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lastRenderedPageBreak/>
              <w:t>відділ соціального захисту населення</w:t>
            </w:r>
            <w:r w:rsidRPr="00B507D8">
              <w:rPr>
                <w:rFonts w:ascii="Times New Roman" w:eastAsia="Times New Roman" w:hAnsi="Times New Roman" w:cs="Times New Roman"/>
                <w:color w:val="auto"/>
                <w:sz w:val="20"/>
                <w:szCs w:val="20"/>
                <w:lang w:bidi="ar-SA"/>
              </w:rPr>
              <w:t xml:space="preserve"> </w:t>
            </w:r>
            <w:r w:rsidR="00BF0660">
              <w:rPr>
                <w:rFonts w:ascii="Times New Roman" w:eastAsia="Times New Roman" w:hAnsi="Times New Roman" w:cs="Times New Roman"/>
                <w:color w:val="auto"/>
                <w:sz w:val="20"/>
                <w:szCs w:val="20"/>
                <w:lang w:bidi="ar-SA"/>
              </w:rPr>
              <w:t>та захисту прав дітей,</w:t>
            </w:r>
            <w:r w:rsidR="00BF0660">
              <w:rPr>
                <w:rFonts w:ascii="Times New Roman" w:eastAsia="Times New Roman" w:hAnsi="Times New Roman" w:cs="Times New Roman"/>
                <w:color w:val="auto"/>
                <w:sz w:val="20"/>
                <w:szCs w:val="20"/>
                <w:lang w:bidi="ar-SA"/>
              </w:rPr>
              <w:br/>
              <w:t>служба у справах дітей,</w:t>
            </w:r>
            <w:r w:rsidR="00BF0660">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відділ осві</w:t>
            </w:r>
            <w:r w:rsidR="00BF0660">
              <w:rPr>
                <w:rFonts w:ascii="Times New Roman" w:eastAsia="Times New Roman" w:hAnsi="Times New Roman" w:cs="Times New Roman"/>
                <w:color w:val="auto"/>
                <w:sz w:val="20"/>
                <w:szCs w:val="20"/>
                <w:lang w:bidi="ar-SA"/>
              </w:rPr>
              <w:t>ти, культури, молоді та спорту,</w:t>
            </w:r>
            <w:r w:rsidR="00BF0660">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дільничний офіцер поліції сектору превенції відділення поліції № 1 Рівненського РУП ГУНП в Рівненській області</w:t>
            </w:r>
          </w:p>
        </w:tc>
        <w:tc>
          <w:tcPr>
            <w:tcW w:w="1418" w:type="dxa"/>
            <w:shd w:val="clear" w:color="auto" w:fill="FFFFFF"/>
          </w:tcPr>
          <w:p w:rsidR="00B507D8" w:rsidRPr="006F0C75" w:rsidRDefault="00B507D8" w:rsidP="00D77297">
            <w:pPr>
              <w:widowControl/>
              <w:spacing w:line="220" w:lineRule="exact"/>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місцевий</w:t>
            </w:r>
            <w:r w:rsidRPr="00BF0660">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бюджет</w:t>
            </w:r>
          </w:p>
        </w:tc>
        <w:tc>
          <w:tcPr>
            <w:tcW w:w="1275" w:type="dxa"/>
            <w:shd w:val="clear" w:color="auto" w:fill="FFFFFF"/>
          </w:tcPr>
          <w:p w:rsidR="00B507D8" w:rsidRPr="006F0C75" w:rsidRDefault="00B507D8"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3,5</w:t>
            </w:r>
          </w:p>
        </w:tc>
        <w:tc>
          <w:tcPr>
            <w:tcW w:w="426" w:type="dxa"/>
            <w:shd w:val="clear" w:color="auto" w:fill="FFFFFF"/>
          </w:tcPr>
          <w:p w:rsidR="00B507D8" w:rsidRPr="006F0C75" w:rsidRDefault="00B507D8"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0,5</w:t>
            </w:r>
          </w:p>
        </w:tc>
        <w:tc>
          <w:tcPr>
            <w:tcW w:w="425" w:type="dxa"/>
            <w:shd w:val="clear" w:color="auto" w:fill="FFFFFF"/>
          </w:tcPr>
          <w:p w:rsidR="00B507D8" w:rsidRPr="006F0C75" w:rsidRDefault="00B507D8"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0,5</w:t>
            </w:r>
          </w:p>
        </w:tc>
        <w:tc>
          <w:tcPr>
            <w:tcW w:w="425" w:type="dxa"/>
            <w:shd w:val="clear" w:color="auto" w:fill="FFFFFF"/>
          </w:tcPr>
          <w:p w:rsidR="00B507D8" w:rsidRPr="006F0C75" w:rsidRDefault="00B507D8"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0,5</w:t>
            </w:r>
          </w:p>
        </w:tc>
        <w:tc>
          <w:tcPr>
            <w:tcW w:w="425" w:type="dxa"/>
            <w:shd w:val="clear" w:color="auto" w:fill="FFFFFF"/>
          </w:tcPr>
          <w:p w:rsidR="00B507D8" w:rsidRPr="006F0C75" w:rsidRDefault="00B507D8"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w:t>
            </w:r>
          </w:p>
        </w:tc>
        <w:tc>
          <w:tcPr>
            <w:tcW w:w="426" w:type="dxa"/>
            <w:shd w:val="clear" w:color="auto" w:fill="FFFFFF"/>
          </w:tcPr>
          <w:p w:rsidR="00B507D8" w:rsidRPr="006F0C75" w:rsidRDefault="00B507D8"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w:t>
            </w:r>
          </w:p>
        </w:tc>
      </w:tr>
      <w:tr w:rsidR="00B507D8" w:rsidRPr="006F0C75" w:rsidTr="00D96DA9">
        <w:trPr>
          <w:trHeight w:val="1799"/>
        </w:trPr>
        <w:tc>
          <w:tcPr>
            <w:tcW w:w="1843" w:type="dxa"/>
            <w:shd w:val="clear" w:color="auto" w:fill="FFFFFF"/>
          </w:tcPr>
          <w:p w:rsidR="00B507D8" w:rsidRPr="006F0C75" w:rsidRDefault="00B507D8" w:rsidP="00D77297">
            <w:pPr>
              <w:widowControl/>
              <w:rPr>
                <w:rFonts w:ascii="Times New Roman" w:eastAsia="Times New Roman" w:hAnsi="Times New Roman" w:cs="Times New Roman"/>
                <w:color w:val="auto"/>
                <w:sz w:val="20"/>
                <w:szCs w:val="20"/>
                <w:lang w:bidi="ar-SA"/>
              </w:rPr>
            </w:pPr>
          </w:p>
        </w:tc>
        <w:tc>
          <w:tcPr>
            <w:tcW w:w="1675" w:type="dxa"/>
            <w:shd w:val="clear" w:color="auto" w:fill="FFFFFF"/>
          </w:tcPr>
          <w:p w:rsidR="00B507D8" w:rsidRPr="006F0C75" w:rsidRDefault="00B507D8"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частка</w:t>
            </w:r>
            <w:r w:rsidRPr="00B507D8">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поінформовано го населення про суб'єктів</w:t>
            </w:r>
            <w:r>
              <w:rPr>
                <w:rFonts w:ascii="Times New Roman" w:eastAsia="Times New Roman" w:hAnsi="Times New Roman" w:cs="Times New Roman"/>
                <w:color w:val="auto"/>
                <w:sz w:val="20"/>
                <w:szCs w:val="20"/>
                <w:lang w:bidi="ar-SA"/>
              </w:rPr>
              <w:t>, які здійснюють заходи у сфері</w:t>
            </w:r>
            <w:r w:rsidRPr="00B507D8">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запобігання та</w:t>
            </w:r>
            <w:r w:rsidRPr="00B507D8">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протидії</w:t>
            </w:r>
            <w:r w:rsidRPr="00B507D8">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домашньому</w:t>
            </w:r>
            <w:r w:rsidRPr="00B507D8">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насильству</w:t>
            </w:r>
            <w:r w:rsidRPr="00B507D8">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та/або</w:t>
            </w:r>
            <w:r w:rsidRPr="00B507D8">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насильству за ознакою статі на</w:t>
            </w:r>
            <w:r w:rsidRPr="00B507D8">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регіональному і місцевому рівні, їх функції та обов’язки, відсотків</w:t>
            </w:r>
          </w:p>
        </w:tc>
        <w:tc>
          <w:tcPr>
            <w:tcW w:w="451" w:type="dxa"/>
            <w:shd w:val="clear" w:color="auto" w:fill="FFFFFF"/>
          </w:tcPr>
          <w:p w:rsidR="00B507D8" w:rsidRPr="006F0C75" w:rsidRDefault="00B507D8"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B507D8" w:rsidRPr="006F0C75" w:rsidRDefault="00B507D8" w:rsidP="000D63AB">
            <w:pPr>
              <w:widowControl/>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60</w:t>
            </w:r>
          </w:p>
        </w:tc>
        <w:tc>
          <w:tcPr>
            <w:tcW w:w="425" w:type="dxa"/>
            <w:shd w:val="clear" w:color="auto" w:fill="FFFFFF"/>
          </w:tcPr>
          <w:p w:rsidR="00B507D8" w:rsidRPr="006F0C75" w:rsidRDefault="00B507D8" w:rsidP="000D63AB">
            <w:pPr>
              <w:widowControl/>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80</w:t>
            </w:r>
          </w:p>
        </w:tc>
        <w:tc>
          <w:tcPr>
            <w:tcW w:w="425" w:type="dxa"/>
            <w:shd w:val="clear" w:color="auto" w:fill="FFFFFF"/>
          </w:tcPr>
          <w:p w:rsidR="00B507D8" w:rsidRPr="006F0C75" w:rsidRDefault="00B507D8" w:rsidP="000D63AB">
            <w:pPr>
              <w:widowControl/>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90</w:t>
            </w:r>
          </w:p>
        </w:tc>
        <w:tc>
          <w:tcPr>
            <w:tcW w:w="425" w:type="dxa"/>
            <w:shd w:val="clear" w:color="auto" w:fill="FFFFFF"/>
          </w:tcPr>
          <w:p w:rsidR="00B507D8" w:rsidRPr="006F0C75" w:rsidRDefault="00B507D8" w:rsidP="000D63AB">
            <w:pPr>
              <w:widowControl/>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6" w:type="dxa"/>
            <w:shd w:val="clear" w:color="auto" w:fill="FFFFFF"/>
          </w:tcPr>
          <w:p w:rsidR="00B507D8" w:rsidRPr="006F0C75" w:rsidRDefault="00B507D8" w:rsidP="000D63AB">
            <w:pPr>
              <w:widowControl/>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2126" w:type="dxa"/>
            <w:shd w:val="clear" w:color="auto" w:fill="FFFFFF"/>
          </w:tcPr>
          <w:p w:rsidR="00B507D8" w:rsidRPr="006F0C75" w:rsidRDefault="00B507D8"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3) оприлюднення даних про суб’єктів, що здійснюють заходи у сфері запобігання та протидії домашньому</w:t>
            </w:r>
            <w:r w:rsidRPr="00B507D8">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насильству</w:t>
            </w:r>
            <w:r w:rsidRPr="00B507D8">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та/або</w:t>
            </w:r>
            <w:r w:rsidRPr="00B507D8">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насильству за ознакою статі на місцевому рівні, та забезпечення доступності інформації про їх функції та обов’язки у запобіганні та протидії домашньому насильству</w:t>
            </w:r>
          </w:p>
        </w:tc>
        <w:tc>
          <w:tcPr>
            <w:tcW w:w="2693" w:type="dxa"/>
            <w:shd w:val="clear" w:color="auto" w:fill="FFFFFF"/>
          </w:tcPr>
          <w:p w:rsidR="00B507D8" w:rsidRPr="006F0C75" w:rsidRDefault="00B507D8"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відділ соціального захисту н</w:t>
            </w:r>
            <w:r w:rsidR="00BF0660">
              <w:rPr>
                <w:rFonts w:ascii="Times New Roman" w:eastAsia="Times New Roman" w:hAnsi="Times New Roman" w:cs="Times New Roman"/>
                <w:color w:val="auto"/>
                <w:sz w:val="20"/>
                <w:szCs w:val="20"/>
                <w:lang w:bidi="ar-SA"/>
              </w:rPr>
              <w:t>аселення та захисту прав дітей,</w:t>
            </w:r>
            <w:r w:rsidR="00BF0660">
              <w:rPr>
                <w:rFonts w:ascii="Times New Roman" w:eastAsia="Times New Roman" w:hAnsi="Times New Roman" w:cs="Times New Roman"/>
                <w:color w:val="auto"/>
                <w:sz w:val="20"/>
                <w:szCs w:val="20"/>
                <w:lang w:bidi="ar-SA"/>
              </w:rPr>
              <w:br/>
              <w:t>служба у справах дітей,</w:t>
            </w:r>
            <w:r w:rsidR="00BF0660">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відділ освіти, культури, молоді та спорту.</w:t>
            </w:r>
            <w:r>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 xml:space="preserve">дільничний офіцер поліції сектору превенції відділення поліції № 1 Рівненського </w:t>
            </w:r>
            <w:r w:rsidR="00BF0660">
              <w:rPr>
                <w:rFonts w:ascii="Times New Roman" w:eastAsia="Times New Roman" w:hAnsi="Times New Roman" w:cs="Times New Roman"/>
                <w:color w:val="auto"/>
                <w:sz w:val="20"/>
                <w:szCs w:val="20"/>
                <w:lang w:bidi="ar-SA"/>
              </w:rPr>
              <w:t>РУП ГУНП в Рівненській області,</w:t>
            </w:r>
            <w:r w:rsidR="00BF0660">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сімейний лікар Городоцької амбулаторії загальної практики-сімейної медицини КП “Рівненський районний центр ПМСД” Рівненської районної ради</w:t>
            </w:r>
          </w:p>
        </w:tc>
        <w:tc>
          <w:tcPr>
            <w:tcW w:w="1418" w:type="dxa"/>
            <w:shd w:val="clear" w:color="auto" w:fill="FFFFFF"/>
          </w:tcPr>
          <w:p w:rsidR="00B507D8" w:rsidRPr="006F0C75" w:rsidRDefault="00B507D8" w:rsidP="00D77297">
            <w:pPr>
              <w:widowControl/>
              <w:spacing w:line="220" w:lineRule="exact"/>
              <w:rPr>
                <w:rFonts w:ascii="Times New Roman" w:eastAsia="Times New Roman" w:hAnsi="Times New Roman" w:cs="Times New Roman"/>
                <w:color w:val="auto"/>
                <w:sz w:val="20"/>
                <w:szCs w:val="20"/>
                <w:lang w:bidi="ar-SA"/>
              </w:rPr>
            </w:pPr>
          </w:p>
        </w:tc>
        <w:tc>
          <w:tcPr>
            <w:tcW w:w="1275" w:type="dxa"/>
            <w:shd w:val="clear" w:color="auto" w:fill="FFFFFF"/>
          </w:tcPr>
          <w:p w:rsidR="00B507D8" w:rsidRPr="006F0C75" w:rsidRDefault="00B507D8" w:rsidP="000D63AB">
            <w:pPr>
              <w:widowControl/>
              <w:spacing w:line="220" w:lineRule="exact"/>
              <w:jc w:val="center"/>
              <w:rPr>
                <w:rFonts w:ascii="Times New Roman" w:eastAsia="Times New Roman" w:hAnsi="Times New Roman" w:cs="Times New Roman"/>
                <w:color w:val="auto"/>
                <w:sz w:val="20"/>
                <w:szCs w:val="20"/>
                <w:lang w:bidi="ar-SA"/>
              </w:rPr>
            </w:pPr>
          </w:p>
        </w:tc>
        <w:tc>
          <w:tcPr>
            <w:tcW w:w="426" w:type="dxa"/>
            <w:shd w:val="clear" w:color="auto" w:fill="FFFFFF"/>
          </w:tcPr>
          <w:p w:rsidR="00B507D8" w:rsidRPr="006F0C75" w:rsidRDefault="00B507D8" w:rsidP="000D63AB">
            <w:pPr>
              <w:widowControl/>
              <w:spacing w:line="220" w:lineRule="exact"/>
              <w:jc w:val="center"/>
              <w:rPr>
                <w:rFonts w:ascii="Times New Roman" w:eastAsia="Times New Roman" w:hAnsi="Times New Roman" w:cs="Times New Roman"/>
                <w:color w:val="auto"/>
                <w:sz w:val="20"/>
                <w:szCs w:val="20"/>
                <w:lang w:bidi="ar-SA"/>
              </w:rPr>
            </w:pPr>
          </w:p>
        </w:tc>
        <w:tc>
          <w:tcPr>
            <w:tcW w:w="425" w:type="dxa"/>
            <w:shd w:val="clear" w:color="auto" w:fill="FFFFFF"/>
          </w:tcPr>
          <w:p w:rsidR="00B507D8" w:rsidRPr="006F0C75" w:rsidRDefault="00B507D8" w:rsidP="000D63AB">
            <w:pPr>
              <w:widowControl/>
              <w:spacing w:line="220" w:lineRule="exact"/>
              <w:jc w:val="center"/>
              <w:rPr>
                <w:rFonts w:ascii="Times New Roman" w:eastAsia="Times New Roman" w:hAnsi="Times New Roman" w:cs="Times New Roman"/>
                <w:color w:val="auto"/>
                <w:sz w:val="20"/>
                <w:szCs w:val="20"/>
                <w:lang w:bidi="ar-SA"/>
              </w:rPr>
            </w:pPr>
          </w:p>
        </w:tc>
        <w:tc>
          <w:tcPr>
            <w:tcW w:w="425" w:type="dxa"/>
            <w:shd w:val="clear" w:color="auto" w:fill="FFFFFF"/>
          </w:tcPr>
          <w:p w:rsidR="00B507D8" w:rsidRPr="006F0C75" w:rsidRDefault="00B507D8" w:rsidP="000D63AB">
            <w:pPr>
              <w:widowControl/>
              <w:spacing w:line="220" w:lineRule="exact"/>
              <w:jc w:val="center"/>
              <w:rPr>
                <w:rFonts w:ascii="Times New Roman" w:eastAsia="Times New Roman" w:hAnsi="Times New Roman" w:cs="Times New Roman"/>
                <w:color w:val="auto"/>
                <w:sz w:val="20"/>
                <w:szCs w:val="20"/>
                <w:lang w:bidi="ar-SA"/>
              </w:rPr>
            </w:pPr>
          </w:p>
        </w:tc>
        <w:tc>
          <w:tcPr>
            <w:tcW w:w="425" w:type="dxa"/>
            <w:shd w:val="clear" w:color="auto" w:fill="FFFFFF"/>
          </w:tcPr>
          <w:p w:rsidR="00B507D8" w:rsidRPr="006F0C75" w:rsidRDefault="00B507D8" w:rsidP="000D63AB">
            <w:pPr>
              <w:widowControl/>
              <w:spacing w:line="220" w:lineRule="exact"/>
              <w:jc w:val="center"/>
              <w:rPr>
                <w:rFonts w:ascii="Times New Roman" w:eastAsia="Times New Roman" w:hAnsi="Times New Roman" w:cs="Times New Roman"/>
                <w:color w:val="auto"/>
                <w:sz w:val="20"/>
                <w:szCs w:val="20"/>
                <w:lang w:bidi="ar-SA"/>
              </w:rPr>
            </w:pPr>
          </w:p>
        </w:tc>
        <w:tc>
          <w:tcPr>
            <w:tcW w:w="426" w:type="dxa"/>
            <w:shd w:val="clear" w:color="auto" w:fill="FFFFFF"/>
          </w:tcPr>
          <w:p w:rsidR="00B507D8" w:rsidRPr="006F0C75" w:rsidRDefault="00B507D8" w:rsidP="000D63AB">
            <w:pPr>
              <w:widowControl/>
              <w:spacing w:line="220" w:lineRule="exact"/>
              <w:jc w:val="center"/>
              <w:rPr>
                <w:rFonts w:ascii="Times New Roman" w:eastAsia="Times New Roman" w:hAnsi="Times New Roman" w:cs="Times New Roman"/>
                <w:color w:val="auto"/>
                <w:sz w:val="20"/>
                <w:szCs w:val="20"/>
                <w:lang w:bidi="ar-SA"/>
              </w:rPr>
            </w:pPr>
          </w:p>
        </w:tc>
      </w:tr>
      <w:tr w:rsidR="00B507D8" w:rsidRPr="006F0C75" w:rsidTr="001D6709">
        <w:trPr>
          <w:trHeight w:val="2273"/>
        </w:trPr>
        <w:tc>
          <w:tcPr>
            <w:tcW w:w="1843" w:type="dxa"/>
            <w:shd w:val="clear" w:color="auto" w:fill="FFFFFF"/>
          </w:tcPr>
          <w:p w:rsidR="00B507D8" w:rsidRPr="006F0C75" w:rsidRDefault="00AF703F"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3. Формування в суспільстві нетерпимого ставлення до насильницьких моделей поведінки, небайдужого ставлення до постраждалих осіб, насамперед постраждалих дітей, </w:t>
            </w:r>
            <w:r w:rsidR="00B507D8" w:rsidRPr="006F0C75">
              <w:rPr>
                <w:rFonts w:ascii="Times New Roman" w:eastAsia="Times New Roman" w:hAnsi="Times New Roman" w:cs="Times New Roman"/>
                <w:color w:val="auto"/>
                <w:sz w:val="20"/>
                <w:szCs w:val="20"/>
                <w:lang w:bidi="ar-SA"/>
              </w:rPr>
              <w:t>усвідомлення домашнього насильства як порушення прав людини</w:t>
            </w:r>
          </w:p>
        </w:tc>
        <w:tc>
          <w:tcPr>
            <w:tcW w:w="1675" w:type="dxa"/>
            <w:shd w:val="clear" w:color="auto" w:fill="FFFFFF"/>
          </w:tcPr>
          <w:p w:rsidR="00B507D8" w:rsidRPr="006F0C75" w:rsidRDefault="00B507D8"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кількість</w:t>
            </w:r>
            <w:r w:rsidR="00AF703F">
              <w:rPr>
                <w:rFonts w:ascii="Times New Roman" w:eastAsia="Times New Roman" w:hAnsi="Times New Roman" w:cs="Times New Roman"/>
                <w:color w:val="auto"/>
                <w:sz w:val="20"/>
                <w:szCs w:val="20"/>
                <w:lang w:bidi="ar-SA"/>
              </w:rPr>
              <w:t xml:space="preserve"> стандартів </w:t>
            </w:r>
            <w:r w:rsidRPr="006F0C75">
              <w:rPr>
                <w:rFonts w:ascii="Times New Roman" w:eastAsia="Times New Roman" w:hAnsi="Times New Roman" w:cs="Times New Roman"/>
                <w:color w:val="auto"/>
                <w:sz w:val="20"/>
                <w:szCs w:val="20"/>
                <w:lang w:bidi="ar-SA"/>
              </w:rPr>
              <w:t xml:space="preserve">освіти, до </w:t>
            </w:r>
            <w:r w:rsidR="00AF703F">
              <w:rPr>
                <w:rFonts w:ascii="Times New Roman" w:eastAsia="Times New Roman" w:hAnsi="Times New Roman" w:cs="Times New Roman"/>
                <w:color w:val="auto"/>
                <w:sz w:val="20"/>
                <w:szCs w:val="20"/>
                <w:lang w:bidi="ar-SA"/>
              </w:rPr>
              <w:t>яких включено положення щодо ціннісних орієнтирів, змісту, результатів навчання ненасильницькій поведінці, рівності та недискриміна</w:t>
            </w:r>
            <w:r w:rsidRPr="006F0C75">
              <w:rPr>
                <w:rFonts w:ascii="Times New Roman" w:eastAsia="Times New Roman" w:hAnsi="Times New Roman" w:cs="Times New Roman"/>
                <w:color w:val="auto"/>
                <w:sz w:val="20"/>
                <w:szCs w:val="20"/>
                <w:lang w:bidi="ar-SA"/>
              </w:rPr>
              <w:t>ції</w:t>
            </w:r>
          </w:p>
        </w:tc>
        <w:tc>
          <w:tcPr>
            <w:tcW w:w="451" w:type="dxa"/>
            <w:shd w:val="clear" w:color="auto" w:fill="FFFFFF"/>
          </w:tcPr>
          <w:p w:rsidR="00B507D8" w:rsidRPr="006F0C75" w:rsidRDefault="00B507D8" w:rsidP="000D63AB">
            <w:pPr>
              <w:widowControl/>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46</w:t>
            </w:r>
          </w:p>
        </w:tc>
        <w:tc>
          <w:tcPr>
            <w:tcW w:w="426" w:type="dxa"/>
            <w:shd w:val="clear" w:color="auto" w:fill="FFFFFF"/>
          </w:tcPr>
          <w:p w:rsidR="00B507D8" w:rsidRPr="006F0C75" w:rsidRDefault="00B507D8" w:rsidP="000D63AB">
            <w:pPr>
              <w:widowControl/>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31</w:t>
            </w:r>
          </w:p>
        </w:tc>
        <w:tc>
          <w:tcPr>
            <w:tcW w:w="425" w:type="dxa"/>
            <w:shd w:val="clear" w:color="auto" w:fill="FFFFFF"/>
          </w:tcPr>
          <w:p w:rsidR="00B507D8" w:rsidRPr="006F0C75" w:rsidRDefault="00B507D8" w:rsidP="000D63AB">
            <w:pPr>
              <w:widowControl/>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15</w:t>
            </w:r>
          </w:p>
        </w:tc>
        <w:tc>
          <w:tcPr>
            <w:tcW w:w="425" w:type="dxa"/>
            <w:shd w:val="clear" w:color="auto" w:fill="FFFFFF"/>
          </w:tcPr>
          <w:p w:rsidR="00B507D8" w:rsidRPr="006F0C75" w:rsidRDefault="00B507D8"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B507D8" w:rsidRPr="006F0C75" w:rsidRDefault="00B507D8"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B507D8" w:rsidRPr="006F0C75" w:rsidRDefault="00B507D8" w:rsidP="000D63AB">
            <w:pPr>
              <w:widowControl/>
              <w:jc w:val="center"/>
              <w:rPr>
                <w:rFonts w:ascii="Times New Roman" w:eastAsia="Times New Roman" w:hAnsi="Times New Roman" w:cs="Times New Roman"/>
                <w:color w:val="auto"/>
                <w:sz w:val="20"/>
                <w:szCs w:val="20"/>
                <w:lang w:bidi="ar-SA"/>
              </w:rPr>
            </w:pPr>
          </w:p>
        </w:tc>
        <w:tc>
          <w:tcPr>
            <w:tcW w:w="2126" w:type="dxa"/>
            <w:shd w:val="clear" w:color="auto" w:fill="FFFFFF"/>
          </w:tcPr>
          <w:p w:rsidR="00B507D8" w:rsidRPr="006F0C75" w:rsidRDefault="00B507D8"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1)забезпечення включення до базового компонента дошкільної освіти положень щодо ціннісних орієнтирів, </w:t>
            </w:r>
            <w:r w:rsidRPr="006F0C75">
              <w:rPr>
                <w:rFonts w:ascii="Times New Roman" w:eastAsia="Times New Roman" w:hAnsi="Times New Roman" w:cs="Times New Roman"/>
                <w:color w:val="auto"/>
                <w:sz w:val="20"/>
                <w:szCs w:val="20"/>
                <w:lang w:bidi="ar-SA"/>
              </w:rPr>
              <w:t>зміс</w:t>
            </w:r>
            <w:r>
              <w:rPr>
                <w:rFonts w:ascii="Times New Roman" w:eastAsia="Times New Roman" w:hAnsi="Times New Roman" w:cs="Times New Roman"/>
                <w:color w:val="auto"/>
                <w:sz w:val="20"/>
                <w:szCs w:val="20"/>
                <w:lang w:bidi="ar-SA"/>
              </w:rPr>
              <w:t>ту, результатів навчання ненасильницькі й поведінці, ефективній комунікації, управлінню конфліктами, емоційній грамотності, рівності та недискримінаці</w:t>
            </w:r>
            <w:r w:rsidRPr="006F0C75">
              <w:rPr>
                <w:rFonts w:ascii="Times New Roman" w:eastAsia="Times New Roman" w:hAnsi="Times New Roman" w:cs="Times New Roman"/>
                <w:color w:val="auto"/>
                <w:sz w:val="20"/>
                <w:szCs w:val="20"/>
                <w:lang w:bidi="ar-SA"/>
              </w:rPr>
              <w:t>ї,</w:t>
            </w:r>
            <w:r>
              <w:rPr>
                <w:rFonts w:ascii="Times New Roman" w:eastAsia="Times New Roman" w:hAnsi="Times New Roman" w:cs="Times New Roman"/>
                <w:color w:val="auto"/>
                <w:sz w:val="20"/>
                <w:szCs w:val="20"/>
                <w:lang w:bidi="ar-SA"/>
              </w:rPr>
              <w:t xml:space="preserve"> ненасильницькому розв’язанню конфліктів у сімейних та міжособистісних відносинах; державного </w:t>
            </w:r>
            <w:r w:rsidRPr="006F0C75">
              <w:rPr>
                <w:rFonts w:ascii="Times New Roman" w:eastAsia="Times New Roman" w:hAnsi="Times New Roman" w:cs="Times New Roman"/>
                <w:color w:val="auto"/>
                <w:sz w:val="20"/>
                <w:szCs w:val="20"/>
                <w:lang w:bidi="ar-SA"/>
              </w:rPr>
              <w:t>стандарту</w:t>
            </w:r>
            <w:r>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початкової</w:t>
            </w:r>
            <w:r>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lastRenderedPageBreak/>
              <w:t xml:space="preserve">освіти; державного стандарту базової середньої освіти; державного стандарту профільної середньої </w:t>
            </w:r>
            <w:r w:rsidRPr="006F0C75">
              <w:rPr>
                <w:rFonts w:ascii="Times New Roman" w:eastAsia="Times New Roman" w:hAnsi="Times New Roman" w:cs="Times New Roman"/>
                <w:color w:val="auto"/>
                <w:sz w:val="20"/>
                <w:szCs w:val="20"/>
                <w:lang w:bidi="ar-SA"/>
              </w:rPr>
              <w:t>освіти</w:t>
            </w:r>
          </w:p>
        </w:tc>
        <w:tc>
          <w:tcPr>
            <w:tcW w:w="2693" w:type="dxa"/>
            <w:shd w:val="clear" w:color="auto" w:fill="FFFFFF"/>
          </w:tcPr>
          <w:p w:rsidR="00B507D8" w:rsidRPr="006F0C75" w:rsidRDefault="00B507D8"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lastRenderedPageBreak/>
              <w:t>відділ соціального захисту н</w:t>
            </w:r>
            <w:r w:rsidR="00BF0660">
              <w:rPr>
                <w:rFonts w:ascii="Times New Roman" w:eastAsia="Times New Roman" w:hAnsi="Times New Roman" w:cs="Times New Roman"/>
                <w:color w:val="auto"/>
                <w:sz w:val="20"/>
                <w:szCs w:val="20"/>
                <w:lang w:bidi="ar-SA"/>
              </w:rPr>
              <w:t>аселення та захисту прав дітей,</w:t>
            </w:r>
            <w:r w:rsidR="00BF0660">
              <w:rPr>
                <w:rFonts w:ascii="Times New Roman" w:eastAsia="Times New Roman" w:hAnsi="Times New Roman" w:cs="Times New Roman"/>
                <w:color w:val="auto"/>
                <w:sz w:val="20"/>
                <w:szCs w:val="20"/>
                <w:lang w:bidi="ar-SA"/>
              </w:rPr>
              <w:br/>
              <w:t>служба у справах дітей,</w:t>
            </w:r>
            <w:r w:rsidR="00BF0660">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відділ осві</w:t>
            </w:r>
            <w:r w:rsidR="00BF0660">
              <w:rPr>
                <w:rFonts w:ascii="Times New Roman" w:eastAsia="Times New Roman" w:hAnsi="Times New Roman" w:cs="Times New Roman"/>
                <w:color w:val="auto"/>
                <w:sz w:val="20"/>
                <w:szCs w:val="20"/>
                <w:lang w:bidi="ar-SA"/>
              </w:rPr>
              <w:t>ти, культури, молоді та спорту,</w:t>
            </w:r>
            <w:r w:rsidR="00BF0660">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дільничний офіцер поліції сектору превенції відділення поліції № 1 Рівненського РУП ГУНП в Рівненській області</w:t>
            </w:r>
          </w:p>
        </w:tc>
        <w:tc>
          <w:tcPr>
            <w:tcW w:w="1418" w:type="dxa"/>
            <w:shd w:val="clear" w:color="auto" w:fill="FFFFFF"/>
          </w:tcPr>
          <w:p w:rsidR="00B507D8" w:rsidRPr="006F0C75" w:rsidRDefault="00B507D8" w:rsidP="00D77297">
            <w:pPr>
              <w:widowControl/>
              <w:spacing w:line="220" w:lineRule="exact"/>
              <w:rPr>
                <w:rFonts w:ascii="Times New Roman" w:eastAsia="Times New Roman" w:hAnsi="Times New Roman" w:cs="Times New Roman"/>
                <w:color w:val="auto"/>
                <w:sz w:val="20"/>
                <w:szCs w:val="20"/>
                <w:lang w:bidi="ar-SA"/>
              </w:rPr>
            </w:pPr>
          </w:p>
        </w:tc>
        <w:tc>
          <w:tcPr>
            <w:tcW w:w="1275" w:type="dxa"/>
            <w:shd w:val="clear" w:color="auto" w:fill="FFFFFF"/>
          </w:tcPr>
          <w:p w:rsidR="00B507D8" w:rsidRPr="006F0C75" w:rsidRDefault="00B507D8" w:rsidP="000D63AB">
            <w:pPr>
              <w:widowControl/>
              <w:spacing w:line="220" w:lineRule="exact"/>
              <w:jc w:val="center"/>
              <w:rPr>
                <w:rFonts w:ascii="Times New Roman" w:eastAsia="Times New Roman" w:hAnsi="Times New Roman" w:cs="Times New Roman"/>
                <w:color w:val="auto"/>
                <w:sz w:val="20"/>
                <w:szCs w:val="20"/>
                <w:lang w:bidi="ar-SA"/>
              </w:rPr>
            </w:pPr>
          </w:p>
        </w:tc>
        <w:tc>
          <w:tcPr>
            <w:tcW w:w="426" w:type="dxa"/>
            <w:shd w:val="clear" w:color="auto" w:fill="FFFFFF"/>
          </w:tcPr>
          <w:p w:rsidR="00B507D8" w:rsidRPr="006F0C75" w:rsidRDefault="00B507D8" w:rsidP="000D63AB">
            <w:pPr>
              <w:widowControl/>
              <w:spacing w:line="220" w:lineRule="exact"/>
              <w:jc w:val="center"/>
              <w:rPr>
                <w:rFonts w:ascii="Times New Roman" w:eastAsia="Times New Roman" w:hAnsi="Times New Roman" w:cs="Times New Roman"/>
                <w:color w:val="auto"/>
                <w:sz w:val="20"/>
                <w:szCs w:val="20"/>
                <w:lang w:bidi="ar-SA"/>
              </w:rPr>
            </w:pPr>
          </w:p>
        </w:tc>
        <w:tc>
          <w:tcPr>
            <w:tcW w:w="425" w:type="dxa"/>
            <w:shd w:val="clear" w:color="auto" w:fill="FFFFFF"/>
          </w:tcPr>
          <w:p w:rsidR="00B507D8" w:rsidRPr="006F0C75" w:rsidRDefault="00B507D8" w:rsidP="000D63AB">
            <w:pPr>
              <w:widowControl/>
              <w:spacing w:line="220" w:lineRule="exact"/>
              <w:jc w:val="center"/>
              <w:rPr>
                <w:rFonts w:ascii="Times New Roman" w:eastAsia="Times New Roman" w:hAnsi="Times New Roman" w:cs="Times New Roman"/>
                <w:color w:val="auto"/>
                <w:sz w:val="20"/>
                <w:szCs w:val="20"/>
                <w:lang w:bidi="ar-SA"/>
              </w:rPr>
            </w:pPr>
          </w:p>
        </w:tc>
        <w:tc>
          <w:tcPr>
            <w:tcW w:w="425" w:type="dxa"/>
            <w:shd w:val="clear" w:color="auto" w:fill="FFFFFF"/>
          </w:tcPr>
          <w:p w:rsidR="00B507D8" w:rsidRPr="006F0C75" w:rsidRDefault="00B507D8" w:rsidP="000D63AB">
            <w:pPr>
              <w:widowControl/>
              <w:spacing w:line="220" w:lineRule="exact"/>
              <w:jc w:val="center"/>
              <w:rPr>
                <w:rFonts w:ascii="Times New Roman" w:eastAsia="Times New Roman" w:hAnsi="Times New Roman" w:cs="Times New Roman"/>
                <w:color w:val="auto"/>
                <w:sz w:val="20"/>
                <w:szCs w:val="20"/>
                <w:lang w:bidi="ar-SA"/>
              </w:rPr>
            </w:pPr>
          </w:p>
        </w:tc>
        <w:tc>
          <w:tcPr>
            <w:tcW w:w="425" w:type="dxa"/>
            <w:shd w:val="clear" w:color="auto" w:fill="FFFFFF"/>
          </w:tcPr>
          <w:p w:rsidR="00B507D8" w:rsidRPr="006F0C75" w:rsidRDefault="00B507D8" w:rsidP="000D63AB">
            <w:pPr>
              <w:widowControl/>
              <w:spacing w:line="220" w:lineRule="exact"/>
              <w:jc w:val="center"/>
              <w:rPr>
                <w:rFonts w:ascii="Times New Roman" w:eastAsia="Times New Roman" w:hAnsi="Times New Roman" w:cs="Times New Roman"/>
                <w:color w:val="auto"/>
                <w:sz w:val="20"/>
                <w:szCs w:val="20"/>
                <w:lang w:bidi="ar-SA"/>
              </w:rPr>
            </w:pPr>
          </w:p>
        </w:tc>
        <w:tc>
          <w:tcPr>
            <w:tcW w:w="426" w:type="dxa"/>
            <w:shd w:val="clear" w:color="auto" w:fill="FFFFFF"/>
          </w:tcPr>
          <w:p w:rsidR="00B507D8" w:rsidRPr="006F0C75" w:rsidRDefault="00B507D8" w:rsidP="000D63AB">
            <w:pPr>
              <w:widowControl/>
              <w:spacing w:line="220" w:lineRule="exact"/>
              <w:jc w:val="center"/>
              <w:rPr>
                <w:rFonts w:ascii="Times New Roman" w:eastAsia="Times New Roman" w:hAnsi="Times New Roman" w:cs="Times New Roman"/>
                <w:color w:val="auto"/>
                <w:sz w:val="20"/>
                <w:szCs w:val="20"/>
                <w:lang w:bidi="ar-SA"/>
              </w:rPr>
            </w:pPr>
          </w:p>
        </w:tc>
      </w:tr>
      <w:tr w:rsidR="00DF3584" w:rsidRPr="006F0C75" w:rsidTr="00CE359C">
        <w:trPr>
          <w:trHeight w:val="1646"/>
        </w:trPr>
        <w:tc>
          <w:tcPr>
            <w:tcW w:w="1843" w:type="dxa"/>
            <w:shd w:val="clear" w:color="auto" w:fill="FFFFFF"/>
          </w:tcPr>
          <w:p w:rsidR="00DF3584" w:rsidRPr="006F0C75" w:rsidRDefault="00DF3584" w:rsidP="00D77297">
            <w:pPr>
              <w:widowControl/>
              <w:rPr>
                <w:rFonts w:ascii="Times New Roman" w:eastAsia="Times New Roman" w:hAnsi="Times New Roman" w:cs="Times New Roman"/>
                <w:color w:val="auto"/>
                <w:sz w:val="20"/>
                <w:szCs w:val="20"/>
                <w:lang w:bidi="ar-SA"/>
              </w:rPr>
            </w:pPr>
          </w:p>
        </w:tc>
        <w:tc>
          <w:tcPr>
            <w:tcW w:w="1675" w:type="dxa"/>
            <w:shd w:val="clear" w:color="auto" w:fill="FFFFFF"/>
          </w:tcPr>
          <w:p w:rsidR="00DF3584" w:rsidRPr="006F0C75" w:rsidRDefault="00DF3584"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кількість впроваджених програм попередження домашнього </w:t>
            </w:r>
            <w:r w:rsidRPr="006F0C75">
              <w:rPr>
                <w:rFonts w:ascii="Times New Roman" w:eastAsia="Times New Roman" w:hAnsi="Times New Roman" w:cs="Times New Roman"/>
                <w:color w:val="auto"/>
                <w:sz w:val="20"/>
                <w:szCs w:val="20"/>
                <w:lang w:bidi="ar-SA"/>
              </w:rPr>
              <w:t>насильства</w:t>
            </w:r>
          </w:p>
        </w:tc>
        <w:tc>
          <w:tcPr>
            <w:tcW w:w="451" w:type="dxa"/>
            <w:shd w:val="clear" w:color="auto" w:fill="FFFFFF"/>
          </w:tcPr>
          <w:p w:rsidR="00DF3584" w:rsidRPr="006F0C75" w:rsidRDefault="00DF3584" w:rsidP="000D63AB">
            <w:pPr>
              <w:widowControl/>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5</w:t>
            </w:r>
          </w:p>
        </w:tc>
        <w:tc>
          <w:tcPr>
            <w:tcW w:w="426" w:type="dxa"/>
            <w:shd w:val="clear" w:color="auto" w:fill="FFFFFF"/>
          </w:tcPr>
          <w:p w:rsidR="00DF3584" w:rsidRPr="006F0C75" w:rsidRDefault="00DF3584" w:rsidP="000D63AB">
            <w:pPr>
              <w:widowControl/>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w:t>
            </w:r>
          </w:p>
        </w:tc>
        <w:tc>
          <w:tcPr>
            <w:tcW w:w="425" w:type="dxa"/>
            <w:shd w:val="clear" w:color="auto" w:fill="FFFFFF"/>
          </w:tcPr>
          <w:p w:rsidR="00DF3584" w:rsidRPr="006F0C75" w:rsidRDefault="00DF3584" w:rsidP="000D63AB">
            <w:pPr>
              <w:widowControl/>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w:t>
            </w:r>
          </w:p>
        </w:tc>
        <w:tc>
          <w:tcPr>
            <w:tcW w:w="425" w:type="dxa"/>
            <w:shd w:val="clear" w:color="auto" w:fill="FFFFFF"/>
          </w:tcPr>
          <w:p w:rsidR="00DF3584" w:rsidRPr="006F0C75" w:rsidRDefault="00DF3584" w:rsidP="000D63AB">
            <w:pPr>
              <w:widowControl/>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w:t>
            </w:r>
          </w:p>
        </w:tc>
        <w:tc>
          <w:tcPr>
            <w:tcW w:w="425" w:type="dxa"/>
            <w:shd w:val="clear" w:color="auto" w:fill="FFFFFF"/>
          </w:tcPr>
          <w:p w:rsidR="00DF3584" w:rsidRPr="006F0C75" w:rsidRDefault="00DF3584" w:rsidP="000D63AB">
            <w:pPr>
              <w:widowControl/>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w:t>
            </w:r>
          </w:p>
        </w:tc>
        <w:tc>
          <w:tcPr>
            <w:tcW w:w="426" w:type="dxa"/>
            <w:shd w:val="clear" w:color="auto" w:fill="FFFFFF"/>
          </w:tcPr>
          <w:p w:rsidR="00DF3584" w:rsidRPr="006F0C75" w:rsidRDefault="00DF3584" w:rsidP="000D63AB">
            <w:pPr>
              <w:widowControl/>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w:t>
            </w:r>
          </w:p>
        </w:tc>
        <w:tc>
          <w:tcPr>
            <w:tcW w:w="2126" w:type="dxa"/>
            <w:shd w:val="clear" w:color="auto" w:fill="FFFFFF"/>
          </w:tcPr>
          <w:p w:rsidR="00DF3584" w:rsidRPr="006F0C75" w:rsidRDefault="00DF3584"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3) розроблення та впровадження програм </w:t>
            </w:r>
            <w:r w:rsidRPr="006F0C75">
              <w:rPr>
                <w:rFonts w:ascii="Times New Roman" w:eastAsia="Times New Roman" w:hAnsi="Times New Roman" w:cs="Times New Roman"/>
                <w:color w:val="auto"/>
                <w:sz w:val="20"/>
                <w:szCs w:val="20"/>
                <w:lang w:bidi="ar-SA"/>
              </w:rPr>
              <w:t>попередження</w:t>
            </w:r>
            <w:r>
              <w:rPr>
                <w:rFonts w:ascii="Times New Roman" w:eastAsia="Times New Roman" w:hAnsi="Times New Roman" w:cs="Times New Roman"/>
                <w:color w:val="auto"/>
                <w:sz w:val="20"/>
                <w:szCs w:val="20"/>
                <w:lang w:bidi="ar-SA"/>
              </w:rPr>
              <w:t xml:space="preserve"> домашнього насильства, в </w:t>
            </w:r>
            <w:r w:rsidRPr="006F0C75">
              <w:rPr>
                <w:rFonts w:ascii="Times New Roman" w:eastAsia="Times New Roman" w:hAnsi="Times New Roman" w:cs="Times New Roman"/>
                <w:color w:val="auto"/>
                <w:sz w:val="20"/>
                <w:szCs w:val="20"/>
                <w:lang w:bidi="ar-SA"/>
              </w:rPr>
              <w:t>тому числі дл</w:t>
            </w:r>
            <w:r>
              <w:rPr>
                <w:rFonts w:ascii="Times New Roman" w:eastAsia="Times New Roman" w:hAnsi="Times New Roman" w:cs="Times New Roman"/>
                <w:color w:val="auto"/>
                <w:sz w:val="20"/>
                <w:szCs w:val="20"/>
                <w:lang w:bidi="ar-SA"/>
              </w:rPr>
              <w:t xml:space="preserve">я учасників бойових дій, родин ветеранів антитерористичної операції/операції об’єднаних сил, </w:t>
            </w:r>
            <w:r w:rsidRPr="006F0C75">
              <w:rPr>
                <w:rFonts w:ascii="Times New Roman" w:eastAsia="Times New Roman" w:hAnsi="Times New Roman" w:cs="Times New Roman"/>
                <w:color w:val="auto"/>
                <w:sz w:val="20"/>
                <w:szCs w:val="20"/>
                <w:lang w:bidi="ar-SA"/>
              </w:rPr>
              <w:t>внутрішньо переміщених осіб, осіб 3</w:t>
            </w:r>
          </w:p>
          <w:p w:rsidR="00DF3584" w:rsidRPr="006F0C75" w:rsidRDefault="00DF3584"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інвалідністю, недієздатних осіб та осіб похилого віку</w:t>
            </w:r>
          </w:p>
        </w:tc>
        <w:tc>
          <w:tcPr>
            <w:tcW w:w="2693" w:type="dxa"/>
            <w:shd w:val="clear" w:color="auto" w:fill="FFFFFF"/>
          </w:tcPr>
          <w:p w:rsidR="00DF3584" w:rsidRPr="006F0C75" w:rsidRDefault="00DF3584"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відділ соціального захисту населен</w:t>
            </w:r>
            <w:r w:rsidR="00BF0660">
              <w:rPr>
                <w:rFonts w:ascii="Times New Roman" w:eastAsia="Times New Roman" w:hAnsi="Times New Roman" w:cs="Times New Roman"/>
                <w:color w:val="auto"/>
                <w:sz w:val="20"/>
                <w:szCs w:val="20"/>
                <w:lang w:bidi="ar-SA"/>
              </w:rPr>
              <w:t>ня та захисту прав дітей,</w:t>
            </w:r>
            <w:r w:rsidR="00BF0660">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відділ осві</w:t>
            </w:r>
            <w:r w:rsidR="00BF0660">
              <w:rPr>
                <w:rFonts w:ascii="Times New Roman" w:eastAsia="Times New Roman" w:hAnsi="Times New Roman" w:cs="Times New Roman"/>
                <w:color w:val="auto"/>
                <w:sz w:val="20"/>
                <w:szCs w:val="20"/>
                <w:lang w:bidi="ar-SA"/>
              </w:rPr>
              <w:t>ти, культури, молоді та спорту,</w:t>
            </w:r>
            <w:r w:rsidR="00BF0660">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дільничний офіцер поліції сектору превенції відділення поліції № 1 Рівненського РУП ГУНП в Рівненській області</w:t>
            </w:r>
          </w:p>
        </w:tc>
        <w:tc>
          <w:tcPr>
            <w:tcW w:w="1418" w:type="dxa"/>
            <w:shd w:val="clear" w:color="auto" w:fill="FFFFFF"/>
          </w:tcPr>
          <w:p w:rsidR="00DF3584" w:rsidRPr="006F0C75" w:rsidRDefault="00DF3584" w:rsidP="00D77297">
            <w:pPr>
              <w:widowControl/>
              <w:spacing w:line="220" w:lineRule="exact"/>
              <w:rPr>
                <w:rFonts w:ascii="Times New Roman" w:eastAsia="Times New Roman" w:hAnsi="Times New Roman" w:cs="Times New Roman"/>
                <w:color w:val="auto"/>
                <w:sz w:val="20"/>
                <w:szCs w:val="20"/>
                <w:lang w:bidi="ar-SA"/>
              </w:rPr>
            </w:pPr>
          </w:p>
        </w:tc>
        <w:tc>
          <w:tcPr>
            <w:tcW w:w="1275" w:type="dxa"/>
            <w:shd w:val="clear" w:color="auto" w:fill="FFFFFF"/>
          </w:tcPr>
          <w:p w:rsidR="00DF3584" w:rsidRPr="006F0C75" w:rsidRDefault="00DF3584" w:rsidP="000D63AB">
            <w:pPr>
              <w:widowControl/>
              <w:spacing w:line="220" w:lineRule="exact"/>
              <w:jc w:val="center"/>
              <w:rPr>
                <w:rFonts w:ascii="Times New Roman" w:eastAsia="Times New Roman" w:hAnsi="Times New Roman" w:cs="Times New Roman"/>
                <w:color w:val="auto"/>
                <w:sz w:val="20"/>
                <w:szCs w:val="20"/>
                <w:lang w:bidi="ar-SA"/>
              </w:rPr>
            </w:pPr>
          </w:p>
        </w:tc>
        <w:tc>
          <w:tcPr>
            <w:tcW w:w="426" w:type="dxa"/>
            <w:shd w:val="clear" w:color="auto" w:fill="FFFFFF"/>
          </w:tcPr>
          <w:p w:rsidR="00DF3584" w:rsidRPr="006F0C75" w:rsidRDefault="00DF3584" w:rsidP="000D63AB">
            <w:pPr>
              <w:widowControl/>
              <w:spacing w:line="220" w:lineRule="exact"/>
              <w:jc w:val="center"/>
              <w:rPr>
                <w:rFonts w:ascii="Times New Roman" w:eastAsia="Times New Roman" w:hAnsi="Times New Roman" w:cs="Times New Roman"/>
                <w:color w:val="auto"/>
                <w:sz w:val="20"/>
                <w:szCs w:val="20"/>
                <w:lang w:bidi="ar-SA"/>
              </w:rPr>
            </w:pPr>
          </w:p>
        </w:tc>
        <w:tc>
          <w:tcPr>
            <w:tcW w:w="425" w:type="dxa"/>
            <w:shd w:val="clear" w:color="auto" w:fill="FFFFFF"/>
          </w:tcPr>
          <w:p w:rsidR="00DF3584" w:rsidRPr="006F0C75" w:rsidRDefault="00DF3584" w:rsidP="000D63AB">
            <w:pPr>
              <w:widowControl/>
              <w:spacing w:line="220" w:lineRule="exact"/>
              <w:jc w:val="center"/>
              <w:rPr>
                <w:rFonts w:ascii="Times New Roman" w:eastAsia="Times New Roman" w:hAnsi="Times New Roman" w:cs="Times New Roman"/>
                <w:color w:val="auto"/>
                <w:sz w:val="20"/>
                <w:szCs w:val="20"/>
                <w:lang w:bidi="ar-SA"/>
              </w:rPr>
            </w:pPr>
          </w:p>
        </w:tc>
        <w:tc>
          <w:tcPr>
            <w:tcW w:w="425" w:type="dxa"/>
            <w:shd w:val="clear" w:color="auto" w:fill="FFFFFF"/>
          </w:tcPr>
          <w:p w:rsidR="00DF3584" w:rsidRPr="006F0C75" w:rsidRDefault="00DF3584" w:rsidP="000D63AB">
            <w:pPr>
              <w:widowControl/>
              <w:spacing w:line="220" w:lineRule="exact"/>
              <w:jc w:val="center"/>
              <w:rPr>
                <w:rFonts w:ascii="Times New Roman" w:eastAsia="Times New Roman" w:hAnsi="Times New Roman" w:cs="Times New Roman"/>
                <w:color w:val="auto"/>
                <w:sz w:val="20"/>
                <w:szCs w:val="20"/>
                <w:lang w:bidi="ar-SA"/>
              </w:rPr>
            </w:pPr>
          </w:p>
        </w:tc>
        <w:tc>
          <w:tcPr>
            <w:tcW w:w="425" w:type="dxa"/>
            <w:shd w:val="clear" w:color="auto" w:fill="FFFFFF"/>
          </w:tcPr>
          <w:p w:rsidR="00DF3584" w:rsidRPr="006F0C75" w:rsidRDefault="00DF3584" w:rsidP="000D63AB">
            <w:pPr>
              <w:widowControl/>
              <w:spacing w:line="220" w:lineRule="exact"/>
              <w:jc w:val="center"/>
              <w:rPr>
                <w:rFonts w:ascii="Times New Roman" w:eastAsia="Times New Roman" w:hAnsi="Times New Roman" w:cs="Times New Roman"/>
                <w:color w:val="auto"/>
                <w:sz w:val="20"/>
                <w:szCs w:val="20"/>
                <w:lang w:bidi="ar-SA"/>
              </w:rPr>
            </w:pPr>
          </w:p>
        </w:tc>
        <w:tc>
          <w:tcPr>
            <w:tcW w:w="426" w:type="dxa"/>
            <w:shd w:val="clear" w:color="auto" w:fill="FFFFFF"/>
          </w:tcPr>
          <w:p w:rsidR="00DF3584" w:rsidRPr="006F0C75" w:rsidRDefault="00DF3584" w:rsidP="000D63AB">
            <w:pPr>
              <w:widowControl/>
              <w:spacing w:line="220" w:lineRule="exact"/>
              <w:jc w:val="center"/>
              <w:rPr>
                <w:rFonts w:ascii="Times New Roman" w:eastAsia="Times New Roman" w:hAnsi="Times New Roman" w:cs="Times New Roman"/>
                <w:color w:val="auto"/>
                <w:sz w:val="20"/>
                <w:szCs w:val="20"/>
                <w:lang w:bidi="ar-SA"/>
              </w:rPr>
            </w:pPr>
          </w:p>
        </w:tc>
      </w:tr>
      <w:tr w:rsidR="00D70D1D" w:rsidRPr="006F0C75" w:rsidTr="00DF3584">
        <w:trPr>
          <w:trHeight w:hRule="exact" w:val="3119"/>
        </w:trPr>
        <w:tc>
          <w:tcPr>
            <w:tcW w:w="1843"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4.Заохочення</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всіх членів</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суспільства,</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насамперед</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чоловіків і</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хлопців, до</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активного</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сприяння</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запобіганню</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домашньому</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насильству</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та/або</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насильству за ознакою статі</w:t>
            </w:r>
          </w:p>
        </w:tc>
        <w:tc>
          <w:tcPr>
            <w:tcW w:w="1675"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частка акцій та інформаційних кампаній із запобігання та протидії домашньому насильству та/або</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насильству за ознакою статі, до проведення яких залучені чоловіки і хлопці, відсотків</w:t>
            </w:r>
          </w:p>
        </w:tc>
        <w:tc>
          <w:tcPr>
            <w:tcW w:w="451"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40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60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80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90</w:t>
            </w:r>
          </w:p>
        </w:tc>
        <w:tc>
          <w:tcPr>
            <w:tcW w:w="426"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2126"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1)залучення чоловіків і хлопців до заходів із формування в суспільстві нульової толерантності до домашнього насильства та/або</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насильства за ознакою статі</w:t>
            </w:r>
          </w:p>
        </w:tc>
        <w:tc>
          <w:tcPr>
            <w:tcW w:w="2693"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відділ освіти, культури, молоді та спорту</w:t>
            </w:r>
            <w:r w:rsidR="00DF3584">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відділ соціального захисту населення та захисту прав дітей</w:t>
            </w:r>
          </w:p>
        </w:tc>
        <w:tc>
          <w:tcPr>
            <w:tcW w:w="1418"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127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r>
      <w:tr w:rsidR="00D70D1D" w:rsidRPr="006F0C75" w:rsidTr="00D70D1D">
        <w:trPr>
          <w:trHeight w:hRule="exact" w:val="374"/>
        </w:trPr>
        <w:tc>
          <w:tcPr>
            <w:tcW w:w="3518" w:type="dxa"/>
            <w:gridSpan w:val="2"/>
            <w:shd w:val="clear" w:color="auto" w:fill="FFFFFF"/>
          </w:tcPr>
          <w:p w:rsidR="00D77297" w:rsidRPr="006F0C75" w:rsidRDefault="00D77297" w:rsidP="00D77297">
            <w:pPr>
              <w:widowControl/>
              <w:spacing w:line="220" w:lineRule="exact"/>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Разом за розділом І</w:t>
            </w:r>
          </w:p>
        </w:tc>
        <w:tc>
          <w:tcPr>
            <w:tcW w:w="451"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2126"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2693"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1418"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127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8,5</w:t>
            </w:r>
          </w:p>
        </w:tc>
        <w:tc>
          <w:tcPr>
            <w:tcW w:w="426"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1,5</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1,5</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1,5</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2</w:t>
            </w:r>
            <w:r>
              <w:rPr>
                <w:rFonts w:ascii="Times New Roman" w:eastAsia="Times New Roman" w:hAnsi="Times New Roman" w:cs="Times New Roman"/>
                <w:color w:val="auto"/>
                <w:sz w:val="20"/>
                <w:szCs w:val="20"/>
                <w:vertAlign w:val="subscript"/>
                <w:lang w:val="ru-RU" w:bidi="ar-SA"/>
              </w:rPr>
              <w:t>,</w:t>
            </w:r>
            <w:r w:rsidRPr="006F0C75">
              <w:rPr>
                <w:rFonts w:ascii="Times New Roman" w:eastAsia="Times New Roman" w:hAnsi="Times New Roman" w:cs="Times New Roman"/>
                <w:color w:val="auto"/>
                <w:sz w:val="20"/>
                <w:szCs w:val="20"/>
                <w:lang w:bidi="ar-SA"/>
              </w:rPr>
              <w:t>0</w:t>
            </w:r>
          </w:p>
        </w:tc>
        <w:tc>
          <w:tcPr>
            <w:tcW w:w="426"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2,0</w:t>
            </w:r>
          </w:p>
        </w:tc>
      </w:tr>
      <w:tr w:rsidR="00AC79B4" w:rsidRPr="006F0C75" w:rsidTr="00DF3584">
        <w:trPr>
          <w:trHeight w:val="562"/>
        </w:trPr>
        <w:tc>
          <w:tcPr>
            <w:tcW w:w="15735" w:type="dxa"/>
            <w:gridSpan w:val="17"/>
            <w:shd w:val="clear" w:color="auto" w:fill="FFFFFF"/>
          </w:tcPr>
          <w:p w:rsidR="00AC79B4" w:rsidRPr="000D63AB" w:rsidRDefault="00AC79B4" w:rsidP="000D63AB">
            <w:pPr>
              <w:widowControl/>
              <w:spacing w:line="220" w:lineRule="exact"/>
              <w:jc w:val="center"/>
              <w:rPr>
                <w:rFonts w:ascii="Times New Roman" w:eastAsia="Times New Roman" w:hAnsi="Times New Roman" w:cs="Times New Roman"/>
                <w:b/>
                <w:color w:val="auto"/>
                <w:sz w:val="20"/>
                <w:szCs w:val="20"/>
                <w:lang w:bidi="ar-SA"/>
              </w:rPr>
            </w:pPr>
            <w:r w:rsidRPr="000D63AB">
              <w:rPr>
                <w:rFonts w:ascii="Times New Roman" w:eastAsia="Times New Roman" w:hAnsi="Times New Roman" w:cs="Times New Roman"/>
                <w:b/>
                <w:color w:val="auto"/>
                <w:sz w:val="20"/>
                <w:szCs w:val="20"/>
                <w:lang w:bidi="ar-SA"/>
              </w:rPr>
              <w:lastRenderedPageBreak/>
              <w:t>II. Реагування на</w:t>
            </w:r>
            <w:r w:rsidRPr="000D63AB">
              <w:rPr>
                <w:rFonts w:ascii="Times New Roman" w:eastAsia="Times New Roman" w:hAnsi="Times New Roman" w:cs="Times New Roman"/>
                <w:b/>
                <w:color w:val="auto"/>
                <w:sz w:val="20"/>
                <w:szCs w:val="20"/>
                <w:lang w:val="ru-RU" w:bidi="ar-SA"/>
              </w:rPr>
              <w:t xml:space="preserve"> </w:t>
            </w:r>
            <w:r w:rsidRPr="000D63AB">
              <w:rPr>
                <w:rFonts w:ascii="Times New Roman" w:eastAsia="Times New Roman" w:hAnsi="Times New Roman" w:cs="Times New Roman"/>
                <w:b/>
                <w:color w:val="auto"/>
                <w:sz w:val="20"/>
                <w:szCs w:val="20"/>
                <w:lang w:bidi="ar-SA"/>
              </w:rPr>
              <w:t>факти домашнього насильства та насильства за ознакою статі.</w:t>
            </w:r>
            <w:r w:rsidRPr="000D63AB">
              <w:rPr>
                <w:rFonts w:ascii="Times New Roman" w:eastAsia="Times New Roman" w:hAnsi="Times New Roman" w:cs="Times New Roman"/>
                <w:b/>
                <w:color w:val="auto"/>
                <w:sz w:val="20"/>
                <w:szCs w:val="20"/>
                <w:lang w:bidi="ar-SA"/>
              </w:rPr>
              <w:br/>
              <w:t>Розбудова нової системи реагування на насильство</w:t>
            </w:r>
          </w:p>
        </w:tc>
      </w:tr>
      <w:tr w:rsidR="00AC79B4" w:rsidRPr="006F0C75" w:rsidTr="00DF3584">
        <w:trPr>
          <w:trHeight w:val="4785"/>
        </w:trPr>
        <w:tc>
          <w:tcPr>
            <w:tcW w:w="1843" w:type="dxa"/>
            <w:shd w:val="clear" w:color="auto" w:fill="FFFFFF"/>
          </w:tcPr>
          <w:p w:rsidR="00AC79B4" w:rsidRPr="006F0C75" w:rsidRDefault="00AC79B4" w:rsidP="00DF3584">
            <w:pPr>
              <w:widowControl/>
              <w:spacing w:line="220" w:lineRule="exact"/>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5. Забезпечення</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координації та</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ефективної</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взаємодії</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спеціально</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уповноважених</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органів, що</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здійснюють</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заходи у сфері</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запобігання та</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протидії</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домашньому</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насильству,</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інших органів та</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установ, які</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виконують</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функції,</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пов’язані з проведенням заходів у сфері запобігання та протидії домашньому насильству та насильству за ознакою статі</w:t>
            </w:r>
          </w:p>
        </w:tc>
        <w:tc>
          <w:tcPr>
            <w:tcW w:w="1675" w:type="dxa"/>
            <w:shd w:val="clear" w:color="auto" w:fill="FFFFFF"/>
          </w:tcPr>
          <w:p w:rsidR="00AC79B4" w:rsidRPr="006F0C75" w:rsidRDefault="00AC79B4" w:rsidP="00DF3584">
            <w:pPr>
              <w:widowControl/>
              <w:spacing w:line="220" w:lineRule="exact"/>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Затвердження</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програми/плану</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заходів щодо</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забезпечення</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координації та</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ефективної</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взаємодії</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спеціально</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уповноважених</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органів, що</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здійснюють</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заходи у сфері</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запобігання та</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протидії</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домашньому</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насильству</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та/або</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насильству за ознакою статі, (частка відсотків)</w:t>
            </w:r>
          </w:p>
        </w:tc>
        <w:tc>
          <w:tcPr>
            <w:tcW w:w="451" w:type="dxa"/>
            <w:shd w:val="clear" w:color="auto" w:fill="FFFFFF"/>
          </w:tcPr>
          <w:p w:rsidR="00AC79B4" w:rsidRPr="006F0C75" w:rsidRDefault="00AC79B4"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AC79B4" w:rsidRPr="006F0C75" w:rsidRDefault="00AC79B4"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5" w:type="dxa"/>
            <w:shd w:val="clear" w:color="auto" w:fill="FFFFFF"/>
          </w:tcPr>
          <w:p w:rsidR="00AC79B4" w:rsidRPr="006F0C75" w:rsidRDefault="00AC79B4"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5" w:type="dxa"/>
            <w:shd w:val="clear" w:color="auto" w:fill="FFFFFF"/>
          </w:tcPr>
          <w:p w:rsidR="00AC79B4" w:rsidRPr="006F0C75" w:rsidRDefault="00AC79B4"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5" w:type="dxa"/>
            <w:shd w:val="clear" w:color="auto" w:fill="FFFFFF"/>
          </w:tcPr>
          <w:p w:rsidR="00AC79B4" w:rsidRPr="006F0C75" w:rsidRDefault="00AC79B4"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6" w:type="dxa"/>
            <w:shd w:val="clear" w:color="auto" w:fill="FFFFFF"/>
          </w:tcPr>
          <w:p w:rsidR="00AC79B4" w:rsidRPr="006F0C75" w:rsidRDefault="00AC79B4"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2126" w:type="dxa"/>
            <w:shd w:val="clear" w:color="auto" w:fill="FFFFFF"/>
          </w:tcPr>
          <w:p w:rsidR="00AC79B4" w:rsidRPr="006F0C75" w:rsidRDefault="00AC79B4" w:rsidP="00D77297">
            <w:pPr>
              <w:widowControl/>
              <w:spacing w:line="220" w:lineRule="exact"/>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 узгодження</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завдань із</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запобігання та</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протидії</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домашньому</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насильству</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та/або</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насильству за</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ознакою статі</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між суб’єктами</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взаємодії і</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затвердження</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відповідних</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програм/</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заходів</w:t>
            </w:r>
          </w:p>
        </w:tc>
        <w:tc>
          <w:tcPr>
            <w:tcW w:w="2693" w:type="dxa"/>
            <w:shd w:val="clear" w:color="auto" w:fill="FFFFFF"/>
          </w:tcPr>
          <w:p w:rsidR="00AC79B4" w:rsidRPr="006F0C75" w:rsidRDefault="00AC79B4" w:rsidP="00DF3584">
            <w:pPr>
              <w:widowControl/>
              <w:spacing w:line="220" w:lineRule="exact"/>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відділ</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соціального</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захисту</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населення та</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захисту прав</w:t>
            </w:r>
            <w:r w:rsidR="00DF3584">
              <w:rPr>
                <w:rFonts w:ascii="Times New Roman" w:eastAsia="Times New Roman" w:hAnsi="Times New Roman" w:cs="Times New Roman"/>
                <w:color w:val="auto"/>
                <w:sz w:val="20"/>
                <w:szCs w:val="20"/>
                <w:lang w:bidi="ar-SA"/>
              </w:rPr>
              <w:t xml:space="preserve"> </w:t>
            </w:r>
            <w:r w:rsidR="00BF0660">
              <w:rPr>
                <w:rFonts w:ascii="Times New Roman" w:eastAsia="Times New Roman" w:hAnsi="Times New Roman" w:cs="Times New Roman"/>
                <w:color w:val="auto"/>
                <w:sz w:val="20"/>
                <w:szCs w:val="20"/>
                <w:lang w:bidi="ar-SA"/>
              </w:rPr>
              <w:t>дітей,</w:t>
            </w:r>
            <w:r w:rsidR="00BF0660">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служба у</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справах дітей,</w:t>
            </w:r>
            <w:r w:rsidR="00BF0660">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відділ освіти,</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культури, молоді</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та спорту,</w:t>
            </w:r>
            <w:r w:rsidR="00BF0660">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дільничний</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офіцер поліції</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сектору превенції</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відділення поліції</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 1 Рівненського</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РУП ГУНП в</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Рівненській</w:t>
            </w:r>
            <w:r w:rsidR="00DF3584">
              <w:rPr>
                <w:rFonts w:ascii="Times New Roman" w:eastAsia="Times New Roman" w:hAnsi="Times New Roman" w:cs="Times New Roman"/>
                <w:color w:val="auto"/>
                <w:sz w:val="20"/>
                <w:szCs w:val="20"/>
                <w:lang w:bidi="ar-SA"/>
              </w:rPr>
              <w:t xml:space="preserve"> </w:t>
            </w:r>
            <w:r w:rsidR="00BF0660">
              <w:rPr>
                <w:rFonts w:ascii="Times New Roman" w:eastAsia="Times New Roman" w:hAnsi="Times New Roman" w:cs="Times New Roman"/>
                <w:color w:val="auto"/>
                <w:sz w:val="20"/>
                <w:szCs w:val="20"/>
                <w:lang w:bidi="ar-SA"/>
              </w:rPr>
              <w:t>області,</w:t>
            </w:r>
            <w:r w:rsidR="00BF0660">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сімейний лікар</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Городоцької</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амбулаторії</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загальної</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практики-сімейної</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медицини КП</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“Рівненський</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районний центр</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ПМСД”</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Рівненської</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районної ради</w:t>
            </w:r>
          </w:p>
        </w:tc>
        <w:tc>
          <w:tcPr>
            <w:tcW w:w="1418" w:type="dxa"/>
            <w:shd w:val="clear" w:color="auto" w:fill="FFFFFF"/>
          </w:tcPr>
          <w:p w:rsidR="00AC79B4" w:rsidRPr="006F0C75" w:rsidRDefault="00AC79B4" w:rsidP="00D77297">
            <w:pPr>
              <w:widowControl/>
              <w:rPr>
                <w:rFonts w:ascii="Times New Roman" w:eastAsia="Times New Roman" w:hAnsi="Times New Roman" w:cs="Times New Roman"/>
                <w:color w:val="auto"/>
                <w:sz w:val="20"/>
                <w:szCs w:val="20"/>
                <w:lang w:bidi="ar-SA"/>
              </w:rPr>
            </w:pPr>
          </w:p>
        </w:tc>
        <w:tc>
          <w:tcPr>
            <w:tcW w:w="1275" w:type="dxa"/>
            <w:shd w:val="clear" w:color="auto" w:fill="FFFFFF"/>
          </w:tcPr>
          <w:p w:rsidR="00AC79B4" w:rsidRPr="006F0C75" w:rsidRDefault="00AC79B4"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AC79B4" w:rsidRPr="006F0C75" w:rsidRDefault="00AC79B4"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AC79B4" w:rsidRPr="006F0C75" w:rsidRDefault="00AC79B4"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AC79B4" w:rsidRPr="006F0C75" w:rsidRDefault="00AC79B4"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AC79B4" w:rsidRPr="006F0C75" w:rsidRDefault="00AC79B4"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AC79B4" w:rsidRPr="006F0C75" w:rsidRDefault="00AC79B4" w:rsidP="000D63AB">
            <w:pPr>
              <w:widowControl/>
              <w:jc w:val="center"/>
              <w:rPr>
                <w:rFonts w:ascii="Times New Roman" w:eastAsia="Times New Roman" w:hAnsi="Times New Roman" w:cs="Times New Roman"/>
                <w:color w:val="auto"/>
                <w:sz w:val="20"/>
                <w:szCs w:val="20"/>
                <w:lang w:bidi="ar-SA"/>
              </w:rPr>
            </w:pPr>
          </w:p>
        </w:tc>
      </w:tr>
      <w:tr w:rsidR="00D70D1D" w:rsidRPr="006F0C75" w:rsidTr="00DF3584">
        <w:trPr>
          <w:trHeight w:hRule="exact" w:val="3969"/>
        </w:trPr>
        <w:tc>
          <w:tcPr>
            <w:tcW w:w="1843"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1675"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частка</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органу місцевого самоврядування, у якому визначено відповідальну посадову особу га забезпечено розміщення інформації про таку</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відповідальну посадову особу, відсотків</w:t>
            </w:r>
          </w:p>
        </w:tc>
        <w:tc>
          <w:tcPr>
            <w:tcW w:w="451"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6"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2126"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2) визначення уповноваженої посадової особи з питань забезпечення рівних прав та можливостей жінок та чоловіків, запобігання та протидії насильству за ознакою статі, відповідальної за координацію заходів у сфері запобігання та протидії домашньому насильству та/або</w:t>
            </w:r>
            <w:r w:rsidR="00DF3584">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насильству за ознакою статі</w:t>
            </w:r>
          </w:p>
        </w:tc>
        <w:tc>
          <w:tcPr>
            <w:tcW w:w="2693"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відділ соціального захисту населення та захисту прав дітей,</w:t>
            </w:r>
            <w:r w:rsidR="00BF0660">
              <w:rPr>
                <w:rFonts w:ascii="Times New Roman" w:eastAsia="Times New Roman" w:hAnsi="Times New Roman" w:cs="Times New Roman"/>
                <w:color w:val="auto"/>
                <w:sz w:val="20"/>
                <w:szCs w:val="20"/>
                <w:lang w:bidi="ar-SA"/>
              </w:rPr>
              <w:br/>
              <w:t>старости сіл,</w:t>
            </w:r>
            <w:r w:rsidR="00BF0660">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служба у справах дітей, відділ осві</w:t>
            </w:r>
            <w:r w:rsidR="00BF0660">
              <w:rPr>
                <w:rFonts w:ascii="Times New Roman" w:eastAsia="Times New Roman" w:hAnsi="Times New Roman" w:cs="Times New Roman"/>
                <w:color w:val="auto"/>
                <w:sz w:val="20"/>
                <w:szCs w:val="20"/>
                <w:lang w:bidi="ar-SA"/>
              </w:rPr>
              <w:t>ти, культури, молоді та спорту,</w:t>
            </w:r>
            <w:r w:rsidR="00BF0660">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дільничний офіцер поліції сектору превенції відділення поліції № 1 Рівненського РУП ГУНП в Рівненській області</w:t>
            </w:r>
          </w:p>
        </w:tc>
        <w:tc>
          <w:tcPr>
            <w:tcW w:w="1418"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127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r>
      <w:tr w:rsidR="00D70D1D" w:rsidRPr="006F0C75" w:rsidTr="00BF0660">
        <w:trPr>
          <w:trHeight w:hRule="exact" w:val="3842"/>
        </w:trPr>
        <w:tc>
          <w:tcPr>
            <w:tcW w:w="1843"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1675"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частка проведе</w:t>
            </w:r>
            <w:r w:rsidR="00DF3584">
              <w:rPr>
                <w:rFonts w:ascii="Times New Roman" w:eastAsia="Times New Roman" w:hAnsi="Times New Roman" w:cs="Times New Roman"/>
                <w:color w:val="auto"/>
                <w:sz w:val="20"/>
                <w:szCs w:val="20"/>
                <w:lang w:bidi="ar-SA"/>
              </w:rPr>
              <w:t xml:space="preserve">них засідань координаційних рад </w:t>
            </w:r>
            <w:r w:rsidRPr="006F0C75">
              <w:rPr>
                <w:rFonts w:ascii="Times New Roman" w:eastAsia="Times New Roman" w:hAnsi="Times New Roman" w:cs="Times New Roman"/>
                <w:color w:val="auto"/>
                <w:sz w:val="20"/>
                <w:szCs w:val="20"/>
                <w:lang w:bidi="ar-SA"/>
              </w:rPr>
              <w:t>порівняно із запланованою кількістю, відсотків</w:t>
            </w:r>
          </w:p>
        </w:tc>
        <w:tc>
          <w:tcPr>
            <w:tcW w:w="451"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6"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2126"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3) забезпечення діяльності координаційної ради</w:t>
            </w:r>
          </w:p>
        </w:tc>
        <w:tc>
          <w:tcPr>
            <w:tcW w:w="2693" w:type="dxa"/>
            <w:shd w:val="clear" w:color="auto" w:fill="FFFFFF"/>
          </w:tcPr>
          <w:p w:rsidR="00D77297" w:rsidRPr="006F0C75" w:rsidRDefault="00DF3584"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відділ </w:t>
            </w:r>
            <w:r w:rsidR="00D77297" w:rsidRPr="006F0C75">
              <w:rPr>
                <w:rFonts w:ascii="Times New Roman" w:eastAsia="Times New Roman" w:hAnsi="Times New Roman" w:cs="Times New Roman"/>
                <w:color w:val="auto"/>
                <w:sz w:val="20"/>
                <w:szCs w:val="20"/>
                <w:lang w:bidi="ar-SA"/>
              </w:rPr>
              <w:t>соціального захисту н</w:t>
            </w:r>
            <w:r w:rsidR="00BF0660">
              <w:rPr>
                <w:rFonts w:ascii="Times New Roman" w:eastAsia="Times New Roman" w:hAnsi="Times New Roman" w:cs="Times New Roman"/>
                <w:color w:val="auto"/>
                <w:sz w:val="20"/>
                <w:szCs w:val="20"/>
                <w:lang w:bidi="ar-SA"/>
              </w:rPr>
              <w:t>аселення та захисту прав дітей,</w:t>
            </w:r>
            <w:r w:rsidR="00BF0660">
              <w:rPr>
                <w:rFonts w:ascii="Times New Roman" w:eastAsia="Times New Roman" w:hAnsi="Times New Roman" w:cs="Times New Roman"/>
                <w:color w:val="auto"/>
                <w:sz w:val="20"/>
                <w:szCs w:val="20"/>
                <w:lang w:bidi="ar-SA"/>
              </w:rPr>
              <w:br/>
              <w:t>служба у справах дітей,</w:t>
            </w:r>
            <w:r w:rsidR="00BF0660">
              <w:rPr>
                <w:rFonts w:ascii="Times New Roman" w:eastAsia="Times New Roman" w:hAnsi="Times New Roman" w:cs="Times New Roman"/>
                <w:color w:val="auto"/>
                <w:sz w:val="20"/>
                <w:szCs w:val="20"/>
                <w:lang w:bidi="ar-SA"/>
              </w:rPr>
              <w:br/>
            </w:r>
            <w:r w:rsidR="00D77297" w:rsidRPr="006F0C75">
              <w:rPr>
                <w:rFonts w:ascii="Times New Roman" w:eastAsia="Times New Roman" w:hAnsi="Times New Roman" w:cs="Times New Roman"/>
                <w:color w:val="auto"/>
                <w:sz w:val="20"/>
                <w:szCs w:val="20"/>
                <w:lang w:bidi="ar-SA"/>
              </w:rPr>
              <w:t>відділ осві</w:t>
            </w:r>
            <w:r w:rsidR="00BF0660">
              <w:rPr>
                <w:rFonts w:ascii="Times New Roman" w:eastAsia="Times New Roman" w:hAnsi="Times New Roman" w:cs="Times New Roman"/>
                <w:color w:val="auto"/>
                <w:sz w:val="20"/>
                <w:szCs w:val="20"/>
                <w:lang w:bidi="ar-SA"/>
              </w:rPr>
              <w:t>ти, культури, молоді та спорту,</w:t>
            </w:r>
            <w:r w:rsidR="00BF0660">
              <w:rPr>
                <w:rFonts w:ascii="Times New Roman" w:eastAsia="Times New Roman" w:hAnsi="Times New Roman" w:cs="Times New Roman"/>
                <w:color w:val="auto"/>
                <w:sz w:val="20"/>
                <w:szCs w:val="20"/>
                <w:lang w:bidi="ar-SA"/>
              </w:rPr>
              <w:br/>
            </w:r>
            <w:r w:rsidR="00D77297" w:rsidRPr="006F0C75">
              <w:rPr>
                <w:rFonts w:ascii="Times New Roman" w:eastAsia="Times New Roman" w:hAnsi="Times New Roman" w:cs="Times New Roman"/>
                <w:color w:val="auto"/>
                <w:sz w:val="20"/>
                <w:szCs w:val="20"/>
                <w:lang w:bidi="ar-SA"/>
              </w:rPr>
              <w:t>дільничний офіцер поліції сектору превенції відділення поліції № 1 Рівненського РУП ГУНП в Рівн</w:t>
            </w:r>
            <w:r>
              <w:rPr>
                <w:rFonts w:ascii="Times New Roman" w:eastAsia="Times New Roman" w:hAnsi="Times New Roman" w:cs="Times New Roman"/>
                <w:color w:val="auto"/>
                <w:sz w:val="20"/>
                <w:szCs w:val="20"/>
                <w:lang w:bidi="ar-SA"/>
              </w:rPr>
              <w:t>енс</w:t>
            </w:r>
            <w:r w:rsidR="00BF0660">
              <w:rPr>
                <w:rFonts w:ascii="Times New Roman" w:eastAsia="Times New Roman" w:hAnsi="Times New Roman" w:cs="Times New Roman"/>
                <w:color w:val="auto"/>
                <w:sz w:val="20"/>
                <w:szCs w:val="20"/>
                <w:lang w:bidi="ar-SA"/>
              </w:rPr>
              <w:t>ькій області,</w:t>
            </w:r>
            <w:r w:rsidR="00BF0660">
              <w:rPr>
                <w:rFonts w:ascii="Times New Roman" w:eastAsia="Times New Roman" w:hAnsi="Times New Roman" w:cs="Times New Roman"/>
                <w:color w:val="auto"/>
                <w:sz w:val="20"/>
                <w:szCs w:val="20"/>
                <w:lang w:bidi="ar-SA"/>
              </w:rPr>
              <w:br/>
            </w:r>
            <w:r>
              <w:rPr>
                <w:rFonts w:ascii="Times New Roman" w:eastAsia="Times New Roman" w:hAnsi="Times New Roman" w:cs="Times New Roman"/>
                <w:color w:val="auto"/>
                <w:sz w:val="20"/>
                <w:szCs w:val="20"/>
                <w:lang w:bidi="ar-SA"/>
              </w:rPr>
              <w:t xml:space="preserve">сімейний лікар Городоцької амбулаторії загальної практики-сімейної медицини КП “Рівненський районний центр ПМСД” Рівненської </w:t>
            </w:r>
            <w:r w:rsidR="00D77297" w:rsidRPr="006F0C75">
              <w:rPr>
                <w:rFonts w:ascii="Times New Roman" w:eastAsia="Times New Roman" w:hAnsi="Times New Roman" w:cs="Times New Roman"/>
                <w:color w:val="auto"/>
                <w:sz w:val="20"/>
                <w:szCs w:val="20"/>
                <w:lang w:bidi="ar-SA"/>
              </w:rPr>
              <w:t>районної ради</w:t>
            </w:r>
          </w:p>
        </w:tc>
        <w:tc>
          <w:tcPr>
            <w:tcW w:w="1418"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127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r>
      <w:tr w:rsidR="003838B9" w:rsidRPr="006F0C75" w:rsidTr="00A04F6C">
        <w:trPr>
          <w:trHeight w:val="5501"/>
        </w:trPr>
        <w:tc>
          <w:tcPr>
            <w:tcW w:w="1843" w:type="dxa"/>
            <w:shd w:val="clear" w:color="auto" w:fill="FFFFFF"/>
          </w:tcPr>
          <w:p w:rsidR="003838B9" w:rsidRPr="006F0C75" w:rsidRDefault="003838B9" w:rsidP="00D77297">
            <w:pPr>
              <w:widowControl/>
              <w:rPr>
                <w:rFonts w:ascii="Times New Roman" w:eastAsia="Times New Roman" w:hAnsi="Times New Roman" w:cs="Times New Roman"/>
                <w:color w:val="auto"/>
                <w:sz w:val="20"/>
                <w:szCs w:val="20"/>
                <w:lang w:bidi="ar-SA"/>
              </w:rPr>
            </w:pPr>
          </w:p>
        </w:tc>
        <w:tc>
          <w:tcPr>
            <w:tcW w:w="1675" w:type="dxa"/>
            <w:shd w:val="clear" w:color="auto" w:fill="FFFFFF"/>
          </w:tcPr>
          <w:p w:rsidR="003838B9" w:rsidRPr="006F0C75" w:rsidRDefault="003838B9"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 xml:space="preserve">частка сіл, у яких визначено відповідальних осіб, які </w:t>
            </w:r>
            <w:r>
              <w:rPr>
                <w:rFonts w:ascii="Times New Roman" w:eastAsia="Times New Roman" w:hAnsi="Times New Roman" w:cs="Times New Roman"/>
                <w:color w:val="auto"/>
                <w:sz w:val="20"/>
                <w:szCs w:val="20"/>
                <w:lang w:bidi="ar-SA"/>
              </w:rPr>
              <w:t xml:space="preserve">приймають та реєструють заяви і </w:t>
            </w:r>
            <w:r w:rsidRPr="006F0C75">
              <w:rPr>
                <w:rFonts w:ascii="Times New Roman" w:eastAsia="Times New Roman" w:hAnsi="Times New Roman" w:cs="Times New Roman"/>
                <w:color w:val="auto"/>
                <w:sz w:val="20"/>
                <w:szCs w:val="20"/>
                <w:lang w:bidi="ar-SA"/>
              </w:rPr>
              <w:t>повідомлення про вчинення домашнього насильства</w:t>
            </w:r>
            <w:r>
              <w:rPr>
                <w:rFonts w:ascii="Times New Roman" w:eastAsia="Times New Roman" w:hAnsi="Times New Roman" w:cs="Times New Roman"/>
                <w:color w:val="auto"/>
                <w:sz w:val="20"/>
                <w:szCs w:val="20"/>
                <w:lang w:bidi="ar-SA"/>
              </w:rPr>
              <w:t xml:space="preserve"> та/або </w:t>
            </w:r>
            <w:r w:rsidRPr="006F0C75">
              <w:rPr>
                <w:rFonts w:ascii="Times New Roman" w:eastAsia="Times New Roman" w:hAnsi="Times New Roman" w:cs="Times New Roman"/>
                <w:color w:val="auto"/>
                <w:sz w:val="20"/>
                <w:szCs w:val="20"/>
                <w:lang w:bidi="ar-SA"/>
              </w:rPr>
              <w:t>насильства за ознакою статі, координацію заходів реагування на факти вчинен</w:t>
            </w:r>
            <w:r w:rsidRPr="006F0C75">
              <w:rPr>
                <w:rFonts w:ascii="Times New Roman" w:eastAsia="Times New Roman" w:hAnsi="Times New Roman" w:cs="Times New Roman"/>
                <w:color w:val="auto"/>
                <w:sz w:val="20"/>
                <w:szCs w:val="20"/>
                <w:lang w:bidi="ar-SA"/>
              </w:rPr>
              <w:softHyphen/>
              <w:t>ня такого насильства, надання допомоги і захис</w:t>
            </w:r>
            <w:r>
              <w:rPr>
                <w:rFonts w:ascii="Times New Roman" w:eastAsia="Times New Roman" w:hAnsi="Times New Roman" w:cs="Times New Roman"/>
                <w:color w:val="auto"/>
                <w:sz w:val="20"/>
                <w:szCs w:val="20"/>
                <w:lang w:bidi="ar-SA"/>
              </w:rPr>
              <w:t xml:space="preserve">ту постраждалим особам, а також про роботу з кривдниками, </w:t>
            </w:r>
            <w:r w:rsidRPr="006F0C75">
              <w:rPr>
                <w:rFonts w:ascii="Times New Roman" w:eastAsia="Times New Roman" w:hAnsi="Times New Roman" w:cs="Times New Roman"/>
                <w:color w:val="auto"/>
                <w:sz w:val="20"/>
                <w:szCs w:val="20"/>
                <w:lang w:bidi="ar-SA"/>
              </w:rPr>
              <w:t>відсотків</w:t>
            </w:r>
          </w:p>
        </w:tc>
        <w:tc>
          <w:tcPr>
            <w:tcW w:w="451" w:type="dxa"/>
            <w:shd w:val="clear" w:color="auto" w:fill="FFFFFF"/>
          </w:tcPr>
          <w:p w:rsidR="003838B9" w:rsidRPr="006F0C75" w:rsidRDefault="003838B9"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3838B9" w:rsidRPr="006F0C75" w:rsidRDefault="003838B9"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5" w:type="dxa"/>
            <w:shd w:val="clear" w:color="auto" w:fill="FFFFFF"/>
          </w:tcPr>
          <w:p w:rsidR="003838B9" w:rsidRPr="006F0C75" w:rsidRDefault="003838B9"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5" w:type="dxa"/>
            <w:shd w:val="clear" w:color="auto" w:fill="FFFFFF"/>
          </w:tcPr>
          <w:p w:rsidR="003838B9" w:rsidRPr="006F0C75" w:rsidRDefault="003838B9"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5" w:type="dxa"/>
            <w:shd w:val="clear" w:color="auto" w:fill="FFFFFF"/>
          </w:tcPr>
          <w:p w:rsidR="003838B9" w:rsidRPr="006F0C75" w:rsidRDefault="003838B9"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6" w:type="dxa"/>
            <w:shd w:val="clear" w:color="auto" w:fill="FFFFFF"/>
          </w:tcPr>
          <w:p w:rsidR="003838B9" w:rsidRPr="006F0C75" w:rsidRDefault="003838B9"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2126" w:type="dxa"/>
            <w:shd w:val="clear" w:color="auto" w:fill="FFFFFF"/>
          </w:tcPr>
          <w:p w:rsidR="003838B9" w:rsidRPr="006F0C75" w:rsidRDefault="003838B9"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 xml:space="preserve">4)визначення відповідальних працівників виконавчого комітету сільської ради, які </w:t>
            </w:r>
            <w:r>
              <w:rPr>
                <w:rFonts w:ascii="Times New Roman" w:eastAsia="Times New Roman" w:hAnsi="Times New Roman" w:cs="Times New Roman"/>
                <w:color w:val="auto"/>
                <w:sz w:val="20"/>
                <w:szCs w:val="20"/>
                <w:lang w:bidi="ar-SA"/>
              </w:rPr>
              <w:t xml:space="preserve">приймають та реєструють заяви і </w:t>
            </w:r>
            <w:r w:rsidRPr="006F0C75">
              <w:rPr>
                <w:rFonts w:ascii="Times New Roman" w:eastAsia="Times New Roman" w:hAnsi="Times New Roman" w:cs="Times New Roman"/>
                <w:color w:val="auto"/>
                <w:sz w:val="20"/>
                <w:szCs w:val="20"/>
                <w:lang w:bidi="ar-SA"/>
              </w:rPr>
              <w:t>повідомлення про вчинення</w:t>
            </w:r>
            <w:r>
              <w:rPr>
                <w:rFonts w:ascii="Times New Roman" w:eastAsia="Times New Roman" w:hAnsi="Times New Roman" w:cs="Times New Roman"/>
                <w:color w:val="auto"/>
                <w:sz w:val="20"/>
                <w:szCs w:val="20"/>
                <w:lang w:bidi="ar-SA"/>
              </w:rPr>
              <w:t xml:space="preserve"> домашнього насильства та/або насильства за ознакою статі, координацію заходів реагування на факти вчинення такого насильства, надання допомоги і захисту постраждалим особам, роботи </w:t>
            </w:r>
            <w:r w:rsidRPr="006F0C75">
              <w:rPr>
                <w:rFonts w:ascii="Times New Roman" w:eastAsia="Times New Roman" w:hAnsi="Times New Roman" w:cs="Times New Roman"/>
                <w:color w:val="auto"/>
                <w:sz w:val="20"/>
                <w:szCs w:val="20"/>
                <w:lang w:bidi="ar-SA"/>
              </w:rPr>
              <w:t>з кривдниками</w:t>
            </w:r>
          </w:p>
        </w:tc>
        <w:tc>
          <w:tcPr>
            <w:tcW w:w="2693" w:type="dxa"/>
            <w:shd w:val="clear" w:color="auto" w:fill="FFFFFF"/>
          </w:tcPr>
          <w:p w:rsidR="003838B9" w:rsidRPr="006F0C75" w:rsidRDefault="003838B9"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відділ </w:t>
            </w:r>
            <w:r w:rsidRPr="006F0C75">
              <w:rPr>
                <w:rFonts w:ascii="Times New Roman" w:eastAsia="Times New Roman" w:hAnsi="Times New Roman" w:cs="Times New Roman"/>
                <w:color w:val="auto"/>
                <w:sz w:val="20"/>
                <w:szCs w:val="20"/>
                <w:lang w:bidi="ar-SA"/>
              </w:rPr>
              <w:t>соціального захисту населення та захисту п</w:t>
            </w:r>
            <w:r w:rsidR="00BF0660">
              <w:rPr>
                <w:rFonts w:ascii="Times New Roman" w:eastAsia="Times New Roman" w:hAnsi="Times New Roman" w:cs="Times New Roman"/>
                <w:color w:val="auto"/>
                <w:sz w:val="20"/>
                <w:szCs w:val="20"/>
                <w:lang w:bidi="ar-SA"/>
              </w:rPr>
              <w:t>рав дітей,</w:t>
            </w:r>
            <w:r w:rsidR="00BF0660">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дільничний офіцер поліції сектору превенції відділення поліції</w:t>
            </w:r>
            <w:r>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 1 Рівненського РУП ГУНП в Рівненській області</w:t>
            </w:r>
          </w:p>
        </w:tc>
        <w:tc>
          <w:tcPr>
            <w:tcW w:w="1418" w:type="dxa"/>
            <w:shd w:val="clear" w:color="auto" w:fill="FFFFFF"/>
          </w:tcPr>
          <w:p w:rsidR="003838B9" w:rsidRPr="006F0C75" w:rsidRDefault="003838B9" w:rsidP="00D77297">
            <w:pPr>
              <w:widowControl/>
              <w:rPr>
                <w:rFonts w:ascii="Times New Roman" w:eastAsia="Times New Roman" w:hAnsi="Times New Roman" w:cs="Times New Roman"/>
                <w:color w:val="auto"/>
                <w:sz w:val="20"/>
                <w:szCs w:val="20"/>
                <w:lang w:bidi="ar-SA"/>
              </w:rPr>
            </w:pPr>
          </w:p>
        </w:tc>
        <w:tc>
          <w:tcPr>
            <w:tcW w:w="1275" w:type="dxa"/>
            <w:shd w:val="clear" w:color="auto" w:fill="FFFFFF"/>
          </w:tcPr>
          <w:p w:rsidR="003838B9" w:rsidRPr="006F0C75" w:rsidRDefault="003838B9"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3838B9" w:rsidRPr="006F0C75" w:rsidRDefault="003838B9"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3838B9" w:rsidRPr="006F0C75" w:rsidRDefault="003838B9"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3838B9" w:rsidRPr="006F0C75" w:rsidRDefault="003838B9"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3838B9" w:rsidRPr="006F0C75" w:rsidRDefault="003838B9"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3838B9" w:rsidRPr="006F0C75" w:rsidRDefault="003838B9" w:rsidP="000D63AB">
            <w:pPr>
              <w:widowControl/>
              <w:jc w:val="center"/>
              <w:rPr>
                <w:rFonts w:ascii="Times New Roman" w:eastAsia="Times New Roman" w:hAnsi="Times New Roman" w:cs="Times New Roman"/>
                <w:color w:val="auto"/>
                <w:sz w:val="20"/>
                <w:szCs w:val="20"/>
                <w:lang w:bidi="ar-SA"/>
              </w:rPr>
            </w:pPr>
          </w:p>
        </w:tc>
      </w:tr>
      <w:tr w:rsidR="00AC79B4" w:rsidRPr="006F0C75" w:rsidTr="003838B9">
        <w:trPr>
          <w:trHeight w:hRule="exact" w:val="3039"/>
        </w:trPr>
        <w:tc>
          <w:tcPr>
            <w:tcW w:w="1843" w:type="dxa"/>
            <w:shd w:val="clear" w:color="auto" w:fill="FFFFFF"/>
          </w:tcPr>
          <w:p w:rsidR="00AC79B4" w:rsidRPr="006F0C75" w:rsidRDefault="00AC79B4" w:rsidP="00D77297">
            <w:pPr>
              <w:widowControl/>
              <w:rPr>
                <w:rFonts w:ascii="Times New Roman" w:eastAsia="Times New Roman" w:hAnsi="Times New Roman" w:cs="Times New Roman"/>
                <w:color w:val="auto"/>
                <w:sz w:val="20"/>
                <w:szCs w:val="20"/>
                <w:lang w:bidi="ar-SA"/>
              </w:rPr>
            </w:pPr>
          </w:p>
        </w:tc>
        <w:tc>
          <w:tcPr>
            <w:tcW w:w="1675" w:type="dxa"/>
            <w:shd w:val="clear" w:color="auto" w:fill="FFFFFF"/>
          </w:tcPr>
          <w:p w:rsidR="00AC79B4" w:rsidRPr="006F0C75" w:rsidRDefault="00AC79B4"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частка проведення оцінки потреб громади у соціальних послугах для постраждалих осіб, відсотків</w:t>
            </w:r>
          </w:p>
        </w:tc>
        <w:tc>
          <w:tcPr>
            <w:tcW w:w="451" w:type="dxa"/>
            <w:shd w:val="clear" w:color="auto" w:fill="FFFFFF"/>
          </w:tcPr>
          <w:p w:rsidR="00AC79B4" w:rsidRPr="006F0C75" w:rsidRDefault="00AC79B4"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AC79B4" w:rsidRPr="006F0C75" w:rsidRDefault="00AC79B4"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40</w:t>
            </w:r>
          </w:p>
        </w:tc>
        <w:tc>
          <w:tcPr>
            <w:tcW w:w="425" w:type="dxa"/>
            <w:shd w:val="clear" w:color="auto" w:fill="FFFFFF"/>
          </w:tcPr>
          <w:p w:rsidR="00AC79B4" w:rsidRPr="006F0C75" w:rsidRDefault="00AC79B4"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55</w:t>
            </w:r>
          </w:p>
        </w:tc>
        <w:tc>
          <w:tcPr>
            <w:tcW w:w="425" w:type="dxa"/>
            <w:shd w:val="clear" w:color="auto" w:fill="FFFFFF"/>
          </w:tcPr>
          <w:p w:rsidR="00AC79B4" w:rsidRPr="006F0C75" w:rsidRDefault="00AC79B4"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70</w:t>
            </w:r>
          </w:p>
        </w:tc>
        <w:tc>
          <w:tcPr>
            <w:tcW w:w="425" w:type="dxa"/>
            <w:shd w:val="clear" w:color="auto" w:fill="FFFFFF"/>
          </w:tcPr>
          <w:p w:rsidR="00AC79B4" w:rsidRPr="006F0C75" w:rsidRDefault="00AC79B4"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85</w:t>
            </w:r>
          </w:p>
        </w:tc>
        <w:tc>
          <w:tcPr>
            <w:tcW w:w="426" w:type="dxa"/>
            <w:shd w:val="clear" w:color="auto" w:fill="FFFFFF"/>
          </w:tcPr>
          <w:p w:rsidR="00AC79B4" w:rsidRPr="006F0C75" w:rsidRDefault="00AC79B4"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2126" w:type="dxa"/>
            <w:shd w:val="clear" w:color="auto" w:fill="FFFFFF"/>
          </w:tcPr>
          <w:p w:rsidR="00AC79B4" w:rsidRPr="006F0C75" w:rsidRDefault="003838B9"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5)визначення потреб територіальної громади у соціальних послугах, зокрема у соціальній профілактиці, з метою </w:t>
            </w:r>
            <w:r w:rsidR="00AC79B4" w:rsidRPr="006F0C75">
              <w:rPr>
                <w:rFonts w:ascii="Times New Roman" w:eastAsia="Times New Roman" w:hAnsi="Times New Roman" w:cs="Times New Roman"/>
                <w:color w:val="auto"/>
                <w:sz w:val="20"/>
                <w:szCs w:val="20"/>
                <w:lang w:bidi="ar-SA"/>
              </w:rPr>
              <w:t>запобіга</w:t>
            </w:r>
            <w:r>
              <w:rPr>
                <w:rFonts w:ascii="Times New Roman" w:eastAsia="Times New Roman" w:hAnsi="Times New Roman" w:cs="Times New Roman"/>
                <w:color w:val="auto"/>
                <w:sz w:val="20"/>
                <w:szCs w:val="20"/>
                <w:lang w:bidi="ar-SA"/>
              </w:rPr>
              <w:t xml:space="preserve">ння насильству, планування надання соціальних послуг для постраждалих осіб відповідно до оцінки потреб, визначення </w:t>
            </w:r>
            <w:r w:rsidR="00AC79B4" w:rsidRPr="006F0C75">
              <w:rPr>
                <w:rFonts w:ascii="Times New Roman" w:eastAsia="Times New Roman" w:hAnsi="Times New Roman" w:cs="Times New Roman"/>
                <w:color w:val="auto"/>
                <w:sz w:val="20"/>
                <w:szCs w:val="20"/>
                <w:lang w:bidi="ar-SA"/>
              </w:rPr>
              <w:t>потреб у</w:t>
            </w:r>
            <w:r>
              <w:rPr>
                <w:rFonts w:ascii="Times New Roman" w:eastAsia="Times New Roman" w:hAnsi="Times New Roman" w:cs="Times New Roman"/>
                <w:color w:val="auto"/>
                <w:sz w:val="20"/>
                <w:szCs w:val="20"/>
                <w:lang w:bidi="ar-SA"/>
              </w:rPr>
              <w:t xml:space="preserve"> </w:t>
            </w:r>
            <w:r w:rsidR="00AC79B4" w:rsidRPr="006F0C75">
              <w:rPr>
                <w:rFonts w:ascii="Times New Roman" w:eastAsia="Times New Roman" w:hAnsi="Times New Roman" w:cs="Times New Roman"/>
                <w:color w:val="auto"/>
                <w:sz w:val="20"/>
                <w:szCs w:val="20"/>
                <w:lang w:bidi="ar-SA"/>
              </w:rPr>
              <w:t>фінансуванні</w:t>
            </w:r>
          </w:p>
        </w:tc>
        <w:tc>
          <w:tcPr>
            <w:tcW w:w="2693" w:type="dxa"/>
            <w:shd w:val="clear" w:color="auto" w:fill="FFFFFF"/>
          </w:tcPr>
          <w:p w:rsidR="00AC79B4" w:rsidRPr="006F0C75" w:rsidRDefault="003838B9"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відділ </w:t>
            </w:r>
            <w:r w:rsidR="00AC79B4" w:rsidRPr="006F0C75">
              <w:rPr>
                <w:rFonts w:ascii="Times New Roman" w:eastAsia="Times New Roman" w:hAnsi="Times New Roman" w:cs="Times New Roman"/>
                <w:color w:val="auto"/>
                <w:sz w:val="20"/>
                <w:szCs w:val="20"/>
                <w:lang w:bidi="ar-SA"/>
              </w:rPr>
              <w:t>соціального захисту н</w:t>
            </w:r>
            <w:r w:rsidR="00BF0660">
              <w:rPr>
                <w:rFonts w:ascii="Times New Roman" w:eastAsia="Times New Roman" w:hAnsi="Times New Roman" w:cs="Times New Roman"/>
                <w:color w:val="auto"/>
                <w:sz w:val="20"/>
                <w:szCs w:val="20"/>
                <w:lang w:bidi="ar-SA"/>
              </w:rPr>
              <w:t>аселення та захисту прав дітей,</w:t>
            </w:r>
            <w:r w:rsidR="00BF0660">
              <w:rPr>
                <w:rFonts w:ascii="Times New Roman" w:eastAsia="Times New Roman" w:hAnsi="Times New Roman" w:cs="Times New Roman"/>
                <w:color w:val="auto"/>
                <w:sz w:val="20"/>
                <w:szCs w:val="20"/>
                <w:lang w:bidi="ar-SA"/>
              </w:rPr>
              <w:br/>
              <w:t>старости сіл,</w:t>
            </w:r>
            <w:r w:rsidR="00BF0660">
              <w:rPr>
                <w:rFonts w:ascii="Times New Roman" w:eastAsia="Times New Roman" w:hAnsi="Times New Roman" w:cs="Times New Roman"/>
                <w:color w:val="auto"/>
                <w:sz w:val="20"/>
                <w:szCs w:val="20"/>
                <w:lang w:bidi="ar-SA"/>
              </w:rPr>
              <w:br/>
            </w:r>
            <w:r w:rsidR="00AC79B4" w:rsidRPr="006F0C75">
              <w:rPr>
                <w:rFonts w:ascii="Times New Roman" w:eastAsia="Times New Roman" w:hAnsi="Times New Roman" w:cs="Times New Roman"/>
                <w:color w:val="auto"/>
                <w:sz w:val="20"/>
                <w:szCs w:val="20"/>
                <w:lang w:bidi="ar-SA"/>
              </w:rPr>
              <w:t>відділ освіти, культури, молоді та спорту</w:t>
            </w:r>
          </w:p>
        </w:tc>
        <w:tc>
          <w:tcPr>
            <w:tcW w:w="1418" w:type="dxa"/>
            <w:shd w:val="clear" w:color="auto" w:fill="FFFFFF"/>
          </w:tcPr>
          <w:p w:rsidR="00AC79B4" w:rsidRPr="006F0C75" w:rsidRDefault="00AC79B4" w:rsidP="00D77297">
            <w:pPr>
              <w:widowControl/>
              <w:rPr>
                <w:rFonts w:ascii="Times New Roman" w:eastAsia="Times New Roman" w:hAnsi="Times New Roman" w:cs="Times New Roman"/>
                <w:color w:val="auto"/>
                <w:sz w:val="20"/>
                <w:szCs w:val="20"/>
                <w:lang w:bidi="ar-SA"/>
              </w:rPr>
            </w:pPr>
          </w:p>
        </w:tc>
        <w:tc>
          <w:tcPr>
            <w:tcW w:w="1275" w:type="dxa"/>
            <w:shd w:val="clear" w:color="auto" w:fill="FFFFFF"/>
          </w:tcPr>
          <w:p w:rsidR="00AC79B4" w:rsidRPr="006F0C75" w:rsidRDefault="00AC79B4"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AC79B4" w:rsidRPr="006F0C75" w:rsidRDefault="00AC79B4"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AC79B4" w:rsidRPr="006F0C75" w:rsidRDefault="00AC79B4"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AC79B4" w:rsidRPr="006F0C75" w:rsidRDefault="00AC79B4"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AC79B4" w:rsidRPr="006F0C75" w:rsidRDefault="00AC79B4"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AC79B4" w:rsidRPr="006F0C75" w:rsidRDefault="00AC79B4" w:rsidP="000D63AB">
            <w:pPr>
              <w:widowControl/>
              <w:jc w:val="center"/>
              <w:rPr>
                <w:rFonts w:ascii="Times New Roman" w:eastAsia="Times New Roman" w:hAnsi="Times New Roman" w:cs="Times New Roman"/>
                <w:color w:val="auto"/>
                <w:sz w:val="20"/>
                <w:szCs w:val="20"/>
                <w:lang w:bidi="ar-SA"/>
              </w:rPr>
            </w:pPr>
          </w:p>
        </w:tc>
      </w:tr>
      <w:tr w:rsidR="00D70D1D" w:rsidRPr="006F0C75" w:rsidTr="003838B9">
        <w:trPr>
          <w:trHeight w:hRule="exact" w:val="4173"/>
        </w:trPr>
        <w:tc>
          <w:tcPr>
            <w:tcW w:w="1843"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1675" w:type="dxa"/>
            <w:shd w:val="clear" w:color="auto" w:fill="FFFFFF"/>
          </w:tcPr>
          <w:p w:rsidR="00D77297" w:rsidRPr="006F0C75" w:rsidRDefault="003838B9"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частка установ та організацій територіальної громади, в якій працюють фахівці із запобігання та протидії домашньому насильству та/або </w:t>
            </w:r>
            <w:r w:rsidR="00D77297" w:rsidRPr="006F0C75">
              <w:rPr>
                <w:rFonts w:ascii="Times New Roman" w:eastAsia="Times New Roman" w:hAnsi="Times New Roman" w:cs="Times New Roman"/>
                <w:color w:val="auto"/>
                <w:sz w:val="20"/>
                <w:szCs w:val="20"/>
                <w:lang w:bidi="ar-SA"/>
              </w:rPr>
              <w:t>насильству за ознакою статі, відсотків</w:t>
            </w:r>
          </w:p>
        </w:tc>
        <w:tc>
          <w:tcPr>
            <w:tcW w:w="451"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20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50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70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85</w:t>
            </w:r>
          </w:p>
        </w:tc>
        <w:tc>
          <w:tcPr>
            <w:tcW w:w="426"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2126" w:type="dxa"/>
            <w:shd w:val="clear" w:color="auto" w:fill="FFFFFF"/>
          </w:tcPr>
          <w:p w:rsidR="00D77297" w:rsidRPr="006F0C75" w:rsidRDefault="003838B9"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8) вжиття заходів до забезпечення громади </w:t>
            </w:r>
            <w:r w:rsidR="00D77297" w:rsidRPr="006F0C75">
              <w:rPr>
                <w:rFonts w:ascii="Times New Roman" w:eastAsia="Times New Roman" w:hAnsi="Times New Roman" w:cs="Times New Roman"/>
                <w:color w:val="auto"/>
                <w:sz w:val="20"/>
                <w:szCs w:val="20"/>
                <w:lang w:bidi="ar-SA"/>
              </w:rPr>
              <w:t>ф</w:t>
            </w:r>
            <w:r>
              <w:rPr>
                <w:rFonts w:ascii="Times New Roman" w:eastAsia="Times New Roman" w:hAnsi="Times New Roman" w:cs="Times New Roman"/>
                <w:color w:val="auto"/>
                <w:sz w:val="20"/>
                <w:szCs w:val="20"/>
                <w:lang w:bidi="ar-SA"/>
              </w:rPr>
              <w:t xml:space="preserve">ахівцями із соціальної роботи, психологами, фахівцями з виявлення осіб/сімей, які перебувають у складних життєвих обставинах, запобігання домашньому насильству та/або </w:t>
            </w:r>
            <w:r w:rsidR="00D77297" w:rsidRPr="006F0C75">
              <w:rPr>
                <w:rFonts w:ascii="Times New Roman" w:eastAsia="Times New Roman" w:hAnsi="Times New Roman" w:cs="Times New Roman"/>
                <w:color w:val="auto"/>
                <w:sz w:val="20"/>
                <w:szCs w:val="20"/>
                <w:lang w:bidi="ar-SA"/>
              </w:rPr>
              <w:t>насильству за ознакою статі, надання послуг постраждалим особам та вжиття заходів реагування до кривдників</w:t>
            </w:r>
          </w:p>
        </w:tc>
        <w:tc>
          <w:tcPr>
            <w:tcW w:w="2693" w:type="dxa"/>
            <w:shd w:val="clear" w:color="auto" w:fill="FFFFFF"/>
          </w:tcPr>
          <w:p w:rsidR="00D77297" w:rsidRPr="006F0C75" w:rsidRDefault="003838B9"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відділ </w:t>
            </w:r>
            <w:r w:rsidR="00D77297" w:rsidRPr="006F0C75">
              <w:rPr>
                <w:rFonts w:ascii="Times New Roman" w:eastAsia="Times New Roman" w:hAnsi="Times New Roman" w:cs="Times New Roman"/>
                <w:color w:val="auto"/>
                <w:sz w:val="20"/>
                <w:szCs w:val="20"/>
                <w:lang w:bidi="ar-SA"/>
              </w:rPr>
              <w:t>соціального захисту н</w:t>
            </w:r>
            <w:r w:rsidR="00BF0660">
              <w:rPr>
                <w:rFonts w:ascii="Times New Roman" w:eastAsia="Times New Roman" w:hAnsi="Times New Roman" w:cs="Times New Roman"/>
                <w:color w:val="auto"/>
                <w:sz w:val="20"/>
                <w:szCs w:val="20"/>
                <w:lang w:bidi="ar-SA"/>
              </w:rPr>
              <w:t>аселення та захисту прав дітей,</w:t>
            </w:r>
            <w:r w:rsidR="00BF0660">
              <w:rPr>
                <w:rFonts w:ascii="Times New Roman" w:eastAsia="Times New Roman" w:hAnsi="Times New Roman" w:cs="Times New Roman"/>
                <w:color w:val="auto"/>
                <w:sz w:val="20"/>
                <w:szCs w:val="20"/>
                <w:lang w:bidi="ar-SA"/>
              </w:rPr>
              <w:br/>
            </w:r>
            <w:r w:rsidR="00D77297" w:rsidRPr="006F0C75">
              <w:rPr>
                <w:rFonts w:ascii="Times New Roman" w:eastAsia="Times New Roman" w:hAnsi="Times New Roman" w:cs="Times New Roman"/>
                <w:color w:val="auto"/>
                <w:sz w:val="20"/>
                <w:szCs w:val="20"/>
                <w:lang w:bidi="ar-SA"/>
              </w:rPr>
              <w:t>відділ освіти, культури, молоді та спорту</w:t>
            </w:r>
          </w:p>
        </w:tc>
        <w:tc>
          <w:tcPr>
            <w:tcW w:w="1418"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127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r>
      <w:tr w:rsidR="003838B9" w:rsidRPr="006F0C75" w:rsidTr="00BF0660">
        <w:trPr>
          <w:trHeight w:hRule="exact" w:val="2849"/>
        </w:trPr>
        <w:tc>
          <w:tcPr>
            <w:tcW w:w="1843" w:type="dxa"/>
            <w:shd w:val="clear" w:color="auto" w:fill="FFFFFF"/>
          </w:tcPr>
          <w:p w:rsidR="003838B9" w:rsidRPr="006F0C75" w:rsidRDefault="003838B9" w:rsidP="00D77297">
            <w:pPr>
              <w:widowControl/>
              <w:rPr>
                <w:rFonts w:ascii="Times New Roman" w:eastAsia="Times New Roman" w:hAnsi="Times New Roman" w:cs="Times New Roman"/>
                <w:color w:val="auto"/>
                <w:sz w:val="20"/>
                <w:szCs w:val="20"/>
                <w:lang w:bidi="ar-SA"/>
              </w:rPr>
            </w:pPr>
          </w:p>
        </w:tc>
        <w:tc>
          <w:tcPr>
            <w:tcW w:w="1675" w:type="dxa"/>
            <w:shd w:val="clear" w:color="auto" w:fill="FFFFFF"/>
          </w:tcPr>
          <w:p w:rsidR="003838B9" w:rsidRPr="006F0C75" w:rsidRDefault="003838B9" w:rsidP="00D77297">
            <w:pPr>
              <w:widowControl/>
              <w:rPr>
                <w:rFonts w:ascii="Times New Roman" w:eastAsia="Times New Roman" w:hAnsi="Times New Roman" w:cs="Times New Roman"/>
                <w:color w:val="auto"/>
                <w:sz w:val="20"/>
                <w:szCs w:val="20"/>
                <w:lang w:bidi="ar-SA"/>
              </w:rPr>
            </w:pPr>
          </w:p>
        </w:tc>
        <w:tc>
          <w:tcPr>
            <w:tcW w:w="451" w:type="dxa"/>
            <w:shd w:val="clear" w:color="auto" w:fill="FFFFFF"/>
          </w:tcPr>
          <w:p w:rsidR="003838B9" w:rsidRPr="006F0C75" w:rsidRDefault="003838B9"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3838B9" w:rsidRPr="006F0C75" w:rsidRDefault="003838B9" w:rsidP="000D63AB">
            <w:pPr>
              <w:widowControl/>
              <w:spacing w:line="220" w:lineRule="exact"/>
              <w:jc w:val="center"/>
              <w:rPr>
                <w:rFonts w:ascii="Times New Roman" w:eastAsia="Times New Roman" w:hAnsi="Times New Roman" w:cs="Times New Roman"/>
                <w:color w:val="auto"/>
                <w:sz w:val="20"/>
                <w:szCs w:val="20"/>
                <w:lang w:bidi="ar-SA"/>
              </w:rPr>
            </w:pPr>
          </w:p>
        </w:tc>
        <w:tc>
          <w:tcPr>
            <w:tcW w:w="425" w:type="dxa"/>
            <w:shd w:val="clear" w:color="auto" w:fill="FFFFFF"/>
          </w:tcPr>
          <w:p w:rsidR="003838B9" w:rsidRPr="006F0C75" w:rsidRDefault="003838B9" w:rsidP="000D63AB">
            <w:pPr>
              <w:widowControl/>
              <w:spacing w:line="220" w:lineRule="exact"/>
              <w:jc w:val="center"/>
              <w:rPr>
                <w:rFonts w:ascii="Times New Roman" w:eastAsia="Times New Roman" w:hAnsi="Times New Roman" w:cs="Times New Roman"/>
                <w:color w:val="auto"/>
                <w:sz w:val="20"/>
                <w:szCs w:val="20"/>
                <w:lang w:bidi="ar-SA"/>
              </w:rPr>
            </w:pPr>
          </w:p>
        </w:tc>
        <w:tc>
          <w:tcPr>
            <w:tcW w:w="425" w:type="dxa"/>
            <w:shd w:val="clear" w:color="auto" w:fill="FFFFFF"/>
          </w:tcPr>
          <w:p w:rsidR="003838B9" w:rsidRPr="006F0C75" w:rsidRDefault="003838B9" w:rsidP="000D63AB">
            <w:pPr>
              <w:widowControl/>
              <w:spacing w:line="220" w:lineRule="exact"/>
              <w:jc w:val="center"/>
              <w:rPr>
                <w:rFonts w:ascii="Times New Roman" w:eastAsia="Times New Roman" w:hAnsi="Times New Roman" w:cs="Times New Roman"/>
                <w:color w:val="auto"/>
                <w:sz w:val="20"/>
                <w:szCs w:val="20"/>
                <w:lang w:bidi="ar-SA"/>
              </w:rPr>
            </w:pPr>
          </w:p>
        </w:tc>
        <w:tc>
          <w:tcPr>
            <w:tcW w:w="425" w:type="dxa"/>
            <w:shd w:val="clear" w:color="auto" w:fill="FFFFFF"/>
          </w:tcPr>
          <w:p w:rsidR="003838B9" w:rsidRPr="006F0C75" w:rsidRDefault="003838B9" w:rsidP="000D63AB">
            <w:pPr>
              <w:widowControl/>
              <w:spacing w:line="220" w:lineRule="exact"/>
              <w:jc w:val="center"/>
              <w:rPr>
                <w:rFonts w:ascii="Times New Roman" w:eastAsia="Times New Roman" w:hAnsi="Times New Roman" w:cs="Times New Roman"/>
                <w:color w:val="auto"/>
                <w:sz w:val="20"/>
                <w:szCs w:val="20"/>
                <w:lang w:bidi="ar-SA"/>
              </w:rPr>
            </w:pPr>
          </w:p>
        </w:tc>
        <w:tc>
          <w:tcPr>
            <w:tcW w:w="426" w:type="dxa"/>
            <w:shd w:val="clear" w:color="auto" w:fill="FFFFFF"/>
          </w:tcPr>
          <w:p w:rsidR="003838B9" w:rsidRPr="006F0C75" w:rsidRDefault="003838B9" w:rsidP="000D63AB">
            <w:pPr>
              <w:widowControl/>
              <w:spacing w:line="220" w:lineRule="exact"/>
              <w:jc w:val="center"/>
              <w:rPr>
                <w:rFonts w:ascii="Times New Roman" w:eastAsia="Times New Roman" w:hAnsi="Times New Roman" w:cs="Times New Roman"/>
                <w:color w:val="auto"/>
                <w:sz w:val="20"/>
                <w:szCs w:val="20"/>
                <w:lang w:bidi="ar-SA"/>
              </w:rPr>
            </w:pPr>
          </w:p>
        </w:tc>
        <w:tc>
          <w:tcPr>
            <w:tcW w:w="2126" w:type="dxa"/>
            <w:shd w:val="clear" w:color="auto" w:fill="FFFFFF"/>
          </w:tcPr>
          <w:p w:rsidR="003838B9" w:rsidRPr="006F0C75" w:rsidRDefault="003838B9"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9) удоско</w:t>
            </w:r>
            <w:r w:rsidRPr="006F0C75">
              <w:rPr>
                <w:rFonts w:ascii="Times New Roman" w:eastAsia="Times New Roman" w:hAnsi="Times New Roman" w:cs="Times New Roman"/>
                <w:color w:val="auto"/>
                <w:sz w:val="20"/>
                <w:szCs w:val="20"/>
                <w:lang w:bidi="ar-SA"/>
              </w:rPr>
              <w:t xml:space="preserve">налення порядку інформування не пізніше </w:t>
            </w:r>
            <w:r>
              <w:rPr>
                <w:rFonts w:ascii="Times New Roman" w:eastAsia="Times New Roman" w:hAnsi="Times New Roman" w:cs="Times New Roman"/>
                <w:color w:val="auto"/>
                <w:sz w:val="20"/>
                <w:szCs w:val="20"/>
                <w:lang w:bidi="ar-SA"/>
              </w:rPr>
              <w:t xml:space="preserve">однієї доби про виявлені факти домашнього насильства та/або </w:t>
            </w:r>
            <w:r w:rsidRPr="006F0C75">
              <w:rPr>
                <w:rFonts w:ascii="Times New Roman" w:eastAsia="Times New Roman" w:hAnsi="Times New Roman" w:cs="Times New Roman"/>
                <w:color w:val="auto"/>
                <w:sz w:val="20"/>
                <w:szCs w:val="20"/>
                <w:lang w:bidi="ar-SA"/>
              </w:rPr>
              <w:t>насильства за</w:t>
            </w:r>
            <w:r>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ознакою статі у вип</w:t>
            </w:r>
            <w:r>
              <w:rPr>
                <w:rFonts w:ascii="Times New Roman" w:eastAsia="Times New Roman" w:hAnsi="Times New Roman" w:cs="Times New Roman"/>
                <w:color w:val="auto"/>
                <w:sz w:val="20"/>
                <w:szCs w:val="20"/>
                <w:lang w:bidi="ar-SA"/>
              </w:rPr>
              <w:t xml:space="preserve">адках, передбачених законодавством, з дотриманням правового </w:t>
            </w:r>
            <w:r w:rsidRPr="006F0C75">
              <w:rPr>
                <w:rFonts w:ascii="Times New Roman" w:eastAsia="Times New Roman" w:hAnsi="Times New Roman" w:cs="Times New Roman"/>
                <w:color w:val="auto"/>
                <w:sz w:val="20"/>
                <w:szCs w:val="20"/>
                <w:lang w:bidi="ar-SA"/>
              </w:rPr>
              <w:t>реж</w:t>
            </w:r>
            <w:r>
              <w:rPr>
                <w:rFonts w:ascii="Times New Roman" w:eastAsia="Times New Roman" w:hAnsi="Times New Roman" w:cs="Times New Roman"/>
                <w:color w:val="auto"/>
                <w:sz w:val="20"/>
                <w:szCs w:val="20"/>
                <w:lang w:bidi="ar-SA"/>
              </w:rPr>
              <w:t xml:space="preserve">иму інформації з обмеженим </w:t>
            </w:r>
            <w:r w:rsidRPr="006F0C75">
              <w:rPr>
                <w:rFonts w:ascii="Times New Roman" w:eastAsia="Times New Roman" w:hAnsi="Times New Roman" w:cs="Times New Roman"/>
                <w:color w:val="auto"/>
                <w:sz w:val="20"/>
                <w:szCs w:val="20"/>
                <w:lang w:bidi="ar-SA"/>
              </w:rPr>
              <w:t>доступом</w:t>
            </w:r>
          </w:p>
        </w:tc>
        <w:tc>
          <w:tcPr>
            <w:tcW w:w="2693" w:type="dxa"/>
            <w:shd w:val="clear" w:color="auto" w:fill="FFFFFF"/>
          </w:tcPr>
          <w:p w:rsidR="003838B9" w:rsidRPr="006F0C75" w:rsidRDefault="003838B9"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відділ </w:t>
            </w:r>
            <w:r w:rsidRPr="006F0C75">
              <w:rPr>
                <w:rFonts w:ascii="Times New Roman" w:eastAsia="Times New Roman" w:hAnsi="Times New Roman" w:cs="Times New Roman"/>
                <w:color w:val="auto"/>
                <w:sz w:val="20"/>
                <w:szCs w:val="20"/>
                <w:lang w:bidi="ar-SA"/>
              </w:rPr>
              <w:t>соціального захисту н</w:t>
            </w:r>
            <w:r w:rsidR="00BF0660">
              <w:rPr>
                <w:rFonts w:ascii="Times New Roman" w:eastAsia="Times New Roman" w:hAnsi="Times New Roman" w:cs="Times New Roman"/>
                <w:color w:val="auto"/>
                <w:sz w:val="20"/>
                <w:szCs w:val="20"/>
                <w:lang w:bidi="ar-SA"/>
              </w:rPr>
              <w:t>аселення та захисту прав дітей,</w:t>
            </w:r>
            <w:r w:rsidR="00BF0660">
              <w:rPr>
                <w:rFonts w:ascii="Times New Roman" w:eastAsia="Times New Roman" w:hAnsi="Times New Roman" w:cs="Times New Roman"/>
                <w:color w:val="auto"/>
                <w:sz w:val="20"/>
                <w:szCs w:val="20"/>
                <w:lang w:bidi="ar-SA"/>
              </w:rPr>
              <w:br/>
              <w:t>старости сіл,</w:t>
            </w:r>
            <w:r w:rsidR="00BF0660">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служба у справах дітей, відділ освіти, культури, молоді та сп</w:t>
            </w:r>
            <w:r w:rsidR="00BF0660">
              <w:rPr>
                <w:rFonts w:ascii="Times New Roman" w:eastAsia="Times New Roman" w:hAnsi="Times New Roman" w:cs="Times New Roman"/>
                <w:color w:val="auto"/>
                <w:sz w:val="20"/>
                <w:szCs w:val="20"/>
                <w:lang w:bidi="ar-SA"/>
              </w:rPr>
              <w:t>орту,</w:t>
            </w:r>
            <w:r w:rsidR="00BF0660">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дільничний</w:t>
            </w:r>
            <w:r>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офіцер поліції сектору превенції відділення поліції № 1 Рівненського РУП ГУНП в Рівненській області, старости сіл</w:t>
            </w:r>
          </w:p>
        </w:tc>
        <w:tc>
          <w:tcPr>
            <w:tcW w:w="1418" w:type="dxa"/>
            <w:shd w:val="clear" w:color="auto" w:fill="FFFFFF"/>
          </w:tcPr>
          <w:p w:rsidR="003838B9" w:rsidRPr="006F0C75" w:rsidRDefault="003838B9" w:rsidP="00D77297">
            <w:pPr>
              <w:widowControl/>
              <w:rPr>
                <w:rFonts w:ascii="Times New Roman" w:eastAsia="Times New Roman" w:hAnsi="Times New Roman" w:cs="Times New Roman"/>
                <w:color w:val="auto"/>
                <w:sz w:val="20"/>
                <w:szCs w:val="20"/>
                <w:lang w:bidi="ar-SA"/>
              </w:rPr>
            </w:pPr>
          </w:p>
        </w:tc>
        <w:tc>
          <w:tcPr>
            <w:tcW w:w="1275" w:type="dxa"/>
            <w:shd w:val="clear" w:color="auto" w:fill="FFFFFF"/>
          </w:tcPr>
          <w:p w:rsidR="003838B9" w:rsidRPr="006F0C75" w:rsidRDefault="003838B9"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3838B9" w:rsidRPr="006F0C75" w:rsidRDefault="003838B9"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3838B9" w:rsidRPr="006F0C75" w:rsidRDefault="003838B9"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3838B9" w:rsidRPr="006F0C75" w:rsidRDefault="003838B9"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3838B9" w:rsidRPr="006F0C75" w:rsidRDefault="003838B9"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3838B9" w:rsidRPr="006F0C75" w:rsidRDefault="003838B9" w:rsidP="000D63AB">
            <w:pPr>
              <w:widowControl/>
              <w:jc w:val="center"/>
              <w:rPr>
                <w:rFonts w:ascii="Times New Roman" w:eastAsia="Times New Roman" w:hAnsi="Times New Roman" w:cs="Times New Roman"/>
                <w:color w:val="auto"/>
                <w:sz w:val="20"/>
                <w:szCs w:val="20"/>
                <w:lang w:bidi="ar-SA"/>
              </w:rPr>
            </w:pPr>
          </w:p>
        </w:tc>
      </w:tr>
      <w:tr w:rsidR="00D70D1D" w:rsidRPr="006F0C75" w:rsidTr="00333139">
        <w:trPr>
          <w:trHeight w:hRule="exact" w:val="3117"/>
        </w:trPr>
        <w:tc>
          <w:tcPr>
            <w:tcW w:w="1843"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1675"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451"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p>
        </w:tc>
        <w:tc>
          <w:tcPr>
            <w:tcW w:w="2126" w:type="dxa"/>
            <w:shd w:val="clear" w:color="auto" w:fill="FFFFFF"/>
          </w:tcPr>
          <w:p w:rsidR="00D77297" w:rsidRPr="006F0C75" w:rsidRDefault="00333139"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10) розроблення та затвердження механізму реагування суб’єктів, що здійснюють </w:t>
            </w:r>
            <w:r w:rsidR="00D77297" w:rsidRPr="006F0C75">
              <w:rPr>
                <w:rFonts w:ascii="Times New Roman" w:eastAsia="Times New Roman" w:hAnsi="Times New Roman" w:cs="Times New Roman"/>
                <w:color w:val="auto"/>
                <w:sz w:val="20"/>
                <w:szCs w:val="20"/>
                <w:lang w:bidi="ar-SA"/>
              </w:rPr>
              <w:t>заходи у сф</w:t>
            </w:r>
            <w:r>
              <w:rPr>
                <w:rFonts w:ascii="Times New Roman" w:eastAsia="Times New Roman" w:hAnsi="Times New Roman" w:cs="Times New Roman"/>
                <w:color w:val="auto"/>
                <w:sz w:val="20"/>
                <w:szCs w:val="20"/>
                <w:lang w:bidi="ar-SA"/>
              </w:rPr>
              <w:t xml:space="preserve">ері запобігання та протидії домашньому насильству та/або </w:t>
            </w:r>
            <w:r w:rsidR="00D77297" w:rsidRPr="006F0C75">
              <w:rPr>
                <w:rFonts w:ascii="Times New Roman" w:eastAsia="Times New Roman" w:hAnsi="Times New Roman" w:cs="Times New Roman"/>
                <w:color w:val="auto"/>
                <w:sz w:val="20"/>
                <w:szCs w:val="20"/>
                <w:lang w:bidi="ar-SA"/>
              </w:rPr>
              <w:t>насильству за о</w:t>
            </w:r>
            <w:r>
              <w:rPr>
                <w:rFonts w:ascii="Times New Roman" w:eastAsia="Times New Roman" w:hAnsi="Times New Roman" w:cs="Times New Roman"/>
                <w:color w:val="auto"/>
                <w:sz w:val="20"/>
                <w:szCs w:val="20"/>
                <w:lang w:bidi="ar-SA"/>
              </w:rPr>
              <w:t xml:space="preserve">знакою статі, на випадки такого </w:t>
            </w:r>
            <w:r w:rsidR="00D77297" w:rsidRPr="006F0C75">
              <w:rPr>
                <w:rFonts w:ascii="Times New Roman" w:eastAsia="Times New Roman" w:hAnsi="Times New Roman" w:cs="Times New Roman"/>
                <w:color w:val="auto"/>
                <w:sz w:val="20"/>
                <w:szCs w:val="20"/>
                <w:lang w:bidi="ar-SA"/>
              </w:rPr>
              <w:t>насильства з урахуванням оцінки ризиків, що загрожують постраждалій особі</w:t>
            </w:r>
          </w:p>
        </w:tc>
        <w:tc>
          <w:tcPr>
            <w:tcW w:w="2693" w:type="dxa"/>
            <w:shd w:val="clear" w:color="auto" w:fill="FFFFFF"/>
          </w:tcPr>
          <w:p w:rsidR="00D77297" w:rsidRPr="006F0C75" w:rsidRDefault="00333139"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відділ </w:t>
            </w:r>
            <w:r w:rsidR="00D77297" w:rsidRPr="006F0C75">
              <w:rPr>
                <w:rFonts w:ascii="Times New Roman" w:eastAsia="Times New Roman" w:hAnsi="Times New Roman" w:cs="Times New Roman"/>
                <w:color w:val="auto"/>
                <w:sz w:val="20"/>
                <w:szCs w:val="20"/>
                <w:lang w:bidi="ar-SA"/>
              </w:rPr>
              <w:t>соціального захисту н</w:t>
            </w:r>
            <w:r w:rsidR="00BF0660">
              <w:rPr>
                <w:rFonts w:ascii="Times New Roman" w:eastAsia="Times New Roman" w:hAnsi="Times New Roman" w:cs="Times New Roman"/>
                <w:color w:val="auto"/>
                <w:sz w:val="20"/>
                <w:szCs w:val="20"/>
                <w:lang w:bidi="ar-SA"/>
              </w:rPr>
              <w:t>аселення та захисту прав дітей,</w:t>
            </w:r>
            <w:r w:rsidR="00BF0660">
              <w:rPr>
                <w:rFonts w:ascii="Times New Roman" w:eastAsia="Times New Roman" w:hAnsi="Times New Roman" w:cs="Times New Roman"/>
                <w:color w:val="auto"/>
                <w:sz w:val="20"/>
                <w:szCs w:val="20"/>
                <w:lang w:bidi="ar-SA"/>
              </w:rPr>
              <w:br/>
            </w:r>
            <w:r w:rsidR="00D77297" w:rsidRPr="006F0C75">
              <w:rPr>
                <w:rFonts w:ascii="Times New Roman" w:eastAsia="Times New Roman" w:hAnsi="Times New Roman" w:cs="Times New Roman"/>
                <w:color w:val="auto"/>
                <w:sz w:val="20"/>
                <w:szCs w:val="20"/>
                <w:lang w:bidi="ar-SA"/>
              </w:rPr>
              <w:t>старости сіл, служ</w:t>
            </w:r>
            <w:r w:rsidR="00BF0660">
              <w:rPr>
                <w:rFonts w:ascii="Times New Roman" w:eastAsia="Times New Roman" w:hAnsi="Times New Roman" w:cs="Times New Roman"/>
                <w:color w:val="auto"/>
                <w:sz w:val="20"/>
                <w:szCs w:val="20"/>
                <w:lang w:bidi="ar-SA"/>
              </w:rPr>
              <w:t>ба у справах дітей,</w:t>
            </w:r>
            <w:r w:rsidR="00BF0660">
              <w:rPr>
                <w:rFonts w:ascii="Times New Roman" w:eastAsia="Times New Roman" w:hAnsi="Times New Roman" w:cs="Times New Roman"/>
                <w:color w:val="auto"/>
                <w:sz w:val="20"/>
                <w:szCs w:val="20"/>
                <w:lang w:bidi="ar-SA"/>
              </w:rPr>
              <w:br/>
            </w:r>
            <w:r w:rsidR="00D77297" w:rsidRPr="006F0C75">
              <w:rPr>
                <w:rFonts w:ascii="Times New Roman" w:eastAsia="Times New Roman" w:hAnsi="Times New Roman" w:cs="Times New Roman"/>
                <w:color w:val="auto"/>
                <w:sz w:val="20"/>
                <w:szCs w:val="20"/>
                <w:lang w:bidi="ar-SA"/>
              </w:rPr>
              <w:t>відділ осві</w:t>
            </w:r>
            <w:r w:rsidR="00BF0660">
              <w:rPr>
                <w:rFonts w:ascii="Times New Roman" w:eastAsia="Times New Roman" w:hAnsi="Times New Roman" w:cs="Times New Roman"/>
                <w:color w:val="auto"/>
                <w:sz w:val="20"/>
                <w:szCs w:val="20"/>
                <w:lang w:bidi="ar-SA"/>
              </w:rPr>
              <w:t>ти, культури, молоді та спорту,</w:t>
            </w:r>
            <w:r w:rsidR="00BF0660">
              <w:rPr>
                <w:rFonts w:ascii="Times New Roman" w:eastAsia="Times New Roman" w:hAnsi="Times New Roman" w:cs="Times New Roman"/>
                <w:color w:val="auto"/>
                <w:sz w:val="20"/>
                <w:szCs w:val="20"/>
                <w:lang w:bidi="ar-SA"/>
              </w:rPr>
              <w:br/>
            </w:r>
            <w:r w:rsidR="00D77297" w:rsidRPr="006F0C75">
              <w:rPr>
                <w:rFonts w:ascii="Times New Roman" w:eastAsia="Times New Roman" w:hAnsi="Times New Roman" w:cs="Times New Roman"/>
                <w:color w:val="auto"/>
                <w:sz w:val="20"/>
                <w:szCs w:val="20"/>
                <w:lang w:bidi="ar-SA"/>
              </w:rPr>
              <w:t xml:space="preserve">дільничний офіцер поліції сектору превенції відділення поліції № 1 Рівненського </w:t>
            </w:r>
            <w:r w:rsidR="00BF0660">
              <w:rPr>
                <w:rFonts w:ascii="Times New Roman" w:eastAsia="Times New Roman" w:hAnsi="Times New Roman" w:cs="Times New Roman"/>
                <w:color w:val="auto"/>
                <w:sz w:val="20"/>
                <w:szCs w:val="20"/>
                <w:lang w:bidi="ar-SA"/>
              </w:rPr>
              <w:t>РУП ГУНП в Рівненській області,</w:t>
            </w:r>
            <w:r w:rsidR="00BF0660">
              <w:rPr>
                <w:rFonts w:ascii="Times New Roman" w:eastAsia="Times New Roman" w:hAnsi="Times New Roman" w:cs="Times New Roman"/>
                <w:color w:val="auto"/>
                <w:sz w:val="20"/>
                <w:szCs w:val="20"/>
                <w:lang w:bidi="ar-SA"/>
              </w:rPr>
              <w:br/>
            </w:r>
            <w:r w:rsidR="00D77297" w:rsidRPr="006F0C75">
              <w:rPr>
                <w:rFonts w:ascii="Times New Roman" w:eastAsia="Times New Roman" w:hAnsi="Times New Roman" w:cs="Times New Roman"/>
                <w:color w:val="auto"/>
                <w:sz w:val="20"/>
                <w:szCs w:val="20"/>
                <w:lang w:bidi="ar-SA"/>
              </w:rPr>
              <w:t>старости сіл.</w:t>
            </w:r>
          </w:p>
        </w:tc>
        <w:tc>
          <w:tcPr>
            <w:tcW w:w="1418"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127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r>
      <w:tr w:rsidR="00333139" w:rsidRPr="006F0C75" w:rsidTr="00333139">
        <w:trPr>
          <w:trHeight w:val="3515"/>
        </w:trPr>
        <w:tc>
          <w:tcPr>
            <w:tcW w:w="1843" w:type="dxa"/>
            <w:shd w:val="clear" w:color="auto" w:fill="FFFFFF"/>
          </w:tcPr>
          <w:p w:rsidR="00333139" w:rsidRPr="006F0C75" w:rsidRDefault="00333139" w:rsidP="00D77297">
            <w:pPr>
              <w:widowControl/>
              <w:rPr>
                <w:rFonts w:ascii="Times New Roman" w:eastAsia="Times New Roman" w:hAnsi="Times New Roman" w:cs="Times New Roman"/>
                <w:color w:val="auto"/>
                <w:sz w:val="20"/>
                <w:szCs w:val="20"/>
                <w:lang w:bidi="ar-SA"/>
              </w:rPr>
            </w:pPr>
          </w:p>
        </w:tc>
        <w:tc>
          <w:tcPr>
            <w:tcW w:w="1675" w:type="dxa"/>
            <w:shd w:val="clear" w:color="auto" w:fill="FFFFFF"/>
          </w:tcPr>
          <w:p w:rsidR="00333139" w:rsidRPr="006F0C75" w:rsidRDefault="00333139"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частка зменшення випадків вчинення домашнього </w:t>
            </w:r>
            <w:r w:rsidRPr="006F0C75">
              <w:rPr>
                <w:rFonts w:ascii="Times New Roman" w:eastAsia="Times New Roman" w:hAnsi="Times New Roman" w:cs="Times New Roman"/>
                <w:color w:val="auto"/>
                <w:sz w:val="20"/>
                <w:szCs w:val="20"/>
                <w:lang w:bidi="ar-SA"/>
              </w:rPr>
              <w:t>насильства</w:t>
            </w:r>
            <w:r>
              <w:rPr>
                <w:rFonts w:ascii="Times New Roman" w:eastAsia="Times New Roman" w:hAnsi="Times New Roman" w:cs="Times New Roman"/>
                <w:color w:val="auto"/>
                <w:sz w:val="20"/>
                <w:szCs w:val="20"/>
                <w:lang w:bidi="ar-SA"/>
              </w:rPr>
              <w:t xml:space="preserve"> та/або </w:t>
            </w:r>
            <w:r w:rsidRPr="006F0C75">
              <w:rPr>
                <w:rFonts w:ascii="Times New Roman" w:eastAsia="Times New Roman" w:hAnsi="Times New Roman" w:cs="Times New Roman"/>
                <w:color w:val="auto"/>
                <w:sz w:val="20"/>
                <w:szCs w:val="20"/>
                <w:lang w:bidi="ar-SA"/>
              </w:rPr>
              <w:t>насильства за ознакою статі, зокрема насильства до недієздатних осіб, дітей, за участю дітей, та в</w:t>
            </w:r>
            <w:r>
              <w:rPr>
                <w:rFonts w:ascii="Times New Roman" w:eastAsia="Times New Roman" w:hAnsi="Times New Roman" w:cs="Times New Roman"/>
                <w:color w:val="auto"/>
                <w:sz w:val="20"/>
                <w:szCs w:val="20"/>
                <w:lang w:bidi="ar-SA"/>
              </w:rPr>
              <w:t xml:space="preserve">ипадків насильства, які мають кримінальний характер, </w:t>
            </w:r>
            <w:r w:rsidRPr="006F0C75">
              <w:rPr>
                <w:rFonts w:ascii="Times New Roman" w:eastAsia="Times New Roman" w:hAnsi="Times New Roman" w:cs="Times New Roman"/>
                <w:color w:val="auto"/>
                <w:sz w:val="20"/>
                <w:szCs w:val="20"/>
                <w:lang w:bidi="ar-SA"/>
              </w:rPr>
              <w:t>відсотків</w:t>
            </w:r>
          </w:p>
        </w:tc>
        <w:tc>
          <w:tcPr>
            <w:tcW w:w="451" w:type="dxa"/>
            <w:shd w:val="clear" w:color="auto" w:fill="FFFFFF"/>
          </w:tcPr>
          <w:p w:rsidR="00333139" w:rsidRPr="006F0C75" w:rsidRDefault="00333139"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333139" w:rsidRPr="006F0C75" w:rsidRDefault="00333139"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25</w:t>
            </w:r>
          </w:p>
        </w:tc>
        <w:tc>
          <w:tcPr>
            <w:tcW w:w="425" w:type="dxa"/>
            <w:shd w:val="clear" w:color="auto" w:fill="FFFFFF"/>
          </w:tcPr>
          <w:p w:rsidR="00333139" w:rsidRPr="006F0C75" w:rsidRDefault="00333139"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55</w:t>
            </w:r>
          </w:p>
        </w:tc>
        <w:tc>
          <w:tcPr>
            <w:tcW w:w="425" w:type="dxa"/>
            <w:shd w:val="clear" w:color="auto" w:fill="FFFFFF"/>
          </w:tcPr>
          <w:p w:rsidR="00333139" w:rsidRPr="006F0C75" w:rsidRDefault="00333139"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75</w:t>
            </w:r>
          </w:p>
        </w:tc>
        <w:tc>
          <w:tcPr>
            <w:tcW w:w="425" w:type="dxa"/>
            <w:shd w:val="clear" w:color="auto" w:fill="FFFFFF"/>
          </w:tcPr>
          <w:p w:rsidR="00333139" w:rsidRPr="006F0C75" w:rsidRDefault="00333139"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95</w:t>
            </w:r>
          </w:p>
        </w:tc>
        <w:tc>
          <w:tcPr>
            <w:tcW w:w="426" w:type="dxa"/>
            <w:shd w:val="clear" w:color="auto" w:fill="FFFFFF"/>
          </w:tcPr>
          <w:p w:rsidR="00333139" w:rsidRPr="006F0C75" w:rsidRDefault="00333139"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2126" w:type="dxa"/>
            <w:shd w:val="clear" w:color="auto" w:fill="FFFFFF"/>
          </w:tcPr>
          <w:p w:rsidR="00333139" w:rsidRPr="006F0C75" w:rsidRDefault="00333139"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11) розроб</w:t>
            </w:r>
            <w:r w:rsidRPr="006F0C75">
              <w:rPr>
                <w:rFonts w:ascii="Times New Roman" w:eastAsia="Times New Roman" w:hAnsi="Times New Roman" w:cs="Times New Roman"/>
                <w:color w:val="auto"/>
                <w:sz w:val="20"/>
                <w:szCs w:val="20"/>
                <w:lang w:bidi="ar-SA"/>
              </w:rPr>
              <w:t>лення суб’єктами взаємодії спільного алгоритму</w:t>
            </w:r>
            <w:r>
              <w:rPr>
                <w:rFonts w:ascii="Times New Roman" w:eastAsia="Times New Roman" w:hAnsi="Times New Roman" w:cs="Times New Roman"/>
                <w:color w:val="auto"/>
                <w:sz w:val="20"/>
                <w:szCs w:val="20"/>
                <w:lang w:bidi="ar-SA"/>
              </w:rPr>
              <w:t xml:space="preserve"> реагування на випадки домашнього насильства та/або </w:t>
            </w:r>
            <w:r w:rsidRPr="006F0C75">
              <w:rPr>
                <w:rFonts w:ascii="Times New Roman" w:eastAsia="Times New Roman" w:hAnsi="Times New Roman" w:cs="Times New Roman"/>
                <w:color w:val="auto"/>
                <w:sz w:val="20"/>
                <w:szCs w:val="20"/>
                <w:lang w:bidi="ar-SA"/>
              </w:rPr>
              <w:t>насильства за ознакою статі та надання дієвої допомоги постраждалим особам, що здійснюються різними суб’єктами, з урахуванням оцінки ризиків</w:t>
            </w:r>
          </w:p>
        </w:tc>
        <w:tc>
          <w:tcPr>
            <w:tcW w:w="2693" w:type="dxa"/>
            <w:shd w:val="clear" w:color="auto" w:fill="FFFFFF"/>
          </w:tcPr>
          <w:p w:rsidR="00333139" w:rsidRPr="006F0C75" w:rsidRDefault="00333139"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відділ </w:t>
            </w:r>
            <w:r w:rsidRPr="006F0C75">
              <w:rPr>
                <w:rFonts w:ascii="Times New Roman" w:eastAsia="Times New Roman" w:hAnsi="Times New Roman" w:cs="Times New Roman"/>
                <w:color w:val="auto"/>
                <w:sz w:val="20"/>
                <w:szCs w:val="20"/>
                <w:lang w:bidi="ar-SA"/>
              </w:rPr>
              <w:t>соціального захисту населення та захисту прав дітей,</w:t>
            </w:r>
            <w:r w:rsidR="00BF0660">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старости</w:t>
            </w:r>
            <w:r>
              <w:rPr>
                <w:rFonts w:ascii="Times New Roman" w:eastAsia="Times New Roman" w:hAnsi="Times New Roman" w:cs="Times New Roman"/>
                <w:color w:val="auto"/>
                <w:sz w:val="20"/>
                <w:szCs w:val="20"/>
                <w:lang w:bidi="ar-SA"/>
              </w:rPr>
              <w:t xml:space="preserve"> </w:t>
            </w:r>
            <w:r w:rsidR="00BF0660">
              <w:rPr>
                <w:rFonts w:ascii="Times New Roman" w:eastAsia="Times New Roman" w:hAnsi="Times New Roman" w:cs="Times New Roman"/>
                <w:color w:val="auto"/>
                <w:sz w:val="20"/>
                <w:szCs w:val="20"/>
                <w:lang w:bidi="ar-SA"/>
              </w:rPr>
              <w:t>сіл,</w:t>
            </w:r>
            <w:r w:rsidR="00BF0660">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служба у справах дітей, відділ осві</w:t>
            </w:r>
            <w:r w:rsidR="00BF0660">
              <w:rPr>
                <w:rFonts w:ascii="Times New Roman" w:eastAsia="Times New Roman" w:hAnsi="Times New Roman" w:cs="Times New Roman"/>
                <w:color w:val="auto"/>
                <w:sz w:val="20"/>
                <w:szCs w:val="20"/>
                <w:lang w:bidi="ar-SA"/>
              </w:rPr>
              <w:t>ти, культури, молоді та спорту,</w:t>
            </w:r>
            <w:r w:rsidR="00BF0660">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дільничний офіцер поліції сектору превенції відділення поліції № 1 Рівненського РУП ГУНП в Рівненській області, старости сіл.</w:t>
            </w:r>
          </w:p>
        </w:tc>
        <w:tc>
          <w:tcPr>
            <w:tcW w:w="1418" w:type="dxa"/>
            <w:shd w:val="clear" w:color="auto" w:fill="FFFFFF"/>
          </w:tcPr>
          <w:p w:rsidR="00333139" w:rsidRPr="006F0C75" w:rsidRDefault="00333139" w:rsidP="00D77297">
            <w:pPr>
              <w:widowControl/>
              <w:rPr>
                <w:rFonts w:ascii="Times New Roman" w:eastAsia="Times New Roman" w:hAnsi="Times New Roman" w:cs="Times New Roman"/>
                <w:color w:val="auto"/>
                <w:sz w:val="20"/>
                <w:szCs w:val="20"/>
                <w:lang w:bidi="ar-SA"/>
              </w:rPr>
            </w:pPr>
          </w:p>
        </w:tc>
        <w:tc>
          <w:tcPr>
            <w:tcW w:w="1275" w:type="dxa"/>
            <w:shd w:val="clear" w:color="auto" w:fill="FFFFFF"/>
          </w:tcPr>
          <w:p w:rsidR="00333139" w:rsidRPr="006F0C75" w:rsidRDefault="00333139"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333139" w:rsidRPr="006F0C75" w:rsidRDefault="00333139"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333139" w:rsidRPr="006F0C75" w:rsidRDefault="00333139"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333139" w:rsidRPr="006F0C75" w:rsidRDefault="00333139"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333139" w:rsidRPr="006F0C75" w:rsidRDefault="00333139"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333139" w:rsidRPr="006F0C75" w:rsidRDefault="00333139" w:rsidP="000D63AB">
            <w:pPr>
              <w:widowControl/>
              <w:jc w:val="center"/>
              <w:rPr>
                <w:rFonts w:ascii="Times New Roman" w:eastAsia="Times New Roman" w:hAnsi="Times New Roman" w:cs="Times New Roman"/>
                <w:color w:val="auto"/>
                <w:sz w:val="20"/>
                <w:szCs w:val="20"/>
                <w:lang w:bidi="ar-SA"/>
              </w:rPr>
            </w:pPr>
          </w:p>
        </w:tc>
      </w:tr>
      <w:tr w:rsidR="00D70D1D" w:rsidRPr="006F0C75" w:rsidTr="00333139">
        <w:trPr>
          <w:trHeight w:hRule="exact" w:val="4409"/>
        </w:trPr>
        <w:tc>
          <w:tcPr>
            <w:tcW w:w="1843" w:type="dxa"/>
            <w:shd w:val="clear" w:color="auto" w:fill="FFFFFF"/>
          </w:tcPr>
          <w:p w:rsidR="00D77297" w:rsidRPr="006F0C75" w:rsidRDefault="00333139"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lastRenderedPageBreak/>
              <w:t xml:space="preserve">6. Забезпечення збирання, реєстрації, </w:t>
            </w:r>
            <w:r w:rsidR="00D77297" w:rsidRPr="006F0C75">
              <w:rPr>
                <w:rFonts w:ascii="Times New Roman" w:eastAsia="Times New Roman" w:hAnsi="Times New Roman" w:cs="Times New Roman"/>
                <w:color w:val="auto"/>
                <w:sz w:val="20"/>
                <w:szCs w:val="20"/>
                <w:lang w:bidi="ar-SA"/>
              </w:rPr>
              <w:t>накопич</w:t>
            </w:r>
            <w:r>
              <w:rPr>
                <w:rFonts w:ascii="Times New Roman" w:eastAsia="Times New Roman" w:hAnsi="Times New Roman" w:cs="Times New Roman"/>
                <w:color w:val="auto"/>
                <w:sz w:val="20"/>
                <w:szCs w:val="20"/>
                <w:lang w:bidi="ar-SA"/>
              </w:rPr>
              <w:t xml:space="preserve">ення, зберігання, адаптування, зміни, </w:t>
            </w:r>
            <w:r w:rsidR="00D77297" w:rsidRPr="006F0C75">
              <w:rPr>
                <w:rFonts w:ascii="Times New Roman" w:eastAsia="Times New Roman" w:hAnsi="Times New Roman" w:cs="Times New Roman"/>
                <w:color w:val="auto"/>
                <w:sz w:val="20"/>
                <w:szCs w:val="20"/>
                <w:lang w:bidi="ar-SA"/>
              </w:rPr>
              <w:t>поновлення, використання, поширення (розповсюджен</w:t>
            </w:r>
            <w:r w:rsidR="00D77297" w:rsidRPr="006F0C75">
              <w:rPr>
                <w:rFonts w:ascii="Times New Roman" w:eastAsia="Times New Roman" w:hAnsi="Times New Roman" w:cs="Times New Roman"/>
                <w:color w:val="auto"/>
                <w:sz w:val="20"/>
                <w:szCs w:val="20"/>
                <w:lang w:bidi="ar-SA"/>
              </w:rPr>
              <w:softHyphen/>
              <w:t>ня, реалізації, передачі), знеособленім і знищення даних про випадки домашнього насильства та насильства за ознакою статі</w:t>
            </w:r>
          </w:p>
        </w:tc>
        <w:tc>
          <w:tcPr>
            <w:tcW w:w="1675" w:type="dxa"/>
            <w:shd w:val="clear" w:color="auto" w:fill="FFFFFF"/>
          </w:tcPr>
          <w:p w:rsidR="00D77297" w:rsidRPr="006F0C75" w:rsidRDefault="00333139"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частка звернень щодо домашнього насильства та насильства за ознакою статі, за якими забезпечено своєчасне належне реагування відповідних суб’єктів, що здійснюють заходи у сфері запобігання та протидії домашньому насильству та/або </w:t>
            </w:r>
            <w:r w:rsidR="00D77297" w:rsidRPr="006F0C75">
              <w:rPr>
                <w:rFonts w:ascii="Times New Roman" w:eastAsia="Times New Roman" w:hAnsi="Times New Roman" w:cs="Times New Roman"/>
                <w:color w:val="auto"/>
                <w:sz w:val="20"/>
                <w:szCs w:val="20"/>
                <w:lang w:bidi="ar-SA"/>
              </w:rPr>
              <w:t>насильству за ознакою статі, відсотків</w:t>
            </w:r>
          </w:p>
        </w:tc>
        <w:tc>
          <w:tcPr>
            <w:tcW w:w="451"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6"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2126"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 здійснення о</w:t>
            </w:r>
            <w:r w:rsidR="00333139">
              <w:rPr>
                <w:rFonts w:ascii="Times New Roman" w:eastAsia="Times New Roman" w:hAnsi="Times New Roman" w:cs="Times New Roman"/>
                <w:color w:val="auto"/>
                <w:sz w:val="20"/>
                <w:szCs w:val="20"/>
                <w:lang w:bidi="ar-SA"/>
              </w:rPr>
              <w:t xml:space="preserve">бліку </w:t>
            </w:r>
            <w:r w:rsidRPr="006F0C75">
              <w:rPr>
                <w:rFonts w:ascii="Times New Roman" w:eastAsia="Times New Roman" w:hAnsi="Times New Roman" w:cs="Times New Roman"/>
                <w:color w:val="auto"/>
                <w:sz w:val="20"/>
                <w:szCs w:val="20"/>
                <w:lang w:bidi="ar-SA"/>
              </w:rPr>
              <w:t>звернень щодо домашнього насильства та насильства за ознакою статі</w:t>
            </w:r>
            <w:r w:rsidR="00333139">
              <w:rPr>
                <w:rFonts w:ascii="Times New Roman" w:eastAsia="Times New Roman" w:hAnsi="Times New Roman" w:cs="Times New Roman"/>
                <w:color w:val="auto"/>
                <w:sz w:val="20"/>
                <w:szCs w:val="20"/>
                <w:lang w:bidi="ar-SA"/>
              </w:rPr>
              <w:t xml:space="preserve">, облік скарг щодо неналежного/ несвоєчасного </w:t>
            </w:r>
            <w:r w:rsidRPr="006F0C75">
              <w:rPr>
                <w:rFonts w:ascii="Times New Roman" w:eastAsia="Times New Roman" w:hAnsi="Times New Roman" w:cs="Times New Roman"/>
                <w:color w:val="auto"/>
                <w:sz w:val="20"/>
                <w:szCs w:val="20"/>
                <w:lang w:bidi="ar-SA"/>
              </w:rPr>
              <w:t>реагування</w:t>
            </w:r>
          </w:p>
        </w:tc>
        <w:tc>
          <w:tcPr>
            <w:tcW w:w="2693" w:type="dxa"/>
            <w:shd w:val="clear" w:color="auto" w:fill="FFFFFF"/>
          </w:tcPr>
          <w:p w:rsidR="00D77297" w:rsidRPr="006F0C75" w:rsidRDefault="00333139"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відділ </w:t>
            </w:r>
            <w:r w:rsidR="00D77297" w:rsidRPr="006F0C75">
              <w:rPr>
                <w:rFonts w:ascii="Times New Roman" w:eastAsia="Times New Roman" w:hAnsi="Times New Roman" w:cs="Times New Roman"/>
                <w:color w:val="auto"/>
                <w:sz w:val="20"/>
                <w:szCs w:val="20"/>
                <w:lang w:bidi="ar-SA"/>
              </w:rPr>
              <w:t>соціального захисту н</w:t>
            </w:r>
            <w:r w:rsidR="00BF0660">
              <w:rPr>
                <w:rFonts w:ascii="Times New Roman" w:eastAsia="Times New Roman" w:hAnsi="Times New Roman" w:cs="Times New Roman"/>
                <w:color w:val="auto"/>
                <w:sz w:val="20"/>
                <w:szCs w:val="20"/>
                <w:lang w:bidi="ar-SA"/>
              </w:rPr>
              <w:t>аселення та захисту прав дітей,</w:t>
            </w:r>
            <w:r w:rsidR="00BF0660">
              <w:rPr>
                <w:rFonts w:ascii="Times New Roman" w:eastAsia="Times New Roman" w:hAnsi="Times New Roman" w:cs="Times New Roman"/>
                <w:color w:val="auto"/>
                <w:sz w:val="20"/>
                <w:szCs w:val="20"/>
                <w:lang w:bidi="ar-SA"/>
              </w:rPr>
              <w:br/>
              <w:t>старости сіл,</w:t>
            </w:r>
            <w:r w:rsidR="00BF0660">
              <w:rPr>
                <w:rFonts w:ascii="Times New Roman" w:eastAsia="Times New Roman" w:hAnsi="Times New Roman" w:cs="Times New Roman"/>
                <w:color w:val="auto"/>
                <w:sz w:val="20"/>
                <w:szCs w:val="20"/>
                <w:lang w:bidi="ar-SA"/>
              </w:rPr>
              <w:br/>
              <w:t>служба у справах дітей,</w:t>
            </w:r>
            <w:r w:rsidR="00BF0660">
              <w:rPr>
                <w:rFonts w:ascii="Times New Roman" w:eastAsia="Times New Roman" w:hAnsi="Times New Roman" w:cs="Times New Roman"/>
                <w:color w:val="auto"/>
                <w:sz w:val="20"/>
                <w:szCs w:val="20"/>
                <w:lang w:bidi="ar-SA"/>
              </w:rPr>
              <w:br/>
            </w:r>
            <w:r w:rsidR="00D77297" w:rsidRPr="006F0C75">
              <w:rPr>
                <w:rFonts w:ascii="Times New Roman" w:eastAsia="Times New Roman" w:hAnsi="Times New Roman" w:cs="Times New Roman"/>
                <w:color w:val="auto"/>
                <w:sz w:val="20"/>
                <w:szCs w:val="20"/>
                <w:lang w:bidi="ar-SA"/>
              </w:rPr>
              <w:t>відділ освіти, культури, моло</w:t>
            </w:r>
            <w:r w:rsidR="00BF0660">
              <w:rPr>
                <w:rFonts w:ascii="Times New Roman" w:eastAsia="Times New Roman" w:hAnsi="Times New Roman" w:cs="Times New Roman"/>
                <w:color w:val="auto"/>
                <w:sz w:val="20"/>
                <w:szCs w:val="20"/>
                <w:lang w:bidi="ar-SA"/>
              </w:rPr>
              <w:t>ді та спорту,</w:t>
            </w:r>
            <w:r w:rsidR="00BF0660">
              <w:rPr>
                <w:rFonts w:ascii="Times New Roman" w:eastAsia="Times New Roman" w:hAnsi="Times New Roman" w:cs="Times New Roman"/>
                <w:color w:val="auto"/>
                <w:sz w:val="20"/>
                <w:szCs w:val="20"/>
                <w:lang w:bidi="ar-SA"/>
              </w:rPr>
              <w:br/>
            </w:r>
            <w:r w:rsidR="00D77297" w:rsidRPr="006F0C75">
              <w:rPr>
                <w:rFonts w:ascii="Times New Roman" w:eastAsia="Times New Roman" w:hAnsi="Times New Roman" w:cs="Times New Roman"/>
                <w:color w:val="auto"/>
                <w:sz w:val="20"/>
                <w:szCs w:val="20"/>
                <w:lang w:bidi="ar-SA"/>
              </w:rPr>
              <w:t>дільничний офіцер поліції сектору превенції відділення поліції № 1 Рівненського РУП ГУНП в Рівненській області, старости сіл.</w:t>
            </w:r>
          </w:p>
        </w:tc>
        <w:tc>
          <w:tcPr>
            <w:tcW w:w="1418"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127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r>
      <w:tr w:rsidR="00D70D1D" w:rsidRPr="006F0C75" w:rsidTr="00333139">
        <w:trPr>
          <w:trHeight w:hRule="exact" w:val="289"/>
        </w:trPr>
        <w:tc>
          <w:tcPr>
            <w:tcW w:w="3518" w:type="dxa"/>
            <w:gridSpan w:val="2"/>
            <w:shd w:val="clear" w:color="auto" w:fill="FFFFFF"/>
          </w:tcPr>
          <w:p w:rsidR="00D77297" w:rsidRPr="006F0C75" w:rsidRDefault="00D77297" w:rsidP="00D77297">
            <w:pPr>
              <w:widowControl/>
              <w:spacing w:line="220" w:lineRule="exact"/>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Разом за розділом II</w:t>
            </w:r>
          </w:p>
        </w:tc>
        <w:tc>
          <w:tcPr>
            <w:tcW w:w="451"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2126"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2693"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1418"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1275" w:type="dxa"/>
            <w:shd w:val="clear" w:color="auto" w:fill="FFFFFF"/>
          </w:tcPr>
          <w:p w:rsidR="00D77297" w:rsidRPr="00333139"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333139">
              <w:rPr>
                <w:rFonts w:ascii="Times New Roman" w:eastAsia="Times New Roman" w:hAnsi="Times New Roman" w:cs="Times New Roman"/>
                <w:color w:val="auto"/>
                <w:sz w:val="20"/>
                <w:szCs w:val="20"/>
                <w:lang w:bidi="ar-SA"/>
              </w:rPr>
              <w:t>0</w:t>
            </w:r>
          </w:p>
        </w:tc>
        <w:tc>
          <w:tcPr>
            <w:tcW w:w="426" w:type="dxa"/>
            <w:shd w:val="clear" w:color="auto" w:fill="FFFFFF"/>
          </w:tcPr>
          <w:p w:rsidR="00D77297" w:rsidRPr="00333139"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333139">
              <w:rPr>
                <w:rFonts w:ascii="Times New Roman" w:eastAsia="Times New Roman" w:hAnsi="Times New Roman" w:cs="Times New Roman"/>
                <w:iCs/>
                <w:color w:val="auto"/>
                <w:sz w:val="20"/>
                <w:szCs w:val="20"/>
                <w:lang w:bidi="ar-SA"/>
              </w:rPr>
              <w:t>0</w:t>
            </w:r>
          </w:p>
        </w:tc>
        <w:tc>
          <w:tcPr>
            <w:tcW w:w="425" w:type="dxa"/>
            <w:shd w:val="clear" w:color="auto" w:fill="FFFFFF"/>
          </w:tcPr>
          <w:p w:rsidR="00D77297" w:rsidRPr="00333139" w:rsidRDefault="00D77297" w:rsidP="000D63AB">
            <w:pPr>
              <w:widowControl/>
              <w:spacing w:line="220" w:lineRule="exact"/>
              <w:jc w:val="center"/>
              <w:rPr>
                <w:rFonts w:ascii="Times New Roman" w:eastAsia="Times New Roman" w:hAnsi="Times New Roman" w:cs="Times New Roman"/>
                <w:color w:val="auto"/>
                <w:sz w:val="20"/>
                <w:szCs w:val="20"/>
                <w:lang w:val="ru-RU" w:bidi="ar-SA"/>
              </w:rPr>
            </w:pPr>
            <w:r w:rsidRPr="00333139">
              <w:rPr>
                <w:rFonts w:ascii="Times New Roman" w:eastAsia="Times New Roman" w:hAnsi="Times New Roman" w:cs="Times New Roman"/>
                <w:color w:val="auto"/>
                <w:sz w:val="20"/>
                <w:szCs w:val="20"/>
                <w:lang w:val="ru-RU" w:bidi="ar-SA"/>
              </w:rPr>
              <w:t>0</w:t>
            </w:r>
          </w:p>
        </w:tc>
        <w:tc>
          <w:tcPr>
            <w:tcW w:w="425" w:type="dxa"/>
            <w:shd w:val="clear" w:color="auto" w:fill="FFFFFF"/>
          </w:tcPr>
          <w:p w:rsidR="00D77297" w:rsidRPr="00333139"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333139">
              <w:rPr>
                <w:rFonts w:ascii="Times New Roman" w:eastAsia="Times New Roman" w:hAnsi="Times New Roman" w:cs="Times New Roman"/>
                <w:color w:val="auto"/>
                <w:sz w:val="20"/>
                <w:szCs w:val="20"/>
                <w:lang w:bidi="ar-SA"/>
              </w:rPr>
              <w:t>0</w:t>
            </w:r>
          </w:p>
        </w:tc>
        <w:tc>
          <w:tcPr>
            <w:tcW w:w="425" w:type="dxa"/>
            <w:shd w:val="clear" w:color="auto" w:fill="FFFFFF"/>
          </w:tcPr>
          <w:p w:rsidR="00D77297" w:rsidRPr="00333139"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333139">
              <w:rPr>
                <w:rFonts w:ascii="Times New Roman" w:eastAsia="Times New Roman" w:hAnsi="Times New Roman" w:cs="Times New Roman"/>
                <w:color w:val="auto"/>
                <w:sz w:val="20"/>
                <w:szCs w:val="20"/>
                <w:lang w:bidi="ar-SA"/>
              </w:rPr>
              <w:t>0</w:t>
            </w:r>
          </w:p>
        </w:tc>
        <w:tc>
          <w:tcPr>
            <w:tcW w:w="426" w:type="dxa"/>
            <w:shd w:val="clear" w:color="auto" w:fill="FFFFFF"/>
          </w:tcPr>
          <w:p w:rsidR="00D77297" w:rsidRPr="00333139"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333139">
              <w:rPr>
                <w:rFonts w:ascii="Times New Roman" w:eastAsia="Times New Roman" w:hAnsi="Times New Roman" w:cs="Times New Roman"/>
                <w:color w:val="auto"/>
                <w:sz w:val="20"/>
                <w:szCs w:val="20"/>
                <w:lang w:bidi="ar-SA"/>
              </w:rPr>
              <w:t>0</w:t>
            </w:r>
          </w:p>
        </w:tc>
      </w:tr>
      <w:tr w:rsidR="00D77297" w:rsidRPr="006F0C75" w:rsidTr="00333139">
        <w:trPr>
          <w:trHeight w:hRule="exact" w:val="567"/>
        </w:trPr>
        <w:tc>
          <w:tcPr>
            <w:tcW w:w="15735" w:type="dxa"/>
            <w:gridSpan w:val="17"/>
            <w:shd w:val="clear" w:color="auto" w:fill="FFFFFF"/>
          </w:tcPr>
          <w:p w:rsidR="00D77297" w:rsidRPr="000D63AB" w:rsidRDefault="00D77297" w:rsidP="000D63AB">
            <w:pPr>
              <w:widowControl/>
              <w:spacing w:line="220" w:lineRule="exact"/>
              <w:jc w:val="center"/>
              <w:rPr>
                <w:rFonts w:ascii="Times New Roman" w:eastAsia="Times New Roman" w:hAnsi="Times New Roman" w:cs="Times New Roman"/>
                <w:b/>
                <w:color w:val="auto"/>
                <w:sz w:val="20"/>
                <w:szCs w:val="20"/>
                <w:lang w:bidi="ar-SA"/>
              </w:rPr>
            </w:pPr>
            <w:r w:rsidRPr="000D63AB">
              <w:rPr>
                <w:rFonts w:ascii="Times New Roman" w:eastAsia="Times New Roman" w:hAnsi="Times New Roman" w:cs="Times New Roman"/>
                <w:b/>
                <w:color w:val="auto"/>
                <w:sz w:val="20"/>
                <w:szCs w:val="20"/>
                <w:lang w:val="en-US" w:bidi="ar-SA"/>
              </w:rPr>
              <w:t>III</w:t>
            </w:r>
            <w:r w:rsidRPr="000D63AB">
              <w:rPr>
                <w:rFonts w:ascii="Times New Roman" w:eastAsia="Times New Roman" w:hAnsi="Times New Roman" w:cs="Times New Roman"/>
                <w:b/>
                <w:color w:val="auto"/>
                <w:sz w:val="20"/>
                <w:szCs w:val="20"/>
                <w:lang w:bidi="ar-SA"/>
              </w:rPr>
              <w:t>. Забезпечення доступності та якості надання необхідних соціальни</w:t>
            </w:r>
            <w:r w:rsidR="00333139" w:rsidRPr="000D63AB">
              <w:rPr>
                <w:rFonts w:ascii="Times New Roman" w:eastAsia="Times New Roman" w:hAnsi="Times New Roman" w:cs="Times New Roman"/>
                <w:b/>
                <w:color w:val="auto"/>
                <w:sz w:val="20"/>
                <w:szCs w:val="20"/>
                <w:lang w:bidi="ar-SA"/>
              </w:rPr>
              <w:t>х послуг особам,</w:t>
            </w:r>
            <w:r w:rsidR="00333139" w:rsidRPr="000D63AB">
              <w:rPr>
                <w:rFonts w:ascii="Times New Roman" w:eastAsia="Times New Roman" w:hAnsi="Times New Roman" w:cs="Times New Roman"/>
                <w:b/>
                <w:color w:val="auto"/>
                <w:sz w:val="20"/>
                <w:szCs w:val="20"/>
                <w:lang w:bidi="ar-SA"/>
              </w:rPr>
              <w:br/>
            </w:r>
            <w:r w:rsidRPr="000D63AB">
              <w:rPr>
                <w:rFonts w:ascii="Times New Roman" w:eastAsia="Times New Roman" w:hAnsi="Times New Roman" w:cs="Times New Roman"/>
                <w:b/>
                <w:color w:val="auto"/>
                <w:sz w:val="20"/>
                <w:szCs w:val="20"/>
                <w:lang w:bidi="ar-SA"/>
              </w:rPr>
              <w:t>постраждалим від домашнього насильства та насильства за ознакою статі</w:t>
            </w:r>
          </w:p>
        </w:tc>
      </w:tr>
      <w:tr w:rsidR="00D70D1D" w:rsidRPr="006F0C75" w:rsidTr="00333139">
        <w:trPr>
          <w:trHeight w:hRule="exact" w:val="3700"/>
        </w:trPr>
        <w:tc>
          <w:tcPr>
            <w:tcW w:w="1843"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7. Надання кожній постраждалій особі інформації про її права та можливості реалізації таких прав</w:t>
            </w:r>
          </w:p>
        </w:tc>
        <w:tc>
          <w:tcPr>
            <w:tcW w:w="1675"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частка</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суб’єктів</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взаємодії, у</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яких на всіх</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офіційних</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інформаційних</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ресурсах</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розміщено</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інформацію</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про права і</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соціальні</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послуги,</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медичну,</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соціальну,</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психологічну</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допомогу,</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якими</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постраждала особа може скористатися, відсотків</w:t>
            </w:r>
          </w:p>
        </w:tc>
        <w:tc>
          <w:tcPr>
            <w:tcW w:w="451"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60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70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80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90</w:t>
            </w:r>
          </w:p>
        </w:tc>
        <w:tc>
          <w:tcPr>
            <w:tcW w:w="426"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2126"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1)забезпечення</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отримання</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постраждалою</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особою повної</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та вичерпної</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інформації від</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суб’єктів, що</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здійснюють</w:t>
            </w:r>
            <w:r w:rsidR="00333139">
              <w:rPr>
                <w:rFonts w:ascii="Times New Roman" w:eastAsia="Times New Roman" w:hAnsi="Times New Roman" w:cs="Times New Roman"/>
                <w:color w:val="auto"/>
                <w:sz w:val="20"/>
                <w:szCs w:val="20"/>
                <w:lang w:bidi="ar-SA"/>
              </w:rPr>
              <w:t xml:space="preserve"> заходи у сфері </w:t>
            </w:r>
            <w:r w:rsidRPr="006F0C75">
              <w:rPr>
                <w:rFonts w:ascii="Times New Roman" w:eastAsia="Times New Roman" w:hAnsi="Times New Roman" w:cs="Times New Roman"/>
                <w:color w:val="auto"/>
                <w:sz w:val="20"/>
                <w:szCs w:val="20"/>
                <w:lang w:bidi="ar-SA"/>
              </w:rPr>
              <w:t>запобігання та</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протидії</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домашньому</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насильству,</w:t>
            </w:r>
            <w:r w:rsidR="00333139">
              <w:rPr>
                <w:rFonts w:ascii="Times New Roman" w:eastAsia="Times New Roman" w:hAnsi="Times New Roman" w:cs="Times New Roman"/>
                <w:color w:val="auto"/>
                <w:sz w:val="20"/>
                <w:szCs w:val="20"/>
                <w:lang w:bidi="ar-SA"/>
              </w:rPr>
              <w:t xml:space="preserve"> про свої права і </w:t>
            </w:r>
            <w:r w:rsidRPr="006F0C75">
              <w:rPr>
                <w:rFonts w:ascii="Times New Roman" w:eastAsia="Times New Roman" w:hAnsi="Times New Roman" w:cs="Times New Roman"/>
                <w:color w:val="auto"/>
                <w:sz w:val="20"/>
                <w:szCs w:val="20"/>
                <w:lang w:bidi="ar-SA"/>
              </w:rPr>
              <w:t>соціальні</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послуги,</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медичну,</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соціальну,</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психологічну</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допомогу,</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якими вона</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може</w:t>
            </w:r>
            <w:r w:rsidR="00333139">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скористатися</w:t>
            </w:r>
          </w:p>
        </w:tc>
        <w:tc>
          <w:tcPr>
            <w:tcW w:w="2693"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відділ соціального захисту населення та захисту прав діте</w:t>
            </w:r>
            <w:r w:rsidR="00BF0660">
              <w:rPr>
                <w:rFonts w:ascii="Times New Roman" w:eastAsia="Times New Roman" w:hAnsi="Times New Roman" w:cs="Times New Roman"/>
                <w:color w:val="auto"/>
                <w:sz w:val="20"/>
                <w:szCs w:val="20"/>
                <w:lang w:bidi="ar-SA"/>
              </w:rPr>
              <w:t>й,</w:t>
            </w:r>
            <w:r w:rsidR="00BF0660">
              <w:rPr>
                <w:rFonts w:ascii="Times New Roman" w:eastAsia="Times New Roman" w:hAnsi="Times New Roman" w:cs="Times New Roman"/>
                <w:color w:val="auto"/>
                <w:sz w:val="20"/>
                <w:szCs w:val="20"/>
                <w:lang w:bidi="ar-SA"/>
              </w:rPr>
              <w:br/>
              <w:t>старости сіл,</w:t>
            </w:r>
            <w:r w:rsidR="00BF0660">
              <w:rPr>
                <w:rFonts w:ascii="Times New Roman" w:eastAsia="Times New Roman" w:hAnsi="Times New Roman" w:cs="Times New Roman"/>
                <w:color w:val="auto"/>
                <w:sz w:val="20"/>
                <w:szCs w:val="20"/>
                <w:lang w:bidi="ar-SA"/>
              </w:rPr>
              <w:br/>
              <w:t>служба у справах дітей,</w:t>
            </w:r>
            <w:r w:rsidR="00BF0660">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відділ осві</w:t>
            </w:r>
            <w:r w:rsidR="00BF0660">
              <w:rPr>
                <w:rFonts w:ascii="Times New Roman" w:eastAsia="Times New Roman" w:hAnsi="Times New Roman" w:cs="Times New Roman"/>
                <w:color w:val="auto"/>
                <w:sz w:val="20"/>
                <w:szCs w:val="20"/>
                <w:lang w:bidi="ar-SA"/>
              </w:rPr>
              <w:t>ти, культури, молоді та спорту,</w:t>
            </w:r>
            <w:r w:rsidR="00BF0660">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дільничний офіцер поліції сектору превенції відділення поліції № 1 Рівненського РУП ГУНП в Рівненській області</w:t>
            </w:r>
          </w:p>
        </w:tc>
        <w:tc>
          <w:tcPr>
            <w:tcW w:w="1418"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127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r>
      <w:tr w:rsidR="00B44FBC" w:rsidRPr="006F0C75" w:rsidTr="00B44FBC">
        <w:trPr>
          <w:trHeight w:hRule="exact" w:val="3133"/>
        </w:trPr>
        <w:tc>
          <w:tcPr>
            <w:tcW w:w="1843" w:type="dxa"/>
            <w:shd w:val="clear" w:color="auto" w:fill="FFFFFF"/>
          </w:tcPr>
          <w:p w:rsidR="00B44FBC" w:rsidRPr="006F0C75" w:rsidRDefault="00B44FBC" w:rsidP="00D77297">
            <w:pPr>
              <w:widowControl/>
              <w:rPr>
                <w:rFonts w:ascii="Times New Roman" w:eastAsia="Times New Roman" w:hAnsi="Times New Roman" w:cs="Times New Roman"/>
                <w:color w:val="auto"/>
                <w:sz w:val="20"/>
                <w:szCs w:val="20"/>
                <w:lang w:bidi="ar-SA"/>
              </w:rPr>
            </w:pPr>
          </w:p>
        </w:tc>
        <w:tc>
          <w:tcPr>
            <w:tcW w:w="1675" w:type="dxa"/>
            <w:shd w:val="clear" w:color="auto" w:fill="FFFFFF"/>
          </w:tcPr>
          <w:p w:rsidR="00B44FBC" w:rsidRPr="006F0C75" w:rsidRDefault="00B44FBC"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частка</w:t>
            </w:r>
            <w:r>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постраждалих осіб, яким надано послуги відповідно до їх потреб, відсотків</w:t>
            </w:r>
          </w:p>
        </w:tc>
        <w:tc>
          <w:tcPr>
            <w:tcW w:w="451"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B44FBC" w:rsidRPr="006F0C75" w:rsidRDefault="00B44FBC"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85</w:t>
            </w:r>
          </w:p>
        </w:tc>
        <w:tc>
          <w:tcPr>
            <w:tcW w:w="425" w:type="dxa"/>
            <w:shd w:val="clear" w:color="auto" w:fill="FFFFFF"/>
          </w:tcPr>
          <w:p w:rsidR="00B44FBC" w:rsidRPr="006F0C75" w:rsidRDefault="00B44FBC"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95</w:t>
            </w:r>
          </w:p>
        </w:tc>
        <w:tc>
          <w:tcPr>
            <w:tcW w:w="425" w:type="dxa"/>
            <w:shd w:val="clear" w:color="auto" w:fill="FFFFFF"/>
          </w:tcPr>
          <w:p w:rsidR="00B44FBC" w:rsidRPr="006F0C75" w:rsidRDefault="00B44FBC"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5" w:type="dxa"/>
            <w:shd w:val="clear" w:color="auto" w:fill="FFFFFF"/>
          </w:tcPr>
          <w:p w:rsidR="00B44FBC" w:rsidRPr="006F0C75" w:rsidRDefault="00B44FBC"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6" w:type="dxa"/>
            <w:shd w:val="clear" w:color="auto" w:fill="FFFFFF"/>
          </w:tcPr>
          <w:p w:rsidR="00B44FBC" w:rsidRPr="006F0C75" w:rsidRDefault="00B44FBC"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2126" w:type="dxa"/>
            <w:shd w:val="clear" w:color="auto" w:fill="FFFFFF"/>
          </w:tcPr>
          <w:p w:rsidR="00B44FBC" w:rsidRPr="006F0C75" w:rsidRDefault="00B44FBC"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2)забезпечення надання допомоги постраждалим особам, включаючи недієздатних осіб, осіб 3 інвалідністю та дітей, за місцем звернення незалежно від</w:t>
            </w:r>
            <w:r>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звернен</w:t>
            </w:r>
            <w:r>
              <w:rPr>
                <w:rFonts w:ascii="Times New Roman" w:eastAsia="Times New Roman" w:hAnsi="Times New Roman" w:cs="Times New Roman"/>
                <w:color w:val="auto"/>
                <w:sz w:val="20"/>
                <w:szCs w:val="20"/>
                <w:lang w:bidi="ar-SA"/>
              </w:rPr>
              <w:t>ня такої особи до правоохоронни</w:t>
            </w:r>
            <w:r w:rsidRPr="006F0C75">
              <w:rPr>
                <w:rFonts w:ascii="Times New Roman" w:eastAsia="Times New Roman" w:hAnsi="Times New Roman" w:cs="Times New Roman"/>
                <w:color w:val="auto"/>
                <w:sz w:val="20"/>
                <w:szCs w:val="20"/>
                <w:lang w:bidi="ar-SA"/>
              </w:rPr>
              <w:t>х органів чи суду, від їх участі у кримінальному або цивільному провадженні</w:t>
            </w:r>
          </w:p>
        </w:tc>
        <w:tc>
          <w:tcPr>
            <w:tcW w:w="2693" w:type="dxa"/>
            <w:shd w:val="clear" w:color="auto" w:fill="FFFFFF"/>
          </w:tcPr>
          <w:p w:rsidR="00B44FBC" w:rsidRPr="006F0C75" w:rsidRDefault="00B44FBC"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відділ</w:t>
            </w:r>
            <w:r>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соціального захисту населення та захисту прав дітей,</w:t>
            </w:r>
            <w:r w:rsidR="00BF0660">
              <w:rPr>
                <w:rFonts w:ascii="Times New Roman" w:eastAsia="Times New Roman" w:hAnsi="Times New Roman" w:cs="Times New Roman"/>
                <w:color w:val="auto"/>
                <w:sz w:val="20"/>
                <w:szCs w:val="20"/>
                <w:lang w:bidi="ar-SA"/>
              </w:rPr>
              <w:br/>
              <w:t>старости сіл,</w:t>
            </w:r>
            <w:r w:rsidR="00BF0660">
              <w:rPr>
                <w:rFonts w:ascii="Times New Roman" w:eastAsia="Times New Roman" w:hAnsi="Times New Roman" w:cs="Times New Roman"/>
                <w:color w:val="auto"/>
                <w:sz w:val="20"/>
                <w:szCs w:val="20"/>
                <w:lang w:bidi="ar-SA"/>
              </w:rPr>
              <w:br/>
              <w:t>служба у справах дітей,</w:t>
            </w:r>
            <w:r w:rsidR="00BF0660">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відділ осві</w:t>
            </w:r>
            <w:r w:rsidR="00BF0660">
              <w:rPr>
                <w:rFonts w:ascii="Times New Roman" w:eastAsia="Times New Roman" w:hAnsi="Times New Roman" w:cs="Times New Roman"/>
                <w:color w:val="auto"/>
                <w:sz w:val="20"/>
                <w:szCs w:val="20"/>
                <w:lang w:bidi="ar-SA"/>
              </w:rPr>
              <w:t>ти, культури, молоді та спорту,</w:t>
            </w:r>
            <w:r w:rsidR="00BF0660">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дільничний</w:t>
            </w:r>
            <w:r>
              <w:rPr>
                <w:rFonts w:ascii="Times New Roman" w:eastAsia="Times New Roman" w:hAnsi="Times New Roman" w:cs="Times New Roman"/>
                <w:color w:val="auto"/>
                <w:sz w:val="20"/>
                <w:szCs w:val="20"/>
                <w:lang w:bidi="ar-SA"/>
              </w:rPr>
              <w:t xml:space="preserve"> офіцер поліції сектору превенції відділення </w:t>
            </w:r>
            <w:r w:rsidRPr="006F0C75">
              <w:rPr>
                <w:rFonts w:ascii="Times New Roman" w:eastAsia="Times New Roman" w:hAnsi="Times New Roman" w:cs="Times New Roman"/>
                <w:color w:val="auto"/>
                <w:sz w:val="20"/>
                <w:szCs w:val="20"/>
                <w:lang w:bidi="ar-SA"/>
              </w:rPr>
              <w:t>по</w:t>
            </w:r>
            <w:r>
              <w:rPr>
                <w:rFonts w:ascii="Times New Roman" w:eastAsia="Times New Roman" w:hAnsi="Times New Roman" w:cs="Times New Roman"/>
                <w:color w:val="auto"/>
                <w:sz w:val="20"/>
                <w:szCs w:val="20"/>
                <w:lang w:bidi="ar-SA"/>
              </w:rPr>
              <w:t xml:space="preserve">ліції № 1 Рівненського РУП ГУНП в Рівненській </w:t>
            </w:r>
            <w:r w:rsidRPr="006F0C75">
              <w:rPr>
                <w:rFonts w:ascii="Times New Roman" w:eastAsia="Times New Roman" w:hAnsi="Times New Roman" w:cs="Times New Roman"/>
                <w:color w:val="auto"/>
                <w:sz w:val="20"/>
                <w:szCs w:val="20"/>
                <w:lang w:bidi="ar-SA"/>
              </w:rPr>
              <w:t>області</w:t>
            </w:r>
          </w:p>
        </w:tc>
        <w:tc>
          <w:tcPr>
            <w:tcW w:w="1418" w:type="dxa"/>
            <w:shd w:val="clear" w:color="auto" w:fill="FFFFFF"/>
          </w:tcPr>
          <w:p w:rsidR="00B44FBC" w:rsidRPr="006F0C75" w:rsidRDefault="00B44FBC" w:rsidP="00D77297">
            <w:pPr>
              <w:widowControl/>
              <w:rPr>
                <w:rFonts w:ascii="Times New Roman" w:eastAsia="Times New Roman" w:hAnsi="Times New Roman" w:cs="Times New Roman"/>
                <w:color w:val="auto"/>
                <w:sz w:val="20"/>
                <w:szCs w:val="20"/>
                <w:lang w:bidi="ar-SA"/>
              </w:rPr>
            </w:pPr>
          </w:p>
        </w:tc>
        <w:tc>
          <w:tcPr>
            <w:tcW w:w="1275"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p>
        </w:tc>
      </w:tr>
      <w:tr w:rsidR="00D70D1D" w:rsidRPr="006F0C75" w:rsidTr="00BF0660">
        <w:trPr>
          <w:trHeight w:hRule="exact" w:val="2553"/>
        </w:trPr>
        <w:tc>
          <w:tcPr>
            <w:tcW w:w="1843"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1675" w:type="dxa"/>
            <w:shd w:val="clear" w:color="auto" w:fill="FFFFFF"/>
          </w:tcPr>
          <w:p w:rsidR="00D77297" w:rsidRPr="006F0C75" w:rsidRDefault="00B44FBC"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частка </w:t>
            </w:r>
            <w:r w:rsidR="00D77297" w:rsidRPr="006F0C75">
              <w:rPr>
                <w:rFonts w:ascii="Times New Roman" w:eastAsia="Times New Roman" w:hAnsi="Times New Roman" w:cs="Times New Roman"/>
                <w:color w:val="auto"/>
                <w:sz w:val="20"/>
                <w:szCs w:val="20"/>
                <w:lang w:bidi="ar-SA"/>
              </w:rPr>
              <w:t>постраждалих дітей, які отримали допомогу відповідно до їх потреб, відсотків</w:t>
            </w:r>
          </w:p>
        </w:tc>
        <w:tc>
          <w:tcPr>
            <w:tcW w:w="451"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6"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2126"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3)забезпечення здійснення в територіальній громаді своєчасних та дієвих заходів щодо захисту прав та законних інтересів постраждало!' дитини</w:t>
            </w:r>
          </w:p>
        </w:tc>
        <w:tc>
          <w:tcPr>
            <w:tcW w:w="2693" w:type="dxa"/>
            <w:shd w:val="clear" w:color="auto" w:fill="FFFFFF"/>
          </w:tcPr>
          <w:p w:rsidR="00D77297" w:rsidRPr="006F0C75" w:rsidRDefault="00BF0660"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служба у справах дітей,</w:t>
            </w:r>
            <w:r>
              <w:rPr>
                <w:rFonts w:ascii="Times New Roman" w:eastAsia="Times New Roman" w:hAnsi="Times New Roman" w:cs="Times New Roman"/>
                <w:color w:val="auto"/>
                <w:sz w:val="20"/>
                <w:szCs w:val="20"/>
                <w:lang w:bidi="ar-SA"/>
              </w:rPr>
              <w:br/>
            </w:r>
            <w:r w:rsidR="00B44FBC">
              <w:rPr>
                <w:rFonts w:ascii="Times New Roman" w:eastAsia="Times New Roman" w:hAnsi="Times New Roman" w:cs="Times New Roman"/>
                <w:color w:val="auto"/>
                <w:sz w:val="20"/>
                <w:szCs w:val="20"/>
                <w:lang w:bidi="ar-SA"/>
              </w:rPr>
              <w:t xml:space="preserve">відділ </w:t>
            </w:r>
            <w:r w:rsidR="00D77297" w:rsidRPr="006F0C75">
              <w:rPr>
                <w:rFonts w:ascii="Times New Roman" w:eastAsia="Times New Roman" w:hAnsi="Times New Roman" w:cs="Times New Roman"/>
                <w:color w:val="auto"/>
                <w:sz w:val="20"/>
                <w:szCs w:val="20"/>
                <w:lang w:bidi="ar-SA"/>
              </w:rPr>
              <w:t>соціального захисту н</w:t>
            </w:r>
            <w:r>
              <w:rPr>
                <w:rFonts w:ascii="Times New Roman" w:eastAsia="Times New Roman" w:hAnsi="Times New Roman" w:cs="Times New Roman"/>
                <w:color w:val="auto"/>
                <w:sz w:val="20"/>
                <w:szCs w:val="20"/>
                <w:lang w:bidi="ar-SA"/>
              </w:rPr>
              <w:t>аселення та захисту прав дітей,</w:t>
            </w:r>
            <w:r>
              <w:rPr>
                <w:rFonts w:ascii="Times New Roman" w:eastAsia="Times New Roman" w:hAnsi="Times New Roman" w:cs="Times New Roman"/>
                <w:color w:val="auto"/>
                <w:sz w:val="20"/>
                <w:szCs w:val="20"/>
                <w:lang w:bidi="ar-SA"/>
              </w:rPr>
              <w:br/>
            </w:r>
            <w:r w:rsidR="00D77297" w:rsidRPr="006F0C75">
              <w:rPr>
                <w:rFonts w:ascii="Times New Roman" w:eastAsia="Times New Roman" w:hAnsi="Times New Roman" w:cs="Times New Roman"/>
                <w:color w:val="auto"/>
                <w:sz w:val="20"/>
                <w:szCs w:val="20"/>
                <w:lang w:bidi="ar-SA"/>
              </w:rPr>
              <w:t>відділ осві</w:t>
            </w:r>
            <w:r>
              <w:rPr>
                <w:rFonts w:ascii="Times New Roman" w:eastAsia="Times New Roman" w:hAnsi="Times New Roman" w:cs="Times New Roman"/>
                <w:color w:val="auto"/>
                <w:sz w:val="20"/>
                <w:szCs w:val="20"/>
                <w:lang w:bidi="ar-SA"/>
              </w:rPr>
              <w:t>ти, культури, молоді та спорту,</w:t>
            </w:r>
            <w:r>
              <w:rPr>
                <w:rFonts w:ascii="Times New Roman" w:eastAsia="Times New Roman" w:hAnsi="Times New Roman" w:cs="Times New Roman"/>
                <w:color w:val="auto"/>
                <w:sz w:val="20"/>
                <w:szCs w:val="20"/>
                <w:lang w:bidi="ar-SA"/>
              </w:rPr>
              <w:br/>
            </w:r>
            <w:r w:rsidR="00D77297" w:rsidRPr="006F0C75">
              <w:rPr>
                <w:rFonts w:ascii="Times New Roman" w:eastAsia="Times New Roman" w:hAnsi="Times New Roman" w:cs="Times New Roman"/>
                <w:color w:val="auto"/>
                <w:sz w:val="20"/>
                <w:szCs w:val="20"/>
                <w:lang w:bidi="ar-SA"/>
              </w:rPr>
              <w:t>дільничний офіцер поліції сектору превенції відділення поліції № 1 Рівненського РУП ГУНП в Рівненській області, старости сіл.</w:t>
            </w:r>
          </w:p>
        </w:tc>
        <w:tc>
          <w:tcPr>
            <w:tcW w:w="1418"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127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r>
      <w:tr w:rsidR="00B44FBC" w:rsidRPr="006F0C75" w:rsidTr="00B44FBC">
        <w:trPr>
          <w:trHeight w:hRule="exact" w:val="3416"/>
        </w:trPr>
        <w:tc>
          <w:tcPr>
            <w:tcW w:w="1843" w:type="dxa"/>
            <w:shd w:val="clear" w:color="auto" w:fill="FFFFFF"/>
          </w:tcPr>
          <w:p w:rsidR="00B44FBC" w:rsidRPr="006F0C75" w:rsidRDefault="00B44FBC"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8. Забезпечення доступу до загальних та спеціалізованих служб підтримки постраждалих осіб для отримання соціальних послуг медичної,</w:t>
            </w:r>
            <w:r>
              <w:rPr>
                <w:rFonts w:ascii="Times New Roman" w:eastAsia="Times New Roman" w:hAnsi="Times New Roman" w:cs="Times New Roman"/>
                <w:color w:val="auto"/>
                <w:sz w:val="20"/>
                <w:szCs w:val="20"/>
                <w:lang w:bidi="ar-SA"/>
              </w:rPr>
              <w:t xml:space="preserve"> соціальної, психологічної </w:t>
            </w:r>
            <w:r w:rsidRPr="006F0C75">
              <w:rPr>
                <w:rFonts w:ascii="Times New Roman" w:eastAsia="Times New Roman" w:hAnsi="Times New Roman" w:cs="Times New Roman"/>
                <w:color w:val="auto"/>
                <w:sz w:val="20"/>
                <w:szCs w:val="20"/>
                <w:lang w:bidi="ar-SA"/>
              </w:rPr>
              <w:t>допомоги</w:t>
            </w:r>
          </w:p>
        </w:tc>
        <w:tc>
          <w:tcPr>
            <w:tcW w:w="1675" w:type="dxa"/>
            <w:shd w:val="clear" w:color="auto" w:fill="FFFFFF"/>
          </w:tcPr>
          <w:p w:rsidR="00B44FBC" w:rsidRPr="006F0C75" w:rsidRDefault="00B44FBC"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частка сіл, які визначили потребу у створенні спеціалізова</w:t>
            </w:r>
            <w:r w:rsidRPr="006F0C75">
              <w:rPr>
                <w:rFonts w:ascii="Times New Roman" w:eastAsia="Times New Roman" w:hAnsi="Times New Roman" w:cs="Times New Roman"/>
                <w:color w:val="auto"/>
                <w:sz w:val="20"/>
                <w:szCs w:val="20"/>
                <w:lang w:bidi="ar-SA"/>
              </w:rPr>
              <w:softHyphen/>
              <w:t>них служб підтримки постраждалих осіб відповідно до методики</w:t>
            </w:r>
            <w:r>
              <w:rPr>
                <w:rFonts w:ascii="Times New Roman" w:eastAsia="Times New Roman" w:hAnsi="Times New Roman" w:cs="Times New Roman"/>
                <w:color w:val="auto"/>
                <w:sz w:val="20"/>
                <w:szCs w:val="20"/>
                <w:lang w:bidi="ar-SA"/>
              </w:rPr>
              <w:t xml:space="preserve"> визначення потреб </w:t>
            </w:r>
            <w:r w:rsidRPr="006F0C75">
              <w:rPr>
                <w:rFonts w:ascii="Times New Roman" w:eastAsia="Times New Roman" w:hAnsi="Times New Roman" w:cs="Times New Roman"/>
                <w:color w:val="auto"/>
                <w:sz w:val="20"/>
                <w:szCs w:val="20"/>
                <w:lang w:bidi="ar-SA"/>
              </w:rPr>
              <w:t>територіальних громад у таких службах, відсотків</w:t>
            </w:r>
          </w:p>
        </w:tc>
        <w:tc>
          <w:tcPr>
            <w:tcW w:w="451"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B44FBC" w:rsidRPr="006F0C75" w:rsidRDefault="00B44FBC"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20</w:t>
            </w:r>
          </w:p>
        </w:tc>
        <w:tc>
          <w:tcPr>
            <w:tcW w:w="425" w:type="dxa"/>
            <w:shd w:val="clear" w:color="auto" w:fill="FFFFFF"/>
          </w:tcPr>
          <w:p w:rsidR="00B44FBC" w:rsidRPr="006F0C75" w:rsidRDefault="00B44FBC"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40</w:t>
            </w:r>
          </w:p>
        </w:tc>
        <w:tc>
          <w:tcPr>
            <w:tcW w:w="425" w:type="dxa"/>
            <w:shd w:val="clear" w:color="auto" w:fill="FFFFFF"/>
          </w:tcPr>
          <w:p w:rsidR="00B44FBC" w:rsidRPr="006F0C75" w:rsidRDefault="00B44FBC"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65</w:t>
            </w:r>
          </w:p>
        </w:tc>
        <w:tc>
          <w:tcPr>
            <w:tcW w:w="425" w:type="dxa"/>
            <w:shd w:val="clear" w:color="auto" w:fill="FFFFFF"/>
          </w:tcPr>
          <w:p w:rsidR="00B44FBC" w:rsidRPr="006F0C75" w:rsidRDefault="00B44FBC"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85</w:t>
            </w:r>
          </w:p>
        </w:tc>
        <w:tc>
          <w:tcPr>
            <w:tcW w:w="426" w:type="dxa"/>
            <w:shd w:val="clear" w:color="auto" w:fill="FFFFFF"/>
          </w:tcPr>
          <w:p w:rsidR="00B44FBC" w:rsidRPr="006F0C75" w:rsidRDefault="00B44FBC"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2126" w:type="dxa"/>
            <w:shd w:val="clear" w:color="auto" w:fill="FFFFFF"/>
          </w:tcPr>
          <w:p w:rsidR="00B44FBC" w:rsidRPr="006F0C75" w:rsidRDefault="00B44FBC"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 проведення аналізу потреб у створенні спеціалізо</w:t>
            </w:r>
            <w:r w:rsidRPr="006F0C75">
              <w:rPr>
                <w:rFonts w:ascii="Times New Roman" w:eastAsia="Times New Roman" w:hAnsi="Times New Roman" w:cs="Times New Roman"/>
                <w:color w:val="auto"/>
                <w:sz w:val="20"/>
                <w:szCs w:val="20"/>
                <w:lang w:bidi="ar-SA"/>
              </w:rPr>
              <w:softHyphen/>
              <w:t>ваних служб підтримки постраждалих осіб відповідно до методики визначення</w:t>
            </w:r>
            <w:r>
              <w:rPr>
                <w:rFonts w:ascii="Times New Roman" w:eastAsia="Times New Roman" w:hAnsi="Times New Roman" w:cs="Times New Roman"/>
                <w:color w:val="auto"/>
                <w:sz w:val="20"/>
                <w:szCs w:val="20"/>
                <w:lang w:bidi="ar-SA"/>
              </w:rPr>
              <w:t xml:space="preserve"> потреб </w:t>
            </w:r>
            <w:r w:rsidRPr="006F0C75">
              <w:rPr>
                <w:rFonts w:ascii="Times New Roman" w:eastAsia="Times New Roman" w:hAnsi="Times New Roman" w:cs="Times New Roman"/>
                <w:color w:val="auto"/>
                <w:sz w:val="20"/>
                <w:szCs w:val="20"/>
                <w:lang w:bidi="ar-SA"/>
              </w:rPr>
              <w:t>сільської ради у таких службах</w:t>
            </w:r>
          </w:p>
        </w:tc>
        <w:tc>
          <w:tcPr>
            <w:tcW w:w="2693" w:type="dxa"/>
            <w:shd w:val="clear" w:color="auto" w:fill="FFFFFF"/>
          </w:tcPr>
          <w:p w:rsidR="00B44FBC" w:rsidRPr="006F0C75" w:rsidRDefault="00B44FBC"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відділ </w:t>
            </w:r>
            <w:r w:rsidRPr="006F0C75">
              <w:rPr>
                <w:rFonts w:ascii="Times New Roman" w:eastAsia="Times New Roman" w:hAnsi="Times New Roman" w:cs="Times New Roman"/>
                <w:color w:val="auto"/>
                <w:sz w:val="20"/>
                <w:szCs w:val="20"/>
                <w:lang w:bidi="ar-SA"/>
              </w:rPr>
              <w:t>соціального захисту населення та захисту прав дітей</w:t>
            </w:r>
          </w:p>
        </w:tc>
        <w:tc>
          <w:tcPr>
            <w:tcW w:w="1418" w:type="dxa"/>
            <w:shd w:val="clear" w:color="auto" w:fill="FFFFFF"/>
          </w:tcPr>
          <w:p w:rsidR="00B44FBC" w:rsidRPr="006F0C75" w:rsidRDefault="00B44FBC" w:rsidP="00D77297">
            <w:pPr>
              <w:widowControl/>
              <w:rPr>
                <w:rFonts w:ascii="Times New Roman" w:eastAsia="Times New Roman" w:hAnsi="Times New Roman" w:cs="Times New Roman"/>
                <w:color w:val="auto"/>
                <w:sz w:val="20"/>
                <w:szCs w:val="20"/>
                <w:lang w:bidi="ar-SA"/>
              </w:rPr>
            </w:pPr>
          </w:p>
        </w:tc>
        <w:tc>
          <w:tcPr>
            <w:tcW w:w="1275"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p>
        </w:tc>
      </w:tr>
      <w:tr w:rsidR="00D70D1D" w:rsidRPr="006F0C75" w:rsidTr="00B44FBC">
        <w:trPr>
          <w:trHeight w:hRule="exact" w:val="4267"/>
        </w:trPr>
        <w:tc>
          <w:tcPr>
            <w:tcW w:w="1843"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1675" w:type="dxa"/>
            <w:shd w:val="clear" w:color="auto" w:fill="FFFFFF"/>
          </w:tcPr>
          <w:p w:rsidR="00D77297" w:rsidRPr="006F0C75" w:rsidRDefault="00B44FBC"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частка </w:t>
            </w:r>
            <w:r w:rsidR="00D77297" w:rsidRPr="006F0C75">
              <w:rPr>
                <w:rFonts w:ascii="Times New Roman" w:eastAsia="Times New Roman" w:hAnsi="Times New Roman" w:cs="Times New Roman"/>
                <w:color w:val="auto"/>
                <w:sz w:val="20"/>
                <w:szCs w:val="20"/>
                <w:lang w:bidi="ar-SA"/>
              </w:rPr>
              <w:t>територіальної громади, на території проживання якої діє необхідна кількість спеціалізова</w:t>
            </w:r>
            <w:r w:rsidR="00D77297" w:rsidRPr="006F0C75">
              <w:rPr>
                <w:rFonts w:ascii="Times New Roman" w:eastAsia="Times New Roman" w:hAnsi="Times New Roman" w:cs="Times New Roman"/>
                <w:color w:val="auto"/>
                <w:sz w:val="20"/>
                <w:szCs w:val="20"/>
                <w:lang w:bidi="ar-SA"/>
              </w:rPr>
              <w:softHyphen/>
              <w:t>них служб підтримки постраждалих осіб відповідн</w:t>
            </w:r>
            <w:r>
              <w:rPr>
                <w:rFonts w:ascii="Times New Roman" w:eastAsia="Times New Roman" w:hAnsi="Times New Roman" w:cs="Times New Roman"/>
                <w:color w:val="auto"/>
                <w:sz w:val="20"/>
                <w:szCs w:val="20"/>
                <w:lang w:bidi="ar-SA"/>
              </w:rPr>
              <w:t xml:space="preserve">о до методики визначення потреб </w:t>
            </w:r>
            <w:r w:rsidR="00D77297" w:rsidRPr="006F0C75">
              <w:rPr>
                <w:rFonts w:ascii="Times New Roman" w:eastAsia="Times New Roman" w:hAnsi="Times New Roman" w:cs="Times New Roman"/>
                <w:color w:val="auto"/>
                <w:sz w:val="20"/>
                <w:szCs w:val="20"/>
                <w:lang w:bidi="ar-SA"/>
              </w:rPr>
              <w:t>територіальних громад у таких службах, відсотків</w:t>
            </w:r>
          </w:p>
        </w:tc>
        <w:tc>
          <w:tcPr>
            <w:tcW w:w="451"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6"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2126" w:type="dxa"/>
            <w:shd w:val="clear" w:color="auto" w:fill="FFFFFF"/>
          </w:tcPr>
          <w:p w:rsidR="00D77297" w:rsidRPr="006F0C75" w:rsidRDefault="00B44FBC"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2) створення спеціалізованих служб підтримки постраждалих </w:t>
            </w:r>
            <w:r w:rsidR="00D77297" w:rsidRPr="006F0C75">
              <w:rPr>
                <w:rFonts w:ascii="Times New Roman" w:eastAsia="Times New Roman" w:hAnsi="Times New Roman" w:cs="Times New Roman"/>
                <w:color w:val="auto"/>
                <w:sz w:val="20"/>
                <w:szCs w:val="20"/>
                <w:lang w:bidi="ar-SA"/>
              </w:rPr>
              <w:t>осіб</w:t>
            </w:r>
          </w:p>
        </w:tc>
        <w:tc>
          <w:tcPr>
            <w:tcW w:w="2693" w:type="dxa"/>
            <w:shd w:val="clear" w:color="auto" w:fill="FFFFFF"/>
          </w:tcPr>
          <w:p w:rsidR="00D77297" w:rsidRPr="006F0C75" w:rsidRDefault="00B44FBC"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відділ </w:t>
            </w:r>
            <w:r w:rsidR="00D77297" w:rsidRPr="006F0C75">
              <w:rPr>
                <w:rFonts w:ascii="Times New Roman" w:eastAsia="Times New Roman" w:hAnsi="Times New Roman" w:cs="Times New Roman"/>
                <w:color w:val="auto"/>
                <w:sz w:val="20"/>
                <w:szCs w:val="20"/>
                <w:lang w:bidi="ar-SA"/>
              </w:rPr>
              <w:t>соціального захисту населення та захисту прав дітей</w:t>
            </w:r>
          </w:p>
        </w:tc>
        <w:tc>
          <w:tcPr>
            <w:tcW w:w="1418"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127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r>
      <w:tr w:rsidR="00B44FBC" w:rsidRPr="006F0C75" w:rsidTr="00B44FBC">
        <w:trPr>
          <w:trHeight w:hRule="exact" w:val="5107"/>
        </w:trPr>
        <w:tc>
          <w:tcPr>
            <w:tcW w:w="1843" w:type="dxa"/>
            <w:shd w:val="clear" w:color="auto" w:fill="FFFFFF"/>
          </w:tcPr>
          <w:p w:rsidR="00B44FBC" w:rsidRPr="006F0C75" w:rsidRDefault="00B44FBC" w:rsidP="00D77297">
            <w:pPr>
              <w:widowControl/>
              <w:rPr>
                <w:rFonts w:ascii="Times New Roman" w:eastAsia="Times New Roman" w:hAnsi="Times New Roman" w:cs="Times New Roman"/>
                <w:color w:val="auto"/>
                <w:sz w:val="20"/>
                <w:szCs w:val="20"/>
                <w:lang w:bidi="ar-SA"/>
              </w:rPr>
            </w:pPr>
          </w:p>
        </w:tc>
        <w:tc>
          <w:tcPr>
            <w:tcW w:w="1675" w:type="dxa"/>
            <w:shd w:val="clear" w:color="auto" w:fill="FFFFFF"/>
          </w:tcPr>
          <w:p w:rsidR="00B44FBC" w:rsidRPr="006F0C75" w:rsidRDefault="00B44FBC"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кількість створених спеціалізова</w:t>
            </w:r>
            <w:r w:rsidRPr="006F0C75">
              <w:rPr>
                <w:rFonts w:ascii="Times New Roman" w:eastAsia="Times New Roman" w:hAnsi="Times New Roman" w:cs="Times New Roman"/>
                <w:color w:val="auto"/>
                <w:sz w:val="20"/>
                <w:szCs w:val="20"/>
                <w:lang w:bidi="ar-SA"/>
              </w:rPr>
              <w:softHyphen/>
              <w:t>них служб підтримки постраждалих осіб</w:t>
            </w:r>
          </w:p>
        </w:tc>
        <w:tc>
          <w:tcPr>
            <w:tcW w:w="451"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64</w:t>
            </w:r>
          </w:p>
        </w:tc>
        <w:tc>
          <w:tcPr>
            <w:tcW w:w="426" w:type="dxa"/>
            <w:shd w:val="clear" w:color="auto" w:fill="FFFFFF"/>
          </w:tcPr>
          <w:p w:rsidR="00B44FBC" w:rsidRPr="006F0C75" w:rsidRDefault="00B44FBC"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14</w:t>
            </w:r>
          </w:p>
        </w:tc>
        <w:tc>
          <w:tcPr>
            <w:tcW w:w="425" w:type="dxa"/>
            <w:shd w:val="clear" w:color="auto" w:fill="FFFFFF"/>
          </w:tcPr>
          <w:p w:rsidR="00B44FBC" w:rsidRPr="006F0C75" w:rsidRDefault="00B44FBC"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25</w:t>
            </w:r>
          </w:p>
        </w:tc>
        <w:tc>
          <w:tcPr>
            <w:tcW w:w="425" w:type="dxa"/>
            <w:shd w:val="clear" w:color="auto" w:fill="FFFFFF"/>
          </w:tcPr>
          <w:p w:rsidR="00B44FBC" w:rsidRPr="006F0C75" w:rsidRDefault="00B44FBC"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25</w:t>
            </w:r>
          </w:p>
        </w:tc>
        <w:tc>
          <w:tcPr>
            <w:tcW w:w="425" w:type="dxa"/>
            <w:shd w:val="clear" w:color="auto" w:fill="FFFFFF"/>
          </w:tcPr>
          <w:p w:rsidR="00B44FBC" w:rsidRPr="006F0C75" w:rsidRDefault="00B44FBC" w:rsidP="000D63AB">
            <w:pPr>
              <w:widowControl/>
              <w:spacing w:line="220" w:lineRule="exact"/>
              <w:jc w:val="center"/>
              <w:rPr>
                <w:rFonts w:ascii="Times New Roman" w:eastAsia="Times New Roman" w:hAnsi="Times New Roman" w:cs="Times New Roman"/>
                <w:color w:val="auto"/>
                <w:sz w:val="20"/>
                <w:szCs w:val="20"/>
                <w:lang w:bidi="ar-SA"/>
              </w:rPr>
            </w:pPr>
          </w:p>
        </w:tc>
        <w:tc>
          <w:tcPr>
            <w:tcW w:w="426" w:type="dxa"/>
            <w:shd w:val="clear" w:color="auto" w:fill="FFFFFF"/>
          </w:tcPr>
          <w:p w:rsidR="00B44FBC" w:rsidRPr="006F0C75" w:rsidRDefault="00B44FBC" w:rsidP="000D63AB">
            <w:pPr>
              <w:widowControl/>
              <w:spacing w:line="220" w:lineRule="exact"/>
              <w:jc w:val="center"/>
              <w:rPr>
                <w:rFonts w:ascii="Times New Roman" w:eastAsia="Times New Roman" w:hAnsi="Times New Roman" w:cs="Times New Roman"/>
                <w:color w:val="auto"/>
                <w:sz w:val="20"/>
                <w:szCs w:val="20"/>
                <w:lang w:bidi="ar-SA"/>
              </w:rPr>
            </w:pPr>
          </w:p>
        </w:tc>
        <w:tc>
          <w:tcPr>
            <w:tcW w:w="2126" w:type="dxa"/>
            <w:shd w:val="clear" w:color="auto" w:fill="FFFFFF"/>
          </w:tcPr>
          <w:p w:rsidR="00B44FBC" w:rsidRPr="006F0C75" w:rsidRDefault="00B44FBC"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3) заб</w:t>
            </w:r>
            <w:r>
              <w:rPr>
                <w:rFonts w:ascii="Times New Roman" w:eastAsia="Times New Roman" w:hAnsi="Times New Roman" w:cs="Times New Roman"/>
                <w:color w:val="auto"/>
                <w:sz w:val="20"/>
                <w:szCs w:val="20"/>
                <w:lang w:bidi="ar-SA"/>
              </w:rPr>
              <w:t>езпечення діяльності спеціалізо</w:t>
            </w:r>
            <w:r w:rsidRPr="006F0C75">
              <w:rPr>
                <w:rFonts w:ascii="Times New Roman" w:eastAsia="Times New Roman" w:hAnsi="Times New Roman" w:cs="Times New Roman"/>
                <w:color w:val="auto"/>
                <w:sz w:val="20"/>
                <w:szCs w:val="20"/>
                <w:lang w:bidi="ar-SA"/>
              </w:rPr>
              <w:t>ваних служб підтримки постраждалих осіб (мобільних бригад соціально- психологічної допомоги, притулків, денних центрів соціально-пси</w:t>
            </w:r>
            <w:r>
              <w:rPr>
                <w:rFonts w:ascii="Times New Roman" w:eastAsia="Times New Roman" w:hAnsi="Times New Roman" w:cs="Times New Roman"/>
                <w:color w:val="auto"/>
                <w:sz w:val="20"/>
                <w:szCs w:val="20"/>
                <w:lang w:bidi="ar-SA"/>
              </w:rPr>
              <w:t>хологічної допомоги/ спеціалізо</w:t>
            </w:r>
            <w:r w:rsidRPr="006F0C75">
              <w:rPr>
                <w:rFonts w:ascii="Times New Roman" w:eastAsia="Times New Roman" w:hAnsi="Times New Roman" w:cs="Times New Roman"/>
                <w:color w:val="auto"/>
                <w:sz w:val="20"/>
                <w:szCs w:val="20"/>
                <w:lang w:bidi="ar-SA"/>
              </w:rPr>
              <w:t>ваних служб первинного соці</w:t>
            </w:r>
            <w:r>
              <w:rPr>
                <w:rFonts w:ascii="Times New Roman" w:eastAsia="Times New Roman" w:hAnsi="Times New Roman" w:cs="Times New Roman"/>
                <w:color w:val="auto"/>
                <w:sz w:val="20"/>
                <w:szCs w:val="20"/>
                <w:lang w:bidi="ar-SA"/>
              </w:rPr>
              <w:t>ально-психологічного консульту</w:t>
            </w:r>
            <w:r w:rsidRPr="006F0C75">
              <w:rPr>
                <w:rFonts w:ascii="Times New Roman" w:eastAsia="Times New Roman" w:hAnsi="Times New Roman" w:cs="Times New Roman"/>
                <w:color w:val="auto"/>
                <w:sz w:val="20"/>
                <w:szCs w:val="20"/>
                <w:lang w:bidi="ar-SA"/>
              </w:rPr>
              <w:t>вання)</w:t>
            </w:r>
          </w:p>
        </w:tc>
        <w:tc>
          <w:tcPr>
            <w:tcW w:w="2693" w:type="dxa"/>
            <w:shd w:val="clear" w:color="auto" w:fill="FFFFFF"/>
          </w:tcPr>
          <w:p w:rsidR="00B44FBC" w:rsidRPr="006F0C75" w:rsidRDefault="00B44FBC"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відділ </w:t>
            </w:r>
            <w:r w:rsidRPr="006F0C75">
              <w:rPr>
                <w:rFonts w:ascii="Times New Roman" w:eastAsia="Times New Roman" w:hAnsi="Times New Roman" w:cs="Times New Roman"/>
                <w:color w:val="auto"/>
                <w:sz w:val="20"/>
                <w:szCs w:val="20"/>
                <w:lang w:bidi="ar-SA"/>
              </w:rPr>
              <w:t>соціального захисту населення та захисту прав дітей</w:t>
            </w:r>
          </w:p>
        </w:tc>
        <w:tc>
          <w:tcPr>
            <w:tcW w:w="1418" w:type="dxa"/>
            <w:shd w:val="clear" w:color="auto" w:fill="FFFFFF"/>
          </w:tcPr>
          <w:p w:rsidR="00B44FBC" w:rsidRPr="006F0C75" w:rsidRDefault="00B44FBC"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місцевий бюджет</w:t>
            </w:r>
            <w:r>
              <w:rPr>
                <w:rFonts w:ascii="Times New Roman" w:eastAsia="Times New Roman" w:hAnsi="Times New Roman" w:cs="Times New Roman"/>
                <w:color w:val="auto"/>
                <w:sz w:val="20"/>
                <w:szCs w:val="20"/>
                <w:lang w:bidi="ar-SA"/>
              </w:rPr>
              <w:br/>
              <w:t xml:space="preserve">інші </w:t>
            </w:r>
            <w:r w:rsidRPr="006F0C75">
              <w:rPr>
                <w:rFonts w:ascii="Times New Roman" w:eastAsia="Times New Roman" w:hAnsi="Times New Roman" w:cs="Times New Roman"/>
                <w:color w:val="auto"/>
                <w:sz w:val="20"/>
                <w:szCs w:val="20"/>
                <w:lang w:bidi="ar-SA"/>
              </w:rPr>
              <w:t>джерела</w:t>
            </w:r>
          </w:p>
        </w:tc>
        <w:tc>
          <w:tcPr>
            <w:tcW w:w="1275"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w:t>
            </w:r>
          </w:p>
        </w:tc>
        <w:tc>
          <w:tcPr>
            <w:tcW w:w="426"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w:t>
            </w:r>
          </w:p>
        </w:tc>
        <w:tc>
          <w:tcPr>
            <w:tcW w:w="425"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w:t>
            </w:r>
          </w:p>
        </w:tc>
        <w:tc>
          <w:tcPr>
            <w:tcW w:w="425"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w:t>
            </w:r>
          </w:p>
        </w:tc>
        <w:tc>
          <w:tcPr>
            <w:tcW w:w="425"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w:t>
            </w:r>
          </w:p>
        </w:tc>
        <w:tc>
          <w:tcPr>
            <w:tcW w:w="426"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w:t>
            </w:r>
          </w:p>
        </w:tc>
      </w:tr>
      <w:tr w:rsidR="00D70D1D" w:rsidRPr="006F0C75" w:rsidTr="00D70D1D">
        <w:trPr>
          <w:trHeight w:hRule="exact" w:val="379"/>
        </w:trPr>
        <w:tc>
          <w:tcPr>
            <w:tcW w:w="10915" w:type="dxa"/>
            <w:gridSpan w:val="10"/>
            <w:shd w:val="clear" w:color="auto" w:fill="FFFFFF"/>
          </w:tcPr>
          <w:p w:rsidR="00D77297" w:rsidRPr="006F0C75" w:rsidRDefault="00D77297" w:rsidP="000D63AB">
            <w:pPr>
              <w:widowControl/>
              <w:spacing w:line="220" w:lineRule="exact"/>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lastRenderedPageBreak/>
              <w:t>Разом за розділом III</w:t>
            </w:r>
          </w:p>
        </w:tc>
        <w:tc>
          <w:tcPr>
            <w:tcW w:w="1418" w:type="dxa"/>
            <w:shd w:val="clear" w:color="auto" w:fill="FFFFFF"/>
          </w:tcPr>
          <w:p w:rsidR="00D77297" w:rsidRPr="006F0C75" w:rsidRDefault="00D77297" w:rsidP="00D77297">
            <w:pPr>
              <w:widowControl/>
              <w:spacing w:line="220" w:lineRule="exact"/>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0</w:t>
            </w:r>
          </w:p>
        </w:tc>
        <w:tc>
          <w:tcPr>
            <w:tcW w:w="127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0</w:t>
            </w:r>
          </w:p>
        </w:tc>
        <w:tc>
          <w:tcPr>
            <w:tcW w:w="426"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0</w:t>
            </w:r>
          </w:p>
        </w:tc>
        <w:tc>
          <w:tcPr>
            <w:tcW w:w="426"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0</w:t>
            </w:r>
          </w:p>
        </w:tc>
      </w:tr>
      <w:tr w:rsidR="00D77297" w:rsidRPr="006F0C75" w:rsidTr="00B44FBC">
        <w:trPr>
          <w:trHeight w:hRule="exact" w:val="616"/>
        </w:trPr>
        <w:tc>
          <w:tcPr>
            <w:tcW w:w="15735" w:type="dxa"/>
            <w:gridSpan w:val="17"/>
            <w:shd w:val="clear" w:color="auto" w:fill="FFFFFF"/>
          </w:tcPr>
          <w:p w:rsidR="00D77297" w:rsidRPr="000D63AB" w:rsidRDefault="00D77297" w:rsidP="000D63AB">
            <w:pPr>
              <w:widowControl/>
              <w:spacing w:line="220" w:lineRule="exact"/>
              <w:jc w:val="center"/>
              <w:rPr>
                <w:rFonts w:ascii="Times New Roman" w:eastAsia="Times New Roman" w:hAnsi="Times New Roman" w:cs="Times New Roman"/>
                <w:b/>
                <w:color w:val="auto"/>
                <w:sz w:val="20"/>
                <w:szCs w:val="20"/>
                <w:lang w:bidi="ar-SA"/>
              </w:rPr>
            </w:pPr>
            <w:r w:rsidRPr="000D63AB">
              <w:rPr>
                <w:rFonts w:ascii="Times New Roman" w:eastAsia="Times New Roman" w:hAnsi="Times New Roman" w:cs="Times New Roman"/>
                <w:b/>
                <w:color w:val="auto"/>
                <w:sz w:val="20"/>
                <w:szCs w:val="20"/>
                <w:lang w:bidi="ar-SA"/>
              </w:rPr>
              <w:t>IV. Належне розслідування фактів домашнього нас</w:t>
            </w:r>
            <w:r w:rsidR="00B44FBC" w:rsidRPr="000D63AB">
              <w:rPr>
                <w:rFonts w:ascii="Times New Roman" w:eastAsia="Times New Roman" w:hAnsi="Times New Roman" w:cs="Times New Roman"/>
                <w:b/>
                <w:color w:val="auto"/>
                <w:sz w:val="20"/>
                <w:szCs w:val="20"/>
                <w:lang w:bidi="ar-SA"/>
              </w:rPr>
              <w:t>ильства, притягнення кривдників</w:t>
            </w:r>
            <w:r w:rsidR="00B44FBC" w:rsidRPr="000D63AB">
              <w:rPr>
                <w:rFonts w:ascii="Times New Roman" w:eastAsia="Times New Roman" w:hAnsi="Times New Roman" w:cs="Times New Roman"/>
                <w:b/>
                <w:color w:val="auto"/>
                <w:sz w:val="20"/>
                <w:szCs w:val="20"/>
                <w:lang w:bidi="ar-SA"/>
              </w:rPr>
              <w:br/>
            </w:r>
            <w:r w:rsidRPr="000D63AB">
              <w:rPr>
                <w:rFonts w:ascii="Times New Roman" w:eastAsia="Times New Roman" w:hAnsi="Times New Roman" w:cs="Times New Roman"/>
                <w:b/>
                <w:color w:val="auto"/>
                <w:sz w:val="20"/>
                <w:szCs w:val="20"/>
                <w:lang w:bidi="ar-SA"/>
              </w:rPr>
              <w:t>до передбаченої законом відповідальності та зміна їх поведінки</w:t>
            </w:r>
          </w:p>
        </w:tc>
      </w:tr>
      <w:tr w:rsidR="00D70D1D" w:rsidRPr="006F0C75" w:rsidTr="00B44FBC">
        <w:trPr>
          <w:trHeight w:hRule="exact" w:val="2850"/>
        </w:trPr>
        <w:tc>
          <w:tcPr>
            <w:tcW w:w="1843"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9. Забезпечення притягнення кривдника до відповідальності, передбаченої законом</w:t>
            </w:r>
          </w:p>
        </w:tc>
        <w:tc>
          <w:tcPr>
            <w:tcW w:w="1675"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частка</w:t>
            </w:r>
            <w:r w:rsidR="00B44FBC">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забезпечення інформування дитини, її батьків, інших законних представників про права дитини, заходи та послуги, якими вони можуть</w:t>
            </w:r>
            <w:r w:rsidR="00B44FBC">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 xml:space="preserve">скористатися </w:t>
            </w:r>
            <w:r w:rsidR="00B44FBC">
              <w:rPr>
                <w:rFonts w:ascii="Times New Roman" w:eastAsia="Times New Roman" w:hAnsi="Times New Roman" w:cs="Times New Roman"/>
                <w:iCs/>
                <w:color w:val="auto"/>
                <w:sz w:val="20"/>
                <w:szCs w:val="20"/>
                <w:lang w:bidi="ar-SA"/>
              </w:rPr>
              <w:t xml:space="preserve">у </w:t>
            </w:r>
            <w:r w:rsidRPr="006F0C75">
              <w:rPr>
                <w:rFonts w:ascii="Times New Roman" w:eastAsia="Times New Roman" w:hAnsi="Times New Roman" w:cs="Times New Roman"/>
                <w:color w:val="auto"/>
                <w:sz w:val="20"/>
                <w:szCs w:val="20"/>
                <w:lang w:bidi="ar-SA"/>
              </w:rPr>
              <w:t>громаді,</w:t>
            </w:r>
            <w:r w:rsidR="00B44FBC">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відсотків</w:t>
            </w:r>
          </w:p>
        </w:tc>
        <w:tc>
          <w:tcPr>
            <w:tcW w:w="451"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6"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2126" w:type="dxa"/>
            <w:shd w:val="clear" w:color="auto" w:fill="FFFFFF"/>
          </w:tcPr>
          <w:p w:rsidR="00D77297" w:rsidRPr="006F0C75" w:rsidRDefault="00B44FBC"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1) інфор</w:t>
            </w:r>
            <w:r w:rsidR="00D77297" w:rsidRPr="006F0C75">
              <w:rPr>
                <w:rFonts w:ascii="Times New Roman" w:eastAsia="Times New Roman" w:hAnsi="Times New Roman" w:cs="Times New Roman"/>
                <w:color w:val="auto"/>
                <w:sz w:val="20"/>
                <w:szCs w:val="20"/>
                <w:lang w:bidi="ar-SA"/>
              </w:rPr>
              <w:t>мування дитини, її батьків, інших законних представників про права дитини, заходи та послуги, якими вони можуть скористатися</w:t>
            </w:r>
          </w:p>
        </w:tc>
        <w:tc>
          <w:tcPr>
            <w:tcW w:w="2693"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служба у справах дітей,</w:t>
            </w:r>
            <w:r w:rsidR="00BF0660">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відділ</w:t>
            </w:r>
            <w:r w:rsidR="00B44FBC">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соціального захисту населення та захисту прав дітей,</w:t>
            </w:r>
            <w:r w:rsidR="00BF0660">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відділ осві</w:t>
            </w:r>
            <w:r w:rsidR="00BF0660">
              <w:rPr>
                <w:rFonts w:ascii="Times New Roman" w:eastAsia="Times New Roman" w:hAnsi="Times New Roman" w:cs="Times New Roman"/>
                <w:color w:val="auto"/>
                <w:sz w:val="20"/>
                <w:szCs w:val="20"/>
                <w:lang w:bidi="ar-SA"/>
              </w:rPr>
              <w:t>ти, культури, молоді та спорту,</w:t>
            </w:r>
            <w:r w:rsidR="00BF0660">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дільничний офіцер поліції сектору превенції відділення поліції № 1 Рівненського РУП ГУНП в Рівненській області, старости сіл</w:t>
            </w:r>
          </w:p>
        </w:tc>
        <w:tc>
          <w:tcPr>
            <w:tcW w:w="1418"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127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r>
      <w:tr w:rsidR="00B44FBC" w:rsidRPr="006F0C75" w:rsidTr="00B44FBC">
        <w:trPr>
          <w:trHeight w:hRule="exact" w:val="3258"/>
        </w:trPr>
        <w:tc>
          <w:tcPr>
            <w:tcW w:w="1843" w:type="dxa"/>
            <w:shd w:val="clear" w:color="auto" w:fill="FFFFFF"/>
          </w:tcPr>
          <w:p w:rsidR="00B44FBC" w:rsidRPr="006F0C75" w:rsidRDefault="00B44FBC" w:rsidP="00D77297">
            <w:pPr>
              <w:widowControl/>
              <w:rPr>
                <w:rFonts w:ascii="Times New Roman" w:eastAsia="Times New Roman" w:hAnsi="Times New Roman" w:cs="Times New Roman"/>
                <w:color w:val="auto"/>
                <w:sz w:val="20"/>
                <w:szCs w:val="20"/>
                <w:lang w:bidi="ar-SA"/>
              </w:rPr>
            </w:pPr>
          </w:p>
        </w:tc>
        <w:tc>
          <w:tcPr>
            <w:tcW w:w="1675" w:type="dxa"/>
            <w:shd w:val="clear" w:color="auto" w:fill="FFFFFF"/>
          </w:tcPr>
          <w:p w:rsidR="00B44FBC" w:rsidRPr="006F0C75" w:rsidRDefault="00B44FBC"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кількість запроваджених інструментів проведення оцінки ризиків вчинення</w:t>
            </w:r>
            <w:r>
              <w:rPr>
                <w:rFonts w:ascii="Times New Roman" w:eastAsia="Times New Roman" w:hAnsi="Times New Roman" w:cs="Times New Roman"/>
                <w:color w:val="auto"/>
                <w:sz w:val="20"/>
                <w:szCs w:val="20"/>
                <w:lang w:bidi="ar-SA"/>
              </w:rPr>
              <w:t xml:space="preserve"> повторного правопору</w:t>
            </w:r>
            <w:r w:rsidRPr="006F0C75">
              <w:rPr>
                <w:rFonts w:ascii="Times New Roman" w:eastAsia="Times New Roman" w:hAnsi="Times New Roman" w:cs="Times New Roman"/>
                <w:color w:val="auto"/>
                <w:sz w:val="20"/>
                <w:szCs w:val="20"/>
                <w:lang w:bidi="ar-SA"/>
              </w:rPr>
              <w:t>шення для планування соціально- виховної роботи з дітьми т</w:t>
            </w:r>
            <w:r>
              <w:rPr>
                <w:rFonts w:ascii="Times New Roman" w:eastAsia="Times New Roman" w:hAnsi="Times New Roman" w:cs="Times New Roman"/>
                <w:color w:val="auto"/>
                <w:sz w:val="20"/>
                <w:szCs w:val="20"/>
                <w:lang w:bidi="ar-SA"/>
              </w:rPr>
              <w:t xml:space="preserve">а методичні рекомендації для її </w:t>
            </w:r>
            <w:r w:rsidRPr="006F0C75">
              <w:rPr>
                <w:rFonts w:ascii="Times New Roman" w:eastAsia="Times New Roman" w:hAnsi="Times New Roman" w:cs="Times New Roman"/>
                <w:color w:val="auto"/>
                <w:sz w:val="20"/>
                <w:szCs w:val="20"/>
                <w:lang w:bidi="ar-SA"/>
              </w:rPr>
              <w:t>проведення</w:t>
            </w:r>
          </w:p>
        </w:tc>
        <w:tc>
          <w:tcPr>
            <w:tcW w:w="451" w:type="dxa"/>
            <w:shd w:val="clear" w:color="auto" w:fill="FFFFFF"/>
          </w:tcPr>
          <w:p w:rsidR="00B44FBC" w:rsidRPr="006F0C75" w:rsidRDefault="00B44FBC"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2</w:t>
            </w:r>
          </w:p>
        </w:tc>
        <w:tc>
          <w:tcPr>
            <w:tcW w:w="426" w:type="dxa"/>
            <w:shd w:val="clear" w:color="auto" w:fill="FFFFFF"/>
          </w:tcPr>
          <w:p w:rsidR="00B44FBC" w:rsidRPr="006F0C75" w:rsidRDefault="00B44FBC"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2</w:t>
            </w:r>
          </w:p>
        </w:tc>
        <w:tc>
          <w:tcPr>
            <w:tcW w:w="425"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p>
        </w:tc>
        <w:tc>
          <w:tcPr>
            <w:tcW w:w="2126" w:type="dxa"/>
            <w:shd w:val="clear" w:color="auto" w:fill="FFFFFF"/>
          </w:tcPr>
          <w:p w:rsidR="00B44FBC" w:rsidRPr="006F0C75" w:rsidRDefault="00B44FBC"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2)запровад</w:t>
            </w:r>
            <w:r w:rsidRPr="006F0C75">
              <w:rPr>
                <w:rFonts w:ascii="Times New Roman" w:eastAsia="Times New Roman" w:hAnsi="Times New Roman" w:cs="Times New Roman"/>
                <w:color w:val="auto"/>
                <w:sz w:val="20"/>
                <w:szCs w:val="20"/>
                <w:lang w:bidi="ar-SA"/>
              </w:rPr>
              <w:t>ження</w:t>
            </w:r>
            <w:r>
              <w:rPr>
                <w:rFonts w:ascii="Times New Roman" w:eastAsia="Times New Roman" w:hAnsi="Times New Roman" w:cs="Times New Roman"/>
                <w:color w:val="auto"/>
                <w:sz w:val="20"/>
                <w:szCs w:val="20"/>
                <w:lang w:bidi="ar-SA"/>
              </w:rPr>
              <w:t xml:space="preserve"> </w:t>
            </w:r>
            <w:r w:rsidRPr="006F0C75">
              <w:rPr>
                <w:rFonts w:ascii="Times New Roman" w:eastAsia="Times New Roman" w:hAnsi="Times New Roman" w:cs="Times New Roman"/>
                <w:color w:val="auto"/>
                <w:sz w:val="20"/>
                <w:szCs w:val="20"/>
                <w:lang w:bidi="ar-SA"/>
              </w:rPr>
              <w:t>інструментів проведення оцінки ризиків вчинення</w:t>
            </w:r>
            <w:r>
              <w:rPr>
                <w:rFonts w:ascii="Times New Roman" w:eastAsia="Times New Roman" w:hAnsi="Times New Roman" w:cs="Times New Roman"/>
                <w:color w:val="auto"/>
                <w:sz w:val="20"/>
                <w:szCs w:val="20"/>
                <w:lang w:bidi="ar-SA"/>
              </w:rPr>
              <w:t xml:space="preserve"> повторного правопору</w:t>
            </w:r>
            <w:r w:rsidRPr="006F0C75">
              <w:rPr>
                <w:rFonts w:ascii="Times New Roman" w:eastAsia="Times New Roman" w:hAnsi="Times New Roman" w:cs="Times New Roman"/>
                <w:color w:val="auto"/>
                <w:sz w:val="20"/>
                <w:szCs w:val="20"/>
                <w:lang w:bidi="ar-SA"/>
              </w:rPr>
              <w:t>шення для планування профілактичної роботи з дітьми, зокрема з урахуванням гендерної складової</w:t>
            </w:r>
          </w:p>
        </w:tc>
        <w:tc>
          <w:tcPr>
            <w:tcW w:w="2693" w:type="dxa"/>
            <w:shd w:val="clear" w:color="auto" w:fill="FFFFFF"/>
          </w:tcPr>
          <w:p w:rsidR="00B44FBC" w:rsidRPr="006F0C75" w:rsidRDefault="00B44FBC"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дільничний офіцер поліції сектору превенції відділення поліції № 1 Рівненського РУП ГУНП в</w:t>
            </w:r>
            <w:r>
              <w:rPr>
                <w:rFonts w:ascii="Times New Roman" w:eastAsia="Times New Roman" w:hAnsi="Times New Roman" w:cs="Times New Roman"/>
                <w:color w:val="auto"/>
                <w:sz w:val="20"/>
                <w:szCs w:val="20"/>
                <w:lang w:bidi="ar-SA"/>
              </w:rPr>
              <w:t xml:space="preserve"> </w:t>
            </w:r>
            <w:r w:rsidR="00BF0660">
              <w:rPr>
                <w:rFonts w:ascii="Times New Roman" w:eastAsia="Times New Roman" w:hAnsi="Times New Roman" w:cs="Times New Roman"/>
                <w:color w:val="auto"/>
                <w:sz w:val="20"/>
                <w:szCs w:val="20"/>
                <w:lang w:bidi="ar-SA"/>
              </w:rPr>
              <w:t>Рівненській області,</w:t>
            </w:r>
            <w:r w:rsidR="00BF0660">
              <w:rPr>
                <w:rFonts w:ascii="Times New Roman" w:eastAsia="Times New Roman" w:hAnsi="Times New Roman" w:cs="Times New Roman"/>
                <w:color w:val="auto"/>
                <w:sz w:val="20"/>
                <w:szCs w:val="20"/>
                <w:lang w:bidi="ar-SA"/>
              </w:rPr>
              <w:br/>
            </w:r>
            <w:r w:rsidRPr="006F0C75">
              <w:rPr>
                <w:rFonts w:ascii="Times New Roman" w:eastAsia="Times New Roman" w:hAnsi="Times New Roman" w:cs="Times New Roman"/>
                <w:color w:val="auto"/>
                <w:sz w:val="20"/>
                <w:szCs w:val="20"/>
                <w:lang w:bidi="ar-SA"/>
              </w:rPr>
              <w:t>старос</w:t>
            </w:r>
            <w:r w:rsidR="00BF0660">
              <w:rPr>
                <w:rFonts w:ascii="Times New Roman" w:eastAsia="Times New Roman" w:hAnsi="Times New Roman" w:cs="Times New Roman"/>
                <w:color w:val="auto"/>
                <w:sz w:val="20"/>
                <w:szCs w:val="20"/>
                <w:lang w:bidi="ar-SA"/>
              </w:rPr>
              <w:t>ти сіл,</w:t>
            </w:r>
            <w:r w:rsidR="00BF0660">
              <w:rPr>
                <w:rFonts w:ascii="Times New Roman" w:eastAsia="Times New Roman" w:hAnsi="Times New Roman" w:cs="Times New Roman"/>
                <w:color w:val="auto"/>
                <w:sz w:val="20"/>
                <w:szCs w:val="20"/>
                <w:lang w:bidi="ar-SA"/>
              </w:rPr>
              <w:br/>
              <w:t>служба у справах дітей,</w:t>
            </w:r>
            <w:r w:rsidR="00BF0660">
              <w:rPr>
                <w:rFonts w:ascii="Times New Roman" w:eastAsia="Times New Roman" w:hAnsi="Times New Roman" w:cs="Times New Roman"/>
                <w:color w:val="auto"/>
                <w:sz w:val="20"/>
                <w:szCs w:val="20"/>
                <w:lang w:bidi="ar-SA"/>
              </w:rPr>
              <w:br/>
            </w:r>
            <w:r>
              <w:rPr>
                <w:rFonts w:ascii="Times New Roman" w:eastAsia="Times New Roman" w:hAnsi="Times New Roman" w:cs="Times New Roman"/>
                <w:color w:val="auto"/>
                <w:sz w:val="20"/>
                <w:szCs w:val="20"/>
                <w:lang w:bidi="ar-SA"/>
              </w:rPr>
              <w:t xml:space="preserve">відділ </w:t>
            </w:r>
            <w:r w:rsidRPr="006F0C75">
              <w:rPr>
                <w:rFonts w:ascii="Times New Roman" w:eastAsia="Times New Roman" w:hAnsi="Times New Roman" w:cs="Times New Roman"/>
                <w:color w:val="auto"/>
                <w:sz w:val="20"/>
                <w:szCs w:val="20"/>
                <w:lang w:bidi="ar-SA"/>
              </w:rPr>
              <w:t>соціального захисту н</w:t>
            </w:r>
            <w:r w:rsidR="00BF0660">
              <w:rPr>
                <w:rFonts w:ascii="Times New Roman" w:eastAsia="Times New Roman" w:hAnsi="Times New Roman" w:cs="Times New Roman"/>
                <w:color w:val="auto"/>
                <w:sz w:val="20"/>
                <w:szCs w:val="20"/>
                <w:lang w:bidi="ar-SA"/>
              </w:rPr>
              <w:t>аселення та захисту прав дітей,</w:t>
            </w:r>
            <w:r w:rsidR="00BF0660">
              <w:rPr>
                <w:rFonts w:ascii="Times New Roman" w:eastAsia="Times New Roman" w:hAnsi="Times New Roman" w:cs="Times New Roman"/>
                <w:color w:val="auto"/>
                <w:sz w:val="20"/>
                <w:szCs w:val="20"/>
                <w:lang w:bidi="ar-SA"/>
              </w:rPr>
              <w:br/>
            </w:r>
            <w:bookmarkStart w:id="1" w:name="_GoBack"/>
            <w:bookmarkEnd w:id="1"/>
            <w:r w:rsidRPr="006F0C75">
              <w:rPr>
                <w:rFonts w:ascii="Times New Roman" w:eastAsia="Times New Roman" w:hAnsi="Times New Roman" w:cs="Times New Roman"/>
                <w:color w:val="auto"/>
                <w:sz w:val="20"/>
                <w:szCs w:val="20"/>
                <w:lang w:bidi="ar-SA"/>
              </w:rPr>
              <w:t>відділ освіти, культури, молоді та спорту</w:t>
            </w:r>
          </w:p>
        </w:tc>
        <w:tc>
          <w:tcPr>
            <w:tcW w:w="1418" w:type="dxa"/>
            <w:shd w:val="clear" w:color="auto" w:fill="FFFFFF"/>
          </w:tcPr>
          <w:p w:rsidR="00B44FBC" w:rsidRPr="006F0C75" w:rsidRDefault="00B44FBC" w:rsidP="00D77297">
            <w:pPr>
              <w:widowControl/>
              <w:rPr>
                <w:rFonts w:ascii="Times New Roman" w:eastAsia="Times New Roman" w:hAnsi="Times New Roman" w:cs="Times New Roman"/>
                <w:color w:val="auto"/>
                <w:sz w:val="20"/>
                <w:szCs w:val="20"/>
                <w:lang w:bidi="ar-SA"/>
              </w:rPr>
            </w:pPr>
          </w:p>
        </w:tc>
        <w:tc>
          <w:tcPr>
            <w:tcW w:w="1275"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p>
        </w:tc>
      </w:tr>
      <w:tr w:rsidR="00D70D1D" w:rsidRPr="006F0C75" w:rsidTr="00D70D1D">
        <w:trPr>
          <w:trHeight w:hRule="exact" w:val="1517"/>
        </w:trPr>
        <w:tc>
          <w:tcPr>
            <w:tcW w:w="1843"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1675" w:type="dxa"/>
            <w:shd w:val="clear" w:color="auto" w:fill="FFFFFF"/>
          </w:tcPr>
          <w:p w:rsidR="00D77297" w:rsidRPr="006F0C75" w:rsidRDefault="00B44FBC"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частка </w:t>
            </w:r>
            <w:r w:rsidR="00D77297" w:rsidRPr="006F0C75">
              <w:rPr>
                <w:rFonts w:ascii="Times New Roman" w:eastAsia="Times New Roman" w:hAnsi="Times New Roman" w:cs="Times New Roman"/>
                <w:color w:val="auto"/>
                <w:sz w:val="20"/>
                <w:szCs w:val="20"/>
                <w:lang w:bidi="ar-SA"/>
              </w:rPr>
              <w:t>кривдників, які пройшли програми для кривдників, відсотків</w:t>
            </w:r>
          </w:p>
        </w:tc>
        <w:tc>
          <w:tcPr>
            <w:tcW w:w="451"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15</w:t>
            </w: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20</w:t>
            </w: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25</w:t>
            </w: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35</w:t>
            </w:r>
          </w:p>
        </w:tc>
        <w:tc>
          <w:tcPr>
            <w:tcW w:w="426"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40</w:t>
            </w:r>
          </w:p>
        </w:tc>
        <w:tc>
          <w:tcPr>
            <w:tcW w:w="2126"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3) забезпеч</w:t>
            </w:r>
            <w:r w:rsidR="00B44FBC">
              <w:rPr>
                <w:rFonts w:ascii="Times New Roman" w:eastAsia="Times New Roman" w:hAnsi="Times New Roman" w:cs="Times New Roman"/>
                <w:color w:val="auto"/>
                <w:sz w:val="20"/>
                <w:szCs w:val="20"/>
                <w:lang w:bidi="ar-SA"/>
              </w:rPr>
              <w:t xml:space="preserve">ення виконання рішень судів про </w:t>
            </w:r>
            <w:r w:rsidRPr="006F0C75">
              <w:rPr>
                <w:rFonts w:ascii="Times New Roman" w:eastAsia="Times New Roman" w:hAnsi="Times New Roman" w:cs="Times New Roman"/>
                <w:color w:val="auto"/>
                <w:sz w:val="20"/>
                <w:szCs w:val="20"/>
                <w:lang w:bidi="ar-SA"/>
              </w:rPr>
              <w:t>проходження програм для кривдників</w:t>
            </w:r>
          </w:p>
        </w:tc>
        <w:tc>
          <w:tcPr>
            <w:tcW w:w="2693"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дільничний офіцер поліції сектору превенції відділення поліції № 1 Рівненського РУП ГУНП в Рівненській області</w:t>
            </w:r>
          </w:p>
        </w:tc>
        <w:tc>
          <w:tcPr>
            <w:tcW w:w="1418"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127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r>
      <w:tr w:rsidR="00B44FBC" w:rsidRPr="006F0C75" w:rsidTr="00B44FBC">
        <w:trPr>
          <w:trHeight w:hRule="exact" w:val="4267"/>
        </w:trPr>
        <w:tc>
          <w:tcPr>
            <w:tcW w:w="1843" w:type="dxa"/>
            <w:shd w:val="clear" w:color="auto" w:fill="FFFFFF"/>
          </w:tcPr>
          <w:p w:rsidR="00B44FBC" w:rsidRPr="006F0C75" w:rsidRDefault="00B44FBC"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lastRenderedPageBreak/>
              <w:t>10. Здійснення заходів щодо зміни моделі поведінки кривдника на соціально прийнятну</w:t>
            </w:r>
          </w:p>
        </w:tc>
        <w:tc>
          <w:tcPr>
            <w:tcW w:w="1675" w:type="dxa"/>
            <w:shd w:val="clear" w:color="auto" w:fill="FFFFFF"/>
          </w:tcPr>
          <w:p w:rsidR="00B44FBC" w:rsidRPr="006F0C75" w:rsidRDefault="00B44FBC"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частка кривдників, узятих на профілак</w:t>
            </w:r>
            <w:r w:rsidRPr="006F0C75">
              <w:rPr>
                <w:rFonts w:ascii="Times New Roman" w:eastAsia="Times New Roman" w:hAnsi="Times New Roman" w:cs="Times New Roman"/>
                <w:color w:val="auto"/>
                <w:sz w:val="20"/>
                <w:szCs w:val="20"/>
                <w:lang w:bidi="ar-SA"/>
              </w:rPr>
              <w:softHyphen/>
              <w:t>тичний облік, відсотків</w:t>
            </w:r>
          </w:p>
        </w:tc>
        <w:tc>
          <w:tcPr>
            <w:tcW w:w="451" w:type="dxa"/>
            <w:shd w:val="clear" w:color="auto" w:fill="FFFFFF"/>
          </w:tcPr>
          <w:p w:rsidR="00B44FBC" w:rsidRPr="006F0C75" w:rsidRDefault="00B44FBC" w:rsidP="000D63AB">
            <w:pPr>
              <w:widowControl/>
              <w:spacing w:line="220" w:lineRule="exact"/>
              <w:jc w:val="center"/>
              <w:rPr>
                <w:rFonts w:ascii="Times New Roman" w:eastAsia="Times New Roman" w:hAnsi="Times New Roman" w:cs="Times New Roman"/>
                <w:color w:val="auto"/>
                <w:sz w:val="20"/>
                <w:szCs w:val="20"/>
                <w:lang w:bidi="ar-SA"/>
              </w:rPr>
            </w:pPr>
          </w:p>
        </w:tc>
        <w:tc>
          <w:tcPr>
            <w:tcW w:w="426" w:type="dxa"/>
            <w:shd w:val="clear" w:color="auto" w:fill="FFFFFF"/>
          </w:tcPr>
          <w:p w:rsidR="00B44FBC" w:rsidRPr="006F0C75" w:rsidRDefault="00B44FBC"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5"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5"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5"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6"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2126" w:type="dxa"/>
            <w:shd w:val="clear" w:color="auto" w:fill="FFFFFF"/>
          </w:tcPr>
          <w:p w:rsidR="00B44FBC" w:rsidRPr="006F0C75" w:rsidRDefault="00B44FBC" w:rsidP="00D77297">
            <w:pPr>
              <w:widowControl/>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1)забезпечення уповноваженим </w:t>
            </w:r>
            <w:r w:rsidRPr="006F0C75">
              <w:rPr>
                <w:rFonts w:ascii="Times New Roman" w:eastAsia="Times New Roman" w:hAnsi="Times New Roman" w:cs="Times New Roman"/>
                <w:color w:val="auto"/>
                <w:sz w:val="20"/>
                <w:szCs w:val="20"/>
                <w:lang w:bidi="ar-SA"/>
              </w:rPr>
              <w:t>підрозділом органу</w:t>
            </w:r>
            <w:r>
              <w:rPr>
                <w:rFonts w:ascii="Times New Roman" w:eastAsia="Times New Roman" w:hAnsi="Times New Roman" w:cs="Times New Roman"/>
                <w:color w:val="auto"/>
                <w:sz w:val="20"/>
                <w:szCs w:val="20"/>
                <w:lang w:bidi="ar-SA"/>
              </w:rPr>
              <w:t xml:space="preserve"> Національної поліції взяття на профілактик</w:t>
            </w:r>
            <w:r w:rsidRPr="006F0C75">
              <w:rPr>
                <w:rFonts w:ascii="Times New Roman" w:eastAsia="Times New Roman" w:hAnsi="Times New Roman" w:cs="Times New Roman"/>
                <w:color w:val="auto"/>
                <w:sz w:val="20"/>
                <w:szCs w:val="20"/>
                <w:lang w:bidi="ar-SA"/>
              </w:rPr>
              <w:t>ний облік крив</w:t>
            </w:r>
            <w:r>
              <w:rPr>
                <w:rFonts w:ascii="Times New Roman" w:eastAsia="Times New Roman" w:hAnsi="Times New Roman" w:cs="Times New Roman"/>
                <w:color w:val="auto"/>
                <w:sz w:val="20"/>
                <w:szCs w:val="20"/>
                <w:lang w:bidi="ar-SA"/>
              </w:rPr>
              <w:t xml:space="preserve">дника з моменту виявлення факту </w:t>
            </w:r>
            <w:r w:rsidRPr="006F0C75">
              <w:rPr>
                <w:rFonts w:ascii="Times New Roman" w:eastAsia="Times New Roman" w:hAnsi="Times New Roman" w:cs="Times New Roman"/>
                <w:color w:val="auto"/>
                <w:sz w:val="20"/>
                <w:szCs w:val="20"/>
                <w:lang w:bidi="ar-SA"/>
              </w:rPr>
              <w:t>вчинення ним домашнього насильства та/або</w:t>
            </w:r>
            <w:r>
              <w:rPr>
                <w:rFonts w:ascii="Times New Roman" w:eastAsia="Times New Roman" w:hAnsi="Times New Roman" w:cs="Times New Roman"/>
                <w:color w:val="auto"/>
                <w:sz w:val="20"/>
                <w:szCs w:val="20"/>
                <w:lang w:bidi="ar-SA"/>
              </w:rPr>
              <w:t xml:space="preserve"> насильства за ознакою статі на </w:t>
            </w:r>
            <w:r w:rsidRPr="006F0C75">
              <w:rPr>
                <w:rFonts w:ascii="Times New Roman" w:eastAsia="Times New Roman" w:hAnsi="Times New Roman" w:cs="Times New Roman"/>
                <w:color w:val="auto"/>
                <w:sz w:val="20"/>
                <w:szCs w:val="20"/>
                <w:lang w:bidi="ar-SA"/>
              </w:rPr>
              <w:t>встановлений законода</w:t>
            </w:r>
            <w:r>
              <w:rPr>
                <w:rFonts w:ascii="Times New Roman" w:eastAsia="Times New Roman" w:hAnsi="Times New Roman" w:cs="Times New Roman"/>
                <w:color w:val="auto"/>
                <w:sz w:val="20"/>
                <w:szCs w:val="20"/>
                <w:lang w:bidi="ar-SA"/>
              </w:rPr>
              <w:t xml:space="preserve">вством строк і проведення з ним </w:t>
            </w:r>
            <w:r w:rsidRPr="006F0C75">
              <w:rPr>
                <w:rFonts w:ascii="Times New Roman" w:eastAsia="Times New Roman" w:hAnsi="Times New Roman" w:cs="Times New Roman"/>
                <w:color w:val="auto"/>
                <w:sz w:val="20"/>
                <w:szCs w:val="20"/>
                <w:lang w:bidi="ar-SA"/>
              </w:rPr>
              <w:t>профілактичної роботи відповідно до законодавства</w:t>
            </w:r>
          </w:p>
        </w:tc>
        <w:tc>
          <w:tcPr>
            <w:tcW w:w="2693" w:type="dxa"/>
            <w:shd w:val="clear" w:color="auto" w:fill="FFFFFF"/>
          </w:tcPr>
          <w:p w:rsidR="00B44FBC" w:rsidRPr="006F0C75" w:rsidRDefault="00B44FBC"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дільничний офіцер поліції сектору превенції відділення поліції № 1 Рівненського РУП ГУНП в Рівненській області</w:t>
            </w:r>
          </w:p>
        </w:tc>
        <w:tc>
          <w:tcPr>
            <w:tcW w:w="1418" w:type="dxa"/>
            <w:shd w:val="clear" w:color="auto" w:fill="FFFFFF"/>
          </w:tcPr>
          <w:p w:rsidR="00B44FBC" w:rsidRPr="006F0C75" w:rsidRDefault="00B44FBC" w:rsidP="00D77297">
            <w:pPr>
              <w:widowControl/>
              <w:rPr>
                <w:rFonts w:ascii="Times New Roman" w:eastAsia="Times New Roman" w:hAnsi="Times New Roman" w:cs="Times New Roman"/>
                <w:color w:val="auto"/>
                <w:sz w:val="20"/>
                <w:szCs w:val="20"/>
                <w:lang w:bidi="ar-SA"/>
              </w:rPr>
            </w:pPr>
          </w:p>
        </w:tc>
        <w:tc>
          <w:tcPr>
            <w:tcW w:w="1275"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B44FBC" w:rsidRPr="006F0C75" w:rsidRDefault="00B44FBC" w:rsidP="000D63AB">
            <w:pPr>
              <w:widowControl/>
              <w:jc w:val="center"/>
              <w:rPr>
                <w:rFonts w:ascii="Times New Roman" w:eastAsia="Times New Roman" w:hAnsi="Times New Roman" w:cs="Times New Roman"/>
                <w:color w:val="auto"/>
                <w:sz w:val="20"/>
                <w:szCs w:val="20"/>
                <w:lang w:bidi="ar-SA"/>
              </w:rPr>
            </w:pPr>
          </w:p>
        </w:tc>
      </w:tr>
      <w:tr w:rsidR="00D70D1D" w:rsidRPr="006F0C75" w:rsidTr="00B44FBC">
        <w:trPr>
          <w:trHeight w:hRule="exact" w:val="3264"/>
        </w:trPr>
        <w:tc>
          <w:tcPr>
            <w:tcW w:w="1843"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1675"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частка осіб, які пройшли пробаційні програми, з розподілом за статтю відносно кількості осіб, які вчинили злочини, пов’язані із домашнім насильством та насильством за ознакою статі, відсотків</w:t>
            </w:r>
          </w:p>
        </w:tc>
        <w:tc>
          <w:tcPr>
            <w:tcW w:w="451"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10</w:t>
            </w:r>
            <w:r w:rsidRPr="006F0C75">
              <w:rPr>
                <w:rFonts w:ascii="Times New Roman" w:eastAsia="Times New Roman" w:hAnsi="Times New Roman" w:cs="Times New Roman"/>
                <w:color w:val="auto"/>
                <w:sz w:val="20"/>
                <w:szCs w:val="20"/>
                <w:lang w:bidi="ar-SA"/>
              </w:rPr>
              <w:t>0</w:t>
            </w: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100</w:t>
            </w:r>
          </w:p>
        </w:tc>
        <w:tc>
          <w:tcPr>
            <w:tcW w:w="426"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10</w:t>
            </w:r>
            <w:r w:rsidRPr="006F0C75">
              <w:rPr>
                <w:rFonts w:ascii="Times New Roman" w:eastAsia="Times New Roman" w:hAnsi="Times New Roman" w:cs="Times New Roman"/>
                <w:color w:val="auto"/>
                <w:sz w:val="20"/>
                <w:szCs w:val="20"/>
                <w:lang w:bidi="ar-SA"/>
              </w:rPr>
              <w:t>0</w:t>
            </w:r>
          </w:p>
        </w:tc>
        <w:tc>
          <w:tcPr>
            <w:tcW w:w="2126"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 xml:space="preserve">4) забезпечення проходження пробаційних програм відповідно до пункту 4 частини третьої статті 76 Кримінального кодексу </w:t>
            </w:r>
            <w:r w:rsidR="00B44FBC">
              <w:rPr>
                <w:rFonts w:ascii="Times New Roman" w:eastAsia="Times New Roman" w:hAnsi="Times New Roman" w:cs="Times New Roman"/>
                <w:color w:val="auto"/>
                <w:sz w:val="20"/>
                <w:szCs w:val="20"/>
                <w:lang w:bidi="ar-SA"/>
              </w:rPr>
              <w:t xml:space="preserve">України у разі покладення судом </w:t>
            </w:r>
            <w:r w:rsidRPr="006F0C75">
              <w:rPr>
                <w:rFonts w:ascii="Times New Roman" w:eastAsia="Times New Roman" w:hAnsi="Times New Roman" w:cs="Times New Roman"/>
                <w:color w:val="auto"/>
                <w:sz w:val="20"/>
                <w:szCs w:val="20"/>
                <w:lang w:bidi="ar-SA"/>
              </w:rPr>
              <w:t>відповідного обов’язку на кривдника, зокрема на дитину- кривдника</w:t>
            </w:r>
          </w:p>
        </w:tc>
        <w:tc>
          <w:tcPr>
            <w:tcW w:w="2693"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Рівненський міськрайонний відділ Центру пробації (за згодою)</w:t>
            </w:r>
          </w:p>
        </w:tc>
        <w:tc>
          <w:tcPr>
            <w:tcW w:w="1418"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127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r>
      <w:tr w:rsidR="00D70D1D" w:rsidRPr="006F0C75" w:rsidTr="00D70D1D">
        <w:trPr>
          <w:trHeight w:hRule="exact" w:val="389"/>
        </w:trPr>
        <w:tc>
          <w:tcPr>
            <w:tcW w:w="3518" w:type="dxa"/>
            <w:gridSpan w:val="2"/>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Разом за розділом IV</w:t>
            </w:r>
          </w:p>
        </w:tc>
        <w:tc>
          <w:tcPr>
            <w:tcW w:w="451"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2126"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2693"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1418"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127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0</w:t>
            </w:r>
          </w:p>
        </w:tc>
        <w:tc>
          <w:tcPr>
            <w:tcW w:w="426"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0</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0</w:t>
            </w:r>
          </w:p>
        </w:tc>
        <w:tc>
          <w:tcPr>
            <w:tcW w:w="426" w:type="dxa"/>
            <w:shd w:val="clear" w:color="auto" w:fill="FFFFFF"/>
          </w:tcPr>
          <w:p w:rsidR="00D77297" w:rsidRPr="00D77297" w:rsidRDefault="00D77297" w:rsidP="000D63AB">
            <w:pPr>
              <w:widowControl/>
              <w:spacing w:line="220" w:lineRule="exact"/>
              <w:jc w:val="center"/>
              <w:rPr>
                <w:rFonts w:ascii="Times New Roman" w:eastAsia="Times New Roman" w:hAnsi="Times New Roman" w:cs="Times New Roman"/>
                <w:color w:val="auto"/>
                <w:sz w:val="20"/>
                <w:szCs w:val="20"/>
                <w:lang w:val="ru-RU" w:bidi="ar-SA"/>
              </w:rPr>
            </w:pPr>
            <w:r>
              <w:rPr>
                <w:rFonts w:ascii="Times New Roman" w:eastAsia="Times New Roman" w:hAnsi="Times New Roman" w:cs="Times New Roman"/>
                <w:color w:val="auto"/>
                <w:sz w:val="20"/>
                <w:szCs w:val="20"/>
                <w:lang w:val="ru-RU" w:bidi="ar-SA"/>
              </w:rPr>
              <w:t>0</w:t>
            </w:r>
          </w:p>
        </w:tc>
      </w:tr>
      <w:tr w:rsidR="00D70D1D" w:rsidRPr="006F0C75" w:rsidTr="00D70D1D">
        <w:trPr>
          <w:trHeight w:hRule="exact" w:val="638"/>
        </w:trPr>
        <w:tc>
          <w:tcPr>
            <w:tcW w:w="1843"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Усього за Програмою</w:t>
            </w:r>
          </w:p>
        </w:tc>
        <w:tc>
          <w:tcPr>
            <w:tcW w:w="1675"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451"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5"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426" w:type="dxa"/>
            <w:shd w:val="clear" w:color="auto" w:fill="FFFFFF"/>
          </w:tcPr>
          <w:p w:rsidR="00D77297" w:rsidRPr="006F0C75" w:rsidRDefault="00D77297" w:rsidP="000D63AB">
            <w:pPr>
              <w:widowControl/>
              <w:jc w:val="center"/>
              <w:rPr>
                <w:rFonts w:ascii="Times New Roman" w:eastAsia="Times New Roman" w:hAnsi="Times New Roman" w:cs="Times New Roman"/>
                <w:color w:val="auto"/>
                <w:sz w:val="20"/>
                <w:szCs w:val="20"/>
                <w:lang w:bidi="ar-SA"/>
              </w:rPr>
            </w:pPr>
          </w:p>
        </w:tc>
        <w:tc>
          <w:tcPr>
            <w:tcW w:w="2126"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2693"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1418" w:type="dxa"/>
            <w:shd w:val="clear" w:color="auto" w:fill="FFFFFF"/>
          </w:tcPr>
          <w:p w:rsidR="00D77297" w:rsidRPr="006F0C75" w:rsidRDefault="00D77297" w:rsidP="00D77297">
            <w:pPr>
              <w:widowControl/>
              <w:rPr>
                <w:rFonts w:ascii="Times New Roman" w:eastAsia="Times New Roman" w:hAnsi="Times New Roman" w:cs="Times New Roman"/>
                <w:color w:val="auto"/>
                <w:sz w:val="20"/>
                <w:szCs w:val="20"/>
                <w:lang w:bidi="ar-SA"/>
              </w:rPr>
            </w:pPr>
          </w:p>
        </w:tc>
        <w:tc>
          <w:tcPr>
            <w:tcW w:w="127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8,5</w:t>
            </w:r>
          </w:p>
        </w:tc>
        <w:tc>
          <w:tcPr>
            <w:tcW w:w="426"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1,5</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1,5</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1,5</w:t>
            </w:r>
          </w:p>
        </w:tc>
        <w:tc>
          <w:tcPr>
            <w:tcW w:w="425"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2,0</w:t>
            </w:r>
          </w:p>
        </w:tc>
        <w:tc>
          <w:tcPr>
            <w:tcW w:w="426" w:type="dxa"/>
            <w:shd w:val="clear" w:color="auto" w:fill="FFFFFF"/>
          </w:tcPr>
          <w:p w:rsidR="00D77297" w:rsidRPr="006F0C75" w:rsidRDefault="00D77297" w:rsidP="000D63AB">
            <w:pPr>
              <w:widowControl/>
              <w:spacing w:line="220" w:lineRule="exact"/>
              <w:jc w:val="center"/>
              <w:rPr>
                <w:rFonts w:ascii="Times New Roman" w:eastAsia="Times New Roman" w:hAnsi="Times New Roman" w:cs="Times New Roman"/>
                <w:color w:val="auto"/>
                <w:sz w:val="20"/>
                <w:szCs w:val="20"/>
                <w:lang w:bidi="ar-SA"/>
              </w:rPr>
            </w:pPr>
            <w:r w:rsidRPr="006F0C75">
              <w:rPr>
                <w:rFonts w:ascii="Times New Roman" w:eastAsia="Times New Roman" w:hAnsi="Times New Roman" w:cs="Times New Roman"/>
                <w:color w:val="auto"/>
                <w:sz w:val="20"/>
                <w:szCs w:val="20"/>
                <w:lang w:bidi="ar-SA"/>
              </w:rPr>
              <w:t>2,0</w:t>
            </w:r>
          </w:p>
        </w:tc>
      </w:tr>
    </w:tbl>
    <w:p w:rsidR="00990E55" w:rsidRDefault="00990E55" w:rsidP="00506F6D">
      <w:pPr>
        <w:pStyle w:val="aa"/>
        <w:ind w:firstLine="0"/>
        <w:rPr>
          <w:color w:val="auto"/>
          <w:lang w:bidi="ar-SA"/>
        </w:rPr>
      </w:pPr>
    </w:p>
    <w:p w:rsidR="00990E55" w:rsidRDefault="00CB333D" w:rsidP="00506F6D">
      <w:pPr>
        <w:pStyle w:val="aa"/>
        <w:ind w:firstLine="0"/>
        <w:rPr>
          <w:color w:val="auto"/>
          <w:lang w:bidi="ar-SA"/>
        </w:rPr>
      </w:pPr>
      <w:r>
        <w:rPr>
          <w:color w:val="auto"/>
          <w:lang w:bidi="ar-SA"/>
        </w:rPr>
        <w:t xml:space="preserve">Секретар сільської ради                                                                                                     </w:t>
      </w:r>
      <w:r w:rsidR="00E6586C">
        <w:rPr>
          <w:color w:val="auto"/>
          <w:lang w:bidi="ar-SA"/>
        </w:rPr>
        <w:t xml:space="preserve">                                 </w:t>
      </w:r>
      <w:r w:rsidR="0060559C">
        <w:rPr>
          <w:color w:val="auto"/>
          <w:lang w:bidi="ar-SA"/>
        </w:rPr>
        <w:t>Людмила СПІВАК</w:t>
      </w:r>
    </w:p>
    <w:sectPr w:rsidR="00990E55" w:rsidSect="00A3666D">
      <w:pgSz w:w="16838" w:h="11909" w:orient="landscape"/>
      <w:pgMar w:top="1701" w:right="1134"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34B" w:rsidRDefault="0025234B">
      <w:r>
        <w:separator/>
      </w:r>
    </w:p>
  </w:endnote>
  <w:endnote w:type="continuationSeparator" w:id="0">
    <w:p w:rsidR="0025234B" w:rsidRDefault="0025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34B" w:rsidRDefault="0025234B"/>
  </w:footnote>
  <w:footnote w:type="continuationSeparator" w:id="0">
    <w:p w:rsidR="0025234B" w:rsidRDefault="0025234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30"/>
        <w:szCs w:val="30"/>
        <w:u w:val="none"/>
      </w:rPr>
    </w:lvl>
    <w:lvl w:ilvl="1">
      <w:start w:val="1"/>
      <w:numFmt w:val="decimal"/>
      <w:lvlText w:val="%1."/>
      <w:lvlJc w:val="left"/>
      <w:rPr>
        <w:b w:val="0"/>
        <w:bCs w:val="0"/>
        <w:i w:val="0"/>
        <w:iCs w:val="0"/>
        <w:smallCaps w:val="0"/>
        <w:strike w:val="0"/>
        <w:color w:val="000000"/>
        <w:spacing w:val="0"/>
        <w:w w:val="100"/>
        <w:position w:val="0"/>
        <w:sz w:val="30"/>
        <w:szCs w:val="30"/>
        <w:u w:val="none"/>
      </w:rPr>
    </w:lvl>
    <w:lvl w:ilvl="2">
      <w:start w:val="1"/>
      <w:numFmt w:val="decimal"/>
      <w:lvlText w:val="%1."/>
      <w:lvlJc w:val="left"/>
      <w:rPr>
        <w:b w:val="0"/>
        <w:bCs w:val="0"/>
        <w:i w:val="0"/>
        <w:iCs w:val="0"/>
        <w:smallCaps w:val="0"/>
        <w:strike w:val="0"/>
        <w:color w:val="000000"/>
        <w:spacing w:val="0"/>
        <w:w w:val="100"/>
        <w:position w:val="0"/>
        <w:sz w:val="30"/>
        <w:szCs w:val="30"/>
        <w:u w:val="none"/>
      </w:rPr>
    </w:lvl>
    <w:lvl w:ilvl="3">
      <w:start w:val="1"/>
      <w:numFmt w:val="decimal"/>
      <w:lvlText w:val="%1."/>
      <w:lvlJc w:val="left"/>
      <w:rPr>
        <w:b w:val="0"/>
        <w:bCs w:val="0"/>
        <w:i w:val="0"/>
        <w:iCs w:val="0"/>
        <w:smallCaps w:val="0"/>
        <w:strike w:val="0"/>
        <w:color w:val="000000"/>
        <w:spacing w:val="0"/>
        <w:w w:val="100"/>
        <w:position w:val="0"/>
        <w:sz w:val="30"/>
        <w:szCs w:val="30"/>
        <w:u w:val="none"/>
      </w:rPr>
    </w:lvl>
    <w:lvl w:ilvl="4">
      <w:start w:val="1"/>
      <w:numFmt w:val="decimal"/>
      <w:lvlText w:val="%1."/>
      <w:lvlJc w:val="left"/>
      <w:rPr>
        <w:b w:val="0"/>
        <w:bCs w:val="0"/>
        <w:i w:val="0"/>
        <w:iCs w:val="0"/>
        <w:smallCaps w:val="0"/>
        <w:strike w:val="0"/>
        <w:color w:val="000000"/>
        <w:spacing w:val="0"/>
        <w:w w:val="100"/>
        <w:position w:val="0"/>
        <w:sz w:val="30"/>
        <w:szCs w:val="30"/>
        <w:u w:val="none"/>
      </w:rPr>
    </w:lvl>
    <w:lvl w:ilvl="5">
      <w:start w:val="1"/>
      <w:numFmt w:val="decimal"/>
      <w:lvlText w:val="%1."/>
      <w:lvlJc w:val="left"/>
      <w:rPr>
        <w:b w:val="0"/>
        <w:bCs w:val="0"/>
        <w:i w:val="0"/>
        <w:iCs w:val="0"/>
        <w:smallCaps w:val="0"/>
        <w:strike w:val="0"/>
        <w:color w:val="000000"/>
        <w:spacing w:val="0"/>
        <w:w w:val="100"/>
        <w:position w:val="0"/>
        <w:sz w:val="30"/>
        <w:szCs w:val="30"/>
        <w:u w:val="none"/>
      </w:rPr>
    </w:lvl>
    <w:lvl w:ilvl="6">
      <w:start w:val="1"/>
      <w:numFmt w:val="decimal"/>
      <w:lvlText w:val="%1."/>
      <w:lvlJc w:val="left"/>
      <w:rPr>
        <w:b w:val="0"/>
        <w:bCs w:val="0"/>
        <w:i w:val="0"/>
        <w:iCs w:val="0"/>
        <w:smallCaps w:val="0"/>
        <w:strike w:val="0"/>
        <w:color w:val="000000"/>
        <w:spacing w:val="0"/>
        <w:w w:val="100"/>
        <w:position w:val="0"/>
        <w:sz w:val="30"/>
        <w:szCs w:val="30"/>
        <w:u w:val="none"/>
      </w:rPr>
    </w:lvl>
    <w:lvl w:ilvl="7">
      <w:start w:val="1"/>
      <w:numFmt w:val="decimal"/>
      <w:lvlText w:val="%1."/>
      <w:lvlJc w:val="left"/>
      <w:rPr>
        <w:b w:val="0"/>
        <w:bCs w:val="0"/>
        <w:i w:val="0"/>
        <w:iCs w:val="0"/>
        <w:smallCaps w:val="0"/>
        <w:strike w:val="0"/>
        <w:color w:val="000000"/>
        <w:spacing w:val="0"/>
        <w:w w:val="100"/>
        <w:position w:val="0"/>
        <w:sz w:val="30"/>
        <w:szCs w:val="30"/>
        <w:u w:val="none"/>
      </w:rPr>
    </w:lvl>
    <w:lvl w:ilvl="8">
      <w:start w:val="1"/>
      <w:numFmt w:val="decimal"/>
      <w:lvlText w:val="%1."/>
      <w:lvlJc w:val="left"/>
      <w:rPr>
        <w:b w:val="0"/>
        <w:bCs w:val="0"/>
        <w:i w:val="0"/>
        <w:iCs w:val="0"/>
        <w:smallCaps w:val="0"/>
        <w:strike w:val="0"/>
        <w:color w:val="000000"/>
        <w:spacing w:val="0"/>
        <w:w w:val="100"/>
        <w:position w:val="0"/>
        <w:sz w:val="30"/>
        <w:szCs w:val="30"/>
        <w:u w:val="none"/>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b/>
        <w:bCs/>
        <w:color w:val="000000"/>
        <w:sz w:val="28"/>
        <w:szCs w:val="28"/>
        <w:lang w:val="uk-UA" w:eastAsia="uk-UA"/>
      </w:rPr>
    </w:lvl>
    <w:lvl w:ilvl="1">
      <w:start w:val="1"/>
      <w:numFmt w:val="none"/>
      <w:suff w:val="nothing"/>
      <w:lvlText w:val=""/>
      <w:lvlJc w:val="left"/>
      <w:pPr>
        <w:tabs>
          <w:tab w:val="num" w:pos="0"/>
        </w:tabs>
        <w:ind w:left="576" w:hanging="576"/>
      </w:pPr>
      <w:rPr>
        <w:b w:val="0"/>
        <w:sz w:val="28"/>
        <w:lang w:val="uk-U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3"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4" w15:restartNumberingAfterBreak="0">
    <w:nsid w:val="00000007"/>
    <w:multiLevelType w:val="multilevel"/>
    <w:tmpl w:val="00000006"/>
    <w:lvl w:ilvl="0">
      <w:numFmt w:val="decimal"/>
      <w:lvlText w:val="65000.%1"/>
      <w:lvlJc w:val="left"/>
      <w:rPr>
        <w:b w:val="0"/>
        <w:bCs w:val="0"/>
        <w:i w:val="0"/>
        <w:iCs w:val="0"/>
        <w:smallCaps w:val="0"/>
        <w:strike w:val="0"/>
        <w:color w:val="000000"/>
        <w:spacing w:val="0"/>
        <w:w w:val="100"/>
        <w:position w:val="0"/>
        <w:sz w:val="26"/>
        <w:szCs w:val="26"/>
        <w:u w:val="none"/>
      </w:rPr>
    </w:lvl>
    <w:lvl w:ilvl="1">
      <w:numFmt w:val="decimal"/>
      <w:lvlText w:val="65000.%1"/>
      <w:lvlJc w:val="left"/>
      <w:rPr>
        <w:b w:val="0"/>
        <w:bCs w:val="0"/>
        <w:i w:val="0"/>
        <w:iCs w:val="0"/>
        <w:smallCaps w:val="0"/>
        <w:strike w:val="0"/>
        <w:color w:val="000000"/>
        <w:spacing w:val="0"/>
        <w:w w:val="100"/>
        <w:position w:val="0"/>
        <w:sz w:val="26"/>
        <w:szCs w:val="26"/>
        <w:u w:val="none"/>
      </w:rPr>
    </w:lvl>
    <w:lvl w:ilvl="2">
      <w:numFmt w:val="decimal"/>
      <w:lvlText w:val="65000.%1"/>
      <w:lvlJc w:val="left"/>
      <w:rPr>
        <w:b w:val="0"/>
        <w:bCs w:val="0"/>
        <w:i w:val="0"/>
        <w:iCs w:val="0"/>
        <w:smallCaps w:val="0"/>
        <w:strike w:val="0"/>
        <w:color w:val="000000"/>
        <w:spacing w:val="0"/>
        <w:w w:val="100"/>
        <w:position w:val="0"/>
        <w:sz w:val="26"/>
        <w:szCs w:val="26"/>
        <w:u w:val="none"/>
      </w:rPr>
    </w:lvl>
    <w:lvl w:ilvl="3">
      <w:numFmt w:val="decimal"/>
      <w:lvlText w:val="65000.%1"/>
      <w:lvlJc w:val="left"/>
      <w:rPr>
        <w:b w:val="0"/>
        <w:bCs w:val="0"/>
        <w:i w:val="0"/>
        <w:iCs w:val="0"/>
        <w:smallCaps w:val="0"/>
        <w:strike w:val="0"/>
        <w:color w:val="000000"/>
        <w:spacing w:val="0"/>
        <w:w w:val="100"/>
        <w:position w:val="0"/>
        <w:sz w:val="26"/>
        <w:szCs w:val="26"/>
        <w:u w:val="none"/>
      </w:rPr>
    </w:lvl>
    <w:lvl w:ilvl="4">
      <w:numFmt w:val="decimal"/>
      <w:lvlText w:val="65000.%1"/>
      <w:lvlJc w:val="left"/>
      <w:rPr>
        <w:b w:val="0"/>
        <w:bCs w:val="0"/>
        <w:i w:val="0"/>
        <w:iCs w:val="0"/>
        <w:smallCaps w:val="0"/>
        <w:strike w:val="0"/>
        <w:color w:val="000000"/>
        <w:spacing w:val="0"/>
        <w:w w:val="100"/>
        <w:position w:val="0"/>
        <w:sz w:val="26"/>
        <w:szCs w:val="26"/>
        <w:u w:val="none"/>
      </w:rPr>
    </w:lvl>
    <w:lvl w:ilvl="5">
      <w:numFmt w:val="decimal"/>
      <w:lvlText w:val="65000.%1"/>
      <w:lvlJc w:val="left"/>
      <w:rPr>
        <w:b w:val="0"/>
        <w:bCs w:val="0"/>
        <w:i w:val="0"/>
        <w:iCs w:val="0"/>
        <w:smallCaps w:val="0"/>
        <w:strike w:val="0"/>
        <w:color w:val="000000"/>
        <w:spacing w:val="0"/>
        <w:w w:val="100"/>
        <w:position w:val="0"/>
        <w:sz w:val="26"/>
        <w:szCs w:val="26"/>
        <w:u w:val="none"/>
      </w:rPr>
    </w:lvl>
    <w:lvl w:ilvl="6">
      <w:numFmt w:val="decimal"/>
      <w:lvlText w:val="65000.%1"/>
      <w:lvlJc w:val="left"/>
      <w:rPr>
        <w:b w:val="0"/>
        <w:bCs w:val="0"/>
        <w:i w:val="0"/>
        <w:iCs w:val="0"/>
        <w:smallCaps w:val="0"/>
        <w:strike w:val="0"/>
        <w:color w:val="000000"/>
        <w:spacing w:val="0"/>
        <w:w w:val="100"/>
        <w:position w:val="0"/>
        <w:sz w:val="26"/>
        <w:szCs w:val="26"/>
        <w:u w:val="none"/>
      </w:rPr>
    </w:lvl>
    <w:lvl w:ilvl="7">
      <w:numFmt w:val="decimal"/>
      <w:lvlText w:val="65000.%1"/>
      <w:lvlJc w:val="left"/>
      <w:rPr>
        <w:b w:val="0"/>
        <w:bCs w:val="0"/>
        <w:i w:val="0"/>
        <w:iCs w:val="0"/>
        <w:smallCaps w:val="0"/>
        <w:strike w:val="0"/>
        <w:color w:val="000000"/>
        <w:spacing w:val="0"/>
        <w:w w:val="100"/>
        <w:position w:val="0"/>
        <w:sz w:val="26"/>
        <w:szCs w:val="26"/>
        <w:u w:val="none"/>
      </w:rPr>
    </w:lvl>
    <w:lvl w:ilvl="8">
      <w:numFmt w:val="decimal"/>
      <w:lvlText w:val="65000.%1"/>
      <w:lvlJc w:val="left"/>
      <w:rPr>
        <w:b w:val="0"/>
        <w:bCs w:val="0"/>
        <w:i w:val="0"/>
        <w:iCs w:val="0"/>
        <w:smallCaps w:val="0"/>
        <w:strike w:val="0"/>
        <w:color w:val="000000"/>
        <w:spacing w:val="0"/>
        <w:w w:val="100"/>
        <w:position w:val="0"/>
        <w:sz w:val="26"/>
        <w:szCs w:val="26"/>
        <w:u w:val="none"/>
      </w:rPr>
    </w:lvl>
  </w:abstractNum>
  <w:abstractNum w:abstractNumId="5" w15:restartNumberingAfterBreak="0">
    <w:nsid w:val="0DC45007"/>
    <w:multiLevelType w:val="hybridMultilevel"/>
    <w:tmpl w:val="772AE0E4"/>
    <w:lvl w:ilvl="0" w:tplc="061CB5DE">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0A122EB"/>
    <w:multiLevelType w:val="hybridMultilevel"/>
    <w:tmpl w:val="D02CDD0E"/>
    <w:lvl w:ilvl="0" w:tplc="04220001">
      <w:start w:val="1"/>
      <w:numFmt w:val="bullet"/>
      <w:lvlText w:val=""/>
      <w:lvlJc w:val="left"/>
      <w:pPr>
        <w:ind w:left="791" w:hanging="360"/>
      </w:pPr>
      <w:rPr>
        <w:rFonts w:ascii="Symbol" w:hAnsi="Symbol" w:hint="default"/>
      </w:rPr>
    </w:lvl>
    <w:lvl w:ilvl="1" w:tplc="04220003" w:tentative="1">
      <w:start w:val="1"/>
      <w:numFmt w:val="bullet"/>
      <w:lvlText w:val="o"/>
      <w:lvlJc w:val="left"/>
      <w:pPr>
        <w:ind w:left="1511" w:hanging="360"/>
      </w:pPr>
      <w:rPr>
        <w:rFonts w:ascii="Courier New" w:hAnsi="Courier New" w:cs="Courier New" w:hint="default"/>
      </w:rPr>
    </w:lvl>
    <w:lvl w:ilvl="2" w:tplc="04220005" w:tentative="1">
      <w:start w:val="1"/>
      <w:numFmt w:val="bullet"/>
      <w:lvlText w:val=""/>
      <w:lvlJc w:val="left"/>
      <w:pPr>
        <w:ind w:left="2231" w:hanging="360"/>
      </w:pPr>
      <w:rPr>
        <w:rFonts w:ascii="Wingdings" w:hAnsi="Wingdings" w:hint="default"/>
      </w:rPr>
    </w:lvl>
    <w:lvl w:ilvl="3" w:tplc="04220001" w:tentative="1">
      <w:start w:val="1"/>
      <w:numFmt w:val="bullet"/>
      <w:lvlText w:val=""/>
      <w:lvlJc w:val="left"/>
      <w:pPr>
        <w:ind w:left="2951" w:hanging="360"/>
      </w:pPr>
      <w:rPr>
        <w:rFonts w:ascii="Symbol" w:hAnsi="Symbol" w:hint="default"/>
      </w:rPr>
    </w:lvl>
    <w:lvl w:ilvl="4" w:tplc="04220003" w:tentative="1">
      <w:start w:val="1"/>
      <w:numFmt w:val="bullet"/>
      <w:lvlText w:val="o"/>
      <w:lvlJc w:val="left"/>
      <w:pPr>
        <w:ind w:left="3671" w:hanging="360"/>
      </w:pPr>
      <w:rPr>
        <w:rFonts w:ascii="Courier New" w:hAnsi="Courier New" w:cs="Courier New" w:hint="default"/>
      </w:rPr>
    </w:lvl>
    <w:lvl w:ilvl="5" w:tplc="04220005" w:tentative="1">
      <w:start w:val="1"/>
      <w:numFmt w:val="bullet"/>
      <w:lvlText w:val=""/>
      <w:lvlJc w:val="left"/>
      <w:pPr>
        <w:ind w:left="4391" w:hanging="360"/>
      </w:pPr>
      <w:rPr>
        <w:rFonts w:ascii="Wingdings" w:hAnsi="Wingdings" w:hint="default"/>
      </w:rPr>
    </w:lvl>
    <w:lvl w:ilvl="6" w:tplc="04220001" w:tentative="1">
      <w:start w:val="1"/>
      <w:numFmt w:val="bullet"/>
      <w:lvlText w:val=""/>
      <w:lvlJc w:val="left"/>
      <w:pPr>
        <w:ind w:left="5111" w:hanging="360"/>
      </w:pPr>
      <w:rPr>
        <w:rFonts w:ascii="Symbol" w:hAnsi="Symbol" w:hint="default"/>
      </w:rPr>
    </w:lvl>
    <w:lvl w:ilvl="7" w:tplc="04220003" w:tentative="1">
      <w:start w:val="1"/>
      <w:numFmt w:val="bullet"/>
      <w:lvlText w:val="o"/>
      <w:lvlJc w:val="left"/>
      <w:pPr>
        <w:ind w:left="5831" w:hanging="360"/>
      </w:pPr>
      <w:rPr>
        <w:rFonts w:ascii="Courier New" w:hAnsi="Courier New" w:cs="Courier New" w:hint="default"/>
      </w:rPr>
    </w:lvl>
    <w:lvl w:ilvl="8" w:tplc="04220005" w:tentative="1">
      <w:start w:val="1"/>
      <w:numFmt w:val="bullet"/>
      <w:lvlText w:val=""/>
      <w:lvlJc w:val="left"/>
      <w:pPr>
        <w:ind w:left="6551" w:hanging="360"/>
      </w:pPr>
      <w:rPr>
        <w:rFonts w:ascii="Wingdings" w:hAnsi="Wingdings" w:hint="default"/>
      </w:rPr>
    </w:lvl>
  </w:abstractNum>
  <w:abstractNum w:abstractNumId="7" w15:restartNumberingAfterBreak="0">
    <w:nsid w:val="1949445C"/>
    <w:multiLevelType w:val="hybridMultilevel"/>
    <w:tmpl w:val="797026A6"/>
    <w:lvl w:ilvl="0" w:tplc="0419000F">
      <w:start w:val="1"/>
      <w:numFmt w:val="decimal"/>
      <w:lvlText w:val="%1."/>
      <w:lvlJc w:val="left"/>
      <w:pPr>
        <w:tabs>
          <w:tab w:val="num" w:pos="720"/>
        </w:tabs>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AED2CC4"/>
    <w:multiLevelType w:val="hybridMultilevel"/>
    <w:tmpl w:val="66CC23F2"/>
    <w:lvl w:ilvl="0" w:tplc="04220001">
      <w:start w:val="1"/>
      <w:numFmt w:val="bullet"/>
      <w:lvlText w:val=""/>
      <w:lvlJc w:val="left"/>
      <w:pPr>
        <w:ind w:left="791" w:hanging="360"/>
      </w:pPr>
      <w:rPr>
        <w:rFonts w:ascii="Symbol" w:hAnsi="Symbol" w:hint="default"/>
      </w:rPr>
    </w:lvl>
    <w:lvl w:ilvl="1" w:tplc="04220003" w:tentative="1">
      <w:start w:val="1"/>
      <w:numFmt w:val="bullet"/>
      <w:lvlText w:val="o"/>
      <w:lvlJc w:val="left"/>
      <w:pPr>
        <w:ind w:left="1511" w:hanging="360"/>
      </w:pPr>
      <w:rPr>
        <w:rFonts w:ascii="Courier New" w:hAnsi="Courier New" w:cs="Courier New" w:hint="default"/>
      </w:rPr>
    </w:lvl>
    <w:lvl w:ilvl="2" w:tplc="04220005" w:tentative="1">
      <w:start w:val="1"/>
      <w:numFmt w:val="bullet"/>
      <w:lvlText w:val=""/>
      <w:lvlJc w:val="left"/>
      <w:pPr>
        <w:ind w:left="2231" w:hanging="360"/>
      </w:pPr>
      <w:rPr>
        <w:rFonts w:ascii="Wingdings" w:hAnsi="Wingdings" w:hint="default"/>
      </w:rPr>
    </w:lvl>
    <w:lvl w:ilvl="3" w:tplc="04220001" w:tentative="1">
      <w:start w:val="1"/>
      <w:numFmt w:val="bullet"/>
      <w:lvlText w:val=""/>
      <w:lvlJc w:val="left"/>
      <w:pPr>
        <w:ind w:left="2951" w:hanging="360"/>
      </w:pPr>
      <w:rPr>
        <w:rFonts w:ascii="Symbol" w:hAnsi="Symbol" w:hint="default"/>
      </w:rPr>
    </w:lvl>
    <w:lvl w:ilvl="4" w:tplc="04220003" w:tentative="1">
      <w:start w:val="1"/>
      <w:numFmt w:val="bullet"/>
      <w:lvlText w:val="o"/>
      <w:lvlJc w:val="left"/>
      <w:pPr>
        <w:ind w:left="3671" w:hanging="360"/>
      </w:pPr>
      <w:rPr>
        <w:rFonts w:ascii="Courier New" w:hAnsi="Courier New" w:cs="Courier New" w:hint="default"/>
      </w:rPr>
    </w:lvl>
    <w:lvl w:ilvl="5" w:tplc="04220005" w:tentative="1">
      <w:start w:val="1"/>
      <w:numFmt w:val="bullet"/>
      <w:lvlText w:val=""/>
      <w:lvlJc w:val="left"/>
      <w:pPr>
        <w:ind w:left="4391" w:hanging="360"/>
      </w:pPr>
      <w:rPr>
        <w:rFonts w:ascii="Wingdings" w:hAnsi="Wingdings" w:hint="default"/>
      </w:rPr>
    </w:lvl>
    <w:lvl w:ilvl="6" w:tplc="04220001" w:tentative="1">
      <w:start w:val="1"/>
      <w:numFmt w:val="bullet"/>
      <w:lvlText w:val=""/>
      <w:lvlJc w:val="left"/>
      <w:pPr>
        <w:ind w:left="5111" w:hanging="360"/>
      </w:pPr>
      <w:rPr>
        <w:rFonts w:ascii="Symbol" w:hAnsi="Symbol" w:hint="default"/>
      </w:rPr>
    </w:lvl>
    <w:lvl w:ilvl="7" w:tplc="04220003" w:tentative="1">
      <w:start w:val="1"/>
      <w:numFmt w:val="bullet"/>
      <w:lvlText w:val="o"/>
      <w:lvlJc w:val="left"/>
      <w:pPr>
        <w:ind w:left="5831" w:hanging="360"/>
      </w:pPr>
      <w:rPr>
        <w:rFonts w:ascii="Courier New" w:hAnsi="Courier New" w:cs="Courier New" w:hint="default"/>
      </w:rPr>
    </w:lvl>
    <w:lvl w:ilvl="8" w:tplc="04220005" w:tentative="1">
      <w:start w:val="1"/>
      <w:numFmt w:val="bullet"/>
      <w:lvlText w:val=""/>
      <w:lvlJc w:val="left"/>
      <w:pPr>
        <w:ind w:left="6551" w:hanging="360"/>
      </w:pPr>
      <w:rPr>
        <w:rFonts w:ascii="Wingdings" w:hAnsi="Wingdings" w:hint="default"/>
      </w:rPr>
    </w:lvl>
  </w:abstractNum>
  <w:abstractNum w:abstractNumId="9" w15:restartNumberingAfterBreak="0">
    <w:nsid w:val="3965232C"/>
    <w:multiLevelType w:val="multilevel"/>
    <w:tmpl w:val="13CA8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534E77"/>
    <w:multiLevelType w:val="hybridMultilevel"/>
    <w:tmpl w:val="C93E0BE8"/>
    <w:lvl w:ilvl="0" w:tplc="04220001">
      <w:start w:val="1"/>
      <w:numFmt w:val="bullet"/>
      <w:lvlText w:val=""/>
      <w:lvlJc w:val="left"/>
      <w:pPr>
        <w:ind w:left="791" w:hanging="360"/>
      </w:pPr>
      <w:rPr>
        <w:rFonts w:ascii="Symbol" w:hAnsi="Symbol" w:hint="default"/>
      </w:rPr>
    </w:lvl>
    <w:lvl w:ilvl="1" w:tplc="04220003" w:tentative="1">
      <w:start w:val="1"/>
      <w:numFmt w:val="bullet"/>
      <w:lvlText w:val="o"/>
      <w:lvlJc w:val="left"/>
      <w:pPr>
        <w:ind w:left="1511" w:hanging="360"/>
      </w:pPr>
      <w:rPr>
        <w:rFonts w:ascii="Courier New" w:hAnsi="Courier New" w:cs="Courier New" w:hint="default"/>
      </w:rPr>
    </w:lvl>
    <w:lvl w:ilvl="2" w:tplc="04220005" w:tentative="1">
      <w:start w:val="1"/>
      <w:numFmt w:val="bullet"/>
      <w:lvlText w:val=""/>
      <w:lvlJc w:val="left"/>
      <w:pPr>
        <w:ind w:left="2231" w:hanging="360"/>
      </w:pPr>
      <w:rPr>
        <w:rFonts w:ascii="Wingdings" w:hAnsi="Wingdings" w:hint="default"/>
      </w:rPr>
    </w:lvl>
    <w:lvl w:ilvl="3" w:tplc="04220001" w:tentative="1">
      <w:start w:val="1"/>
      <w:numFmt w:val="bullet"/>
      <w:lvlText w:val=""/>
      <w:lvlJc w:val="left"/>
      <w:pPr>
        <w:ind w:left="2951" w:hanging="360"/>
      </w:pPr>
      <w:rPr>
        <w:rFonts w:ascii="Symbol" w:hAnsi="Symbol" w:hint="default"/>
      </w:rPr>
    </w:lvl>
    <w:lvl w:ilvl="4" w:tplc="04220003" w:tentative="1">
      <w:start w:val="1"/>
      <w:numFmt w:val="bullet"/>
      <w:lvlText w:val="o"/>
      <w:lvlJc w:val="left"/>
      <w:pPr>
        <w:ind w:left="3671" w:hanging="360"/>
      </w:pPr>
      <w:rPr>
        <w:rFonts w:ascii="Courier New" w:hAnsi="Courier New" w:cs="Courier New" w:hint="default"/>
      </w:rPr>
    </w:lvl>
    <w:lvl w:ilvl="5" w:tplc="04220005" w:tentative="1">
      <w:start w:val="1"/>
      <w:numFmt w:val="bullet"/>
      <w:lvlText w:val=""/>
      <w:lvlJc w:val="left"/>
      <w:pPr>
        <w:ind w:left="4391" w:hanging="360"/>
      </w:pPr>
      <w:rPr>
        <w:rFonts w:ascii="Wingdings" w:hAnsi="Wingdings" w:hint="default"/>
      </w:rPr>
    </w:lvl>
    <w:lvl w:ilvl="6" w:tplc="04220001" w:tentative="1">
      <w:start w:val="1"/>
      <w:numFmt w:val="bullet"/>
      <w:lvlText w:val=""/>
      <w:lvlJc w:val="left"/>
      <w:pPr>
        <w:ind w:left="5111" w:hanging="360"/>
      </w:pPr>
      <w:rPr>
        <w:rFonts w:ascii="Symbol" w:hAnsi="Symbol" w:hint="default"/>
      </w:rPr>
    </w:lvl>
    <w:lvl w:ilvl="7" w:tplc="04220003" w:tentative="1">
      <w:start w:val="1"/>
      <w:numFmt w:val="bullet"/>
      <w:lvlText w:val="o"/>
      <w:lvlJc w:val="left"/>
      <w:pPr>
        <w:ind w:left="5831" w:hanging="360"/>
      </w:pPr>
      <w:rPr>
        <w:rFonts w:ascii="Courier New" w:hAnsi="Courier New" w:cs="Courier New" w:hint="default"/>
      </w:rPr>
    </w:lvl>
    <w:lvl w:ilvl="8" w:tplc="04220005" w:tentative="1">
      <w:start w:val="1"/>
      <w:numFmt w:val="bullet"/>
      <w:lvlText w:val=""/>
      <w:lvlJc w:val="left"/>
      <w:pPr>
        <w:ind w:left="6551" w:hanging="360"/>
      </w:pPr>
      <w:rPr>
        <w:rFonts w:ascii="Wingdings" w:hAnsi="Wingdings" w:hint="default"/>
      </w:rPr>
    </w:lvl>
  </w:abstractNum>
  <w:abstractNum w:abstractNumId="11" w15:restartNumberingAfterBreak="0">
    <w:nsid w:val="40A36FBB"/>
    <w:multiLevelType w:val="hybridMultilevel"/>
    <w:tmpl w:val="B6EE70A6"/>
    <w:lvl w:ilvl="0" w:tplc="04220001">
      <w:start w:val="1"/>
      <w:numFmt w:val="bullet"/>
      <w:lvlText w:val=""/>
      <w:lvlJc w:val="left"/>
      <w:pPr>
        <w:ind w:left="791" w:hanging="360"/>
      </w:pPr>
      <w:rPr>
        <w:rFonts w:ascii="Symbol" w:hAnsi="Symbol" w:hint="default"/>
      </w:rPr>
    </w:lvl>
    <w:lvl w:ilvl="1" w:tplc="04220003" w:tentative="1">
      <w:start w:val="1"/>
      <w:numFmt w:val="bullet"/>
      <w:lvlText w:val="o"/>
      <w:lvlJc w:val="left"/>
      <w:pPr>
        <w:ind w:left="1511" w:hanging="360"/>
      </w:pPr>
      <w:rPr>
        <w:rFonts w:ascii="Courier New" w:hAnsi="Courier New" w:cs="Courier New" w:hint="default"/>
      </w:rPr>
    </w:lvl>
    <w:lvl w:ilvl="2" w:tplc="04220005" w:tentative="1">
      <w:start w:val="1"/>
      <w:numFmt w:val="bullet"/>
      <w:lvlText w:val=""/>
      <w:lvlJc w:val="left"/>
      <w:pPr>
        <w:ind w:left="2231" w:hanging="360"/>
      </w:pPr>
      <w:rPr>
        <w:rFonts w:ascii="Wingdings" w:hAnsi="Wingdings" w:hint="default"/>
      </w:rPr>
    </w:lvl>
    <w:lvl w:ilvl="3" w:tplc="04220001" w:tentative="1">
      <w:start w:val="1"/>
      <w:numFmt w:val="bullet"/>
      <w:lvlText w:val=""/>
      <w:lvlJc w:val="left"/>
      <w:pPr>
        <w:ind w:left="2951" w:hanging="360"/>
      </w:pPr>
      <w:rPr>
        <w:rFonts w:ascii="Symbol" w:hAnsi="Symbol" w:hint="default"/>
      </w:rPr>
    </w:lvl>
    <w:lvl w:ilvl="4" w:tplc="04220003" w:tentative="1">
      <w:start w:val="1"/>
      <w:numFmt w:val="bullet"/>
      <w:lvlText w:val="o"/>
      <w:lvlJc w:val="left"/>
      <w:pPr>
        <w:ind w:left="3671" w:hanging="360"/>
      </w:pPr>
      <w:rPr>
        <w:rFonts w:ascii="Courier New" w:hAnsi="Courier New" w:cs="Courier New" w:hint="default"/>
      </w:rPr>
    </w:lvl>
    <w:lvl w:ilvl="5" w:tplc="04220005" w:tentative="1">
      <w:start w:val="1"/>
      <w:numFmt w:val="bullet"/>
      <w:lvlText w:val=""/>
      <w:lvlJc w:val="left"/>
      <w:pPr>
        <w:ind w:left="4391" w:hanging="360"/>
      </w:pPr>
      <w:rPr>
        <w:rFonts w:ascii="Wingdings" w:hAnsi="Wingdings" w:hint="default"/>
      </w:rPr>
    </w:lvl>
    <w:lvl w:ilvl="6" w:tplc="04220001" w:tentative="1">
      <w:start w:val="1"/>
      <w:numFmt w:val="bullet"/>
      <w:lvlText w:val=""/>
      <w:lvlJc w:val="left"/>
      <w:pPr>
        <w:ind w:left="5111" w:hanging="360"/>
      </w:pPr>
      <w:rPr>
        <w:rFonts w:ascii="Symbol" w:hAnsi="Symbol" w:hint="default"/>
      </w:rPr>
    </w:lvl>
    <w:lvl w:ilvl="7" w:tplc="04220003" w:tentative="1">
      <w:start w:val="1"/>
      <w:numFmt w:val="bullet"/>
      <w:lvlText w:val="o"/>
      <w:lvlJc w:val="left"/>
      <w:pPr>
        <w:ind w:left="5831" w:hanging="360"/>
      </w:pPr>
      <w:rPr>
        <w:rFonts w:ascii="Courier New" w:hAnsi="Courier New" w:cs="Courier New" w:hint="default"/>
      </w:rPr>
    </w:lvl>
    <w:lvl w:ilvl="8" w:tplc="04220005" w:tentative="1">
      <w:start w:val="1"/>
      <w:numFmt w:val="bullet"/>
      <w:lvlText w:val=""/>
      <w:lvlJc w:val="left"/>
      <w:pPr>
        <w:ind w:left="6551" w:hanging="360"/>
      </w:pPr>
      <w:rPr>
        <w:rFonts w:ascii="Wingdings" w:hAnsi="Wingdings" w:hint="default"/>
      </w:rPr>
    </w:lvl>
  </w:abstractNum>
  <w:abstractNum w:abstractNumId="12" w15:restartNumberingAfterBreak="0">
    <w:nsid w:val="41692376"/>
    <w:multiLevelType w:val="hybridMultilevel"/>
    <w:tmpl w:val="90F6AC60"/>
    <w:lvl w:ilvl="0" w:tplc="6CDE21F2">
      <w:start w:val="1"/>
      <w:numFmt w:val="decimal"/>
      <w:lvlText w:val="%1."/>
      <w:lvlJc w:val="left"/>
      <w:pPr>
        <w:ind w:left="5676" w:hanging="360"/>
      </w:pPr>
      <w:rPr>
        <w:rFonts w:ascii="Times New Roman" w:eastAsia="Courier New" w:hAnsi="Times New Roman" w:cs="Times New Roman"/>
      </w:rPr>
    </w:lvl>
    <w:lvl w:ilvl="1" w:tplc="04220019">
      <w:start w:val="1"/>
      <w:numFmt w:val="lowerLetter"/>
      <w:lvlText w:val="%2."/>
      <w:lvlJc w:val="left"/>
      <w:pPr>
        <w:ind w:left="6396" w:hanging="360"/>
      </w:pPr>
    </w:lvl>
    <w:lvl w:ilvl="2" w:tplc="0422001B">
      <w:start w:val="1"/>
      <w:numFmt w:val="lowerRoman"/>
      <w:lvlText w:val="%3."/>
      <w:lvlJc w:val="right"/>
      <w:pPr>
        <w:ind w:left="7116" w:hanging="180"/>
      </w:pPr>
    </w:lvl>
    <w:lvl w:ilvl="3" w:tplc="0422000F" w:tentative="1">
      <w:start w:val="1"/>
      <w:numFmt w:val="decimal"/>
      <w:lvlText w:val="%4."/>
      <w:lvlJc w:val="left"/>
      <w:pPr>
        <w:ind w:left="7836" w:hanging="360"/>
      </w:pPr>
    </w:lvl>
    <w:lvl w:ilvl="4" w:tplc="04220019" w:tentative="1">
      <w:start w:val="1"/>
      <w:numFmt w:val="lowerLetter"/>
      <w:lvlText w:val="%5."/>
      <w:lvlJc w:val="left"/>
      <w:pPr>
        <w:ind w:left="8556" w:hanging="360"/>
      </w:pPr>
    </w:lvl>
    <w:lvl w:ilvl="5" w:tplc="0422001B" w:tentative="1">
      <w:start w:val="1"/>
      <w:numFmt w:val="lowerRoman"/>
      <w:lvlText w:val="%6."/>
      <w:lvlJc w:val="right"/>
      <w:pPr>
        <w:ind w:left="9276" w:hanging="180"/>
      </w:pPr>
    </w:lvl>
    <w:lvl w:ilvl="6" w:tplc="0422000F" w:tentative="1">
      <w:start w:val="1"/>
      <w:numFmt w:val="decimal"/>
      <w:lvlText w:val="%7."/>
      <w:lvlJc w:val="left"/>
      <w:pPr>
        <w:ind w:left="9996" w:hanging="360"/>
      </w:pPr>
    </w:lvl>
    <w:lvl w:ilvl="7" w:tplc="04220019" w:tentative="1">
      <w:start w:val="1"/>
      <w:numFmt w:val="lowerLetter"/>
      <w:lvlText w:val="%8."/>
      <w:lvlJc w:val="left"/>
      <w:pPr>
        <w:ind w:left="10716" w:hanging="360"/>
      </w:pPr>
    </w:lvl>
    <w:lvl w:ilvl="8" w:tplc="0422001B" w:tentative="1">
      <w:start w:val="1"/>
      <w:numFmt w:val="lowerRoman"/>
      <w:lvlText w:val="%9."/>
      <w:lvlJc w:val="right"/>
      <w:pPr>
        <w:ind w:left="11436" w:hanging="180"/>
      </w:pPr>
    </w:lvl>
  </w:abstractNum>
  <w:abstractNum w:abstractNumId="13" w15:restartNumberingAfterBreak="0">
    <w:nsid w:val="65856AA9"/>
    <w:multiLevelType w:val="hybridMultilevel"/>
    <w:tmpl w:val="B560C854"/>
    <w:lvl w:ilvl="0" w:tplc="650E51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15:restartNumberingAfterBreak="0">
    <w:nsid w:val="72D23361"/>
    <w:multiLevelType w:val="hybridMultilevel"/>
    <w:tmpl w:val="04A44FF0"/>
    <w:lvl w:ilvl="0" w:tplc="04220001">
      <w:start w:val="1"/>
      <w:numFmt w:val="bullet"/>
      <w:lvlText w:val=""/>
      <w:lvlJc w:val="left"/>
      <w:pPr>
        <w:ind w:left="791" w:hanging="360"/>
      </w:pPr>
      <w:rPr>
        <w:rFonts w:ascii="Symbol" w:hAnsi="Symbol" w:hint="default"/>
      </w:rPr>
    </w:lvl>
    <w:lvl w:ilvl="1" w:tplc="04220003" w:tentative="1">
      <w:start w:val="1"/>
      <w:numFmt w:val="bullet"/>
      <w:lvlText w:val="o"/>
      <w:lvlJc w:val="left"/>
      <w:pPr>
        <w:ind w:left="1511" w:hanging="360"/>
      </w:pPr>
      <w:rPr>
        <w:rFonts w:ascii="Courier New" w:hAnsi="Courier New" w:cs="Courier New" w:hint="default"/>
      </w:rPr>
    </w:lvl>
    <w:lvl w:ilvl="2" w:tplc="04220005" w:tentative="1">
      <w:start w:val="1"/>
      <w:numFmt w:val="bullet"/>
      <w:lvlText w:val=""/>
      <w:lvlJc w:val="left"/>
      <w:pPr>
        <w:ind w:left="2231" w:hanging="360"/>
      </w:pPr>
      <w:rPr>
        <w:rFonts w:ascii="Wingdings" w:hAnsi="Wingdings" w:hint="default"/>
      </w:rPr>
    </w:lvl>
    <w:lvl w:ilvl="3" w:tplc="04220001" w:tentative="1">
      <w:start w:val="1"/>
      <w:numFmt w:val="bullet"/>
      <w:lvlText w:val=""/>
      <w:lvlJc w:val="left"/>
      <w:pPr>
        <w:ind w:left="2951" w:hanging="360"/>
      </w:pPr>
      <w:rPr>
        <w:rFonts w:ascii="Symbol" w:hAnsi="Symbol" w:hint="default"/>
      </w:rPr>
    </w:lvl>
    <w:lvl w:ilvl="4" w:tplc="04220003" w:tentative="1">
      <w:start w:val="1"/>
      <w:numFmt w:val="bullet"/>
      <w:lvlText w:val="o"/>
      <w:lvlJc w:val="left"/>
      <w:pPr>
        <w:ind w:left="3671" w:hanging="360"/>
      </w:pPr>
      <w:rPr>
        <w:rFonts w:ascii="Courier New" w:hAnsi="Courier New" w:cs="Courier New" w:hint="default"/>
      </w:rPr>
    </w:lvl>
    <w:lvl w:ilvl="5" w:tplc="04220005" w:tentative="1">
      <w:start w:val="1"/>
      <w:numFmt w:val="bullet"/>
      <w:lvlText w:val=""/>
      <w:lvlJc w:val="left"/>
      <w:pPr>
        <w:ind w:left="4391" w:hanging="360"/>
      </w:pPr>
      <w:rPr>
        <w:rFonts w:ascii="Wingdings" w:hAnsi="Wingdings" w:hint="default"/>
      </w:rPr>
    </w:lvl>
    <w:lvl w:ilvl="6" w:tplc="04220001" w:tentative="1">
      <w:start w:val="1"/>
      <w:numFmt w:val="bullet"/>
      <w:lvlText w:val=""/>
      <w:lvlJc w:val="left"/>
      <w:pPr>
        <w:ind w:left="5111" w:hanging="360"/>
      </w:pPr>
      <w:rPr>
        <w:rFonts w:ascii="Symbol" w:hAnsi="Symbol" w:hint="default"/>
      </w:rPr>
    </w:lvl>
    <w:lvl w:ilvl="7" w:tplc="04220003" w:tentative="1">
      <w:start w:val="1"/>
      <w:numFmt w:val="bullet"/>
      <w:lvlText w:val="o"/>
      <w:lvlJc w:val="left"/>
      <w:pPr>
        <w:ind w:left="5831" w:hanging="360"/>
      </w:pPr>
      <w:rPr>
        <w:rFonts w:ascii="Courier New" w:hAnsi="Courier New" w:cs="Courier New" w:hint="default"/>
      </w:rPr>
    </w:lvl>
    <w:lvl w:ilvl="8" w:tplc="04220005" w:tentative="1">
      <w:start w:val="1"/>
      <w:numFmt w:val="bullet"/>
      <w:lvlText w:val=""/>
      <w:lvlJc w:val="left"/>
      <w:pPr>
        <w:ind w:left="6551" w:hanging="360"/>
      </w:pPr>
      <w:rPr>
        <w:rFonts w:ascii="Wingdings" w:hAnsi="Wingdings" w:hint="default"/>
      </w:rPr>
    </w:lvl>
  </w:abstractNum>
  <w:abstractNum w:abstractNumId="15" w15:restartNumberingAfterBreak="0">
    <w:nsid w:val="74AA72D7"/>
    <w:multiLevelType w:val="hybridMultilevel"/>
    <w:tmpl w:val="C770C5D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15:restartNumberingAfterBreak="0">
    <w:nsid w:val="759942F6"/>
    <w:multiLevelType w:val="hybridMultilevel"/>
    <w:tmpl w:val="EC74E538"/>
    <w:lvl w:ilvl="0" w:tplc="04220001">
      <w:start w:val="1"/>
      <w:numFmt w:val="bullet"/>
      <w:lvlText w:val=""/>
      <w:lvlJc w:val="left"/>
      <w:pPr>
        <w:ind w:left="791" w:hanging="360"/>
      </w:pPr>
      <w:rPr>
        <w:rFonts w:ascii="Symbol" w:hAnsi="Symbol" w:hint="default"/>
      </w:rPr>
    </w:lvl>
    <w:lvl w:ilvl="1" w:tplc="04220003" w:tentative="1">
      <w:start w:val="1"/>
      <w:numFmt w:val="bullet"/>
      <w:lvlText w:val="o"/>
      <w:lvlJc w:val="left"/>
      <w:pPr>
        <w:ind w:left="1511" w:hanging="360"/>
      </w:pPr>
      <w:rPr>
        <w:rFonts w:ascii="Courier New" w:hAnsi="Courier New" w:cs="Courier New" w:hint="default"/>
      </w:rPr>
    </w:lvl>
    <w:lvl w:ilvl="2" w:tplc="04220005" w:tentative="1">
      <w:start w:val="1"/>
      <w:numFmt w:val="bullet"/>
      <w:lvlText w:val=""/>
      <w:lvlJc w:val="left"/>
      <w:pPr>
        <w:ind w:left="2231" w:hanging="360"/>
      </w:pPr>
      <w:rPr>
        <w:rFonts w:ascii="Wingdings" w:hAnsi="Wingdings" w:hint="default"/>
      </w:rPr>
    </w:lvl>
    <w:lvl w:ilvl="3" w:tplc="04220001" w:tentative="1">
      <w:start w:val="1"/>
      <w:numFmt w:val="bullet"/>
      <w:lvlText w:val=""/>
      <w:lvlJc w:val="left"/>
      <w:pPr>
        <w:ind w:left="2951" w:hanging="360"/>
      </w:pPr>
      <w:rPr>
        <w:rFonts w:ascii="Symbol" w:hAnsi="Symbol" w:hint="default"/>
      </w:rPr>
    </w:lvl>
    <w:lvl w:ilvl="4" w:tplc="04220003" w:tentative="1">
      <w:start w:val="1"/>
      <w:numFmt w:val="bullet"/>
      <w:lvlText w:val="o"/>
      <w:lvlJc w:val="left"/>
      <w:pPr>
        <w:ind w:left="3671" w:hanging="360"/>
      </w:pPr>
      <w:rPr>
        <w:rFonts w:ascii="Courier New" w:hAnsi="Courier New" w:cs="Courier New" w:hint="default"/>
      </w:rPr>
    </w:lvl>
    <w:lvl w:ilvl="5" w:tplc="04220005" w:tentative="1">
      <w:start w:val="1"/>
      <w:numFmt w:val="bullet"/>
      <w:lvlText w:val=""/>
      <w:lvlJc w:val="left"/>
      <w:pPr>
        <w:ind w:left="4391" w:hanging="360"/>
      </w:pPr>
      <w:rPr>
        <w:rFonts w:ascii="Wingdings" w:hAnsi="Wingdings" w:hint="default"/>
      </w:rPr>
    </w:lvl>
    <w:lvl w:ilvl="6" w:tplc="04220001" w:tentative="1">
      <w:start w:val="1"/>
      <w:numFmt w:val="bullet"/>
      <w:lvlText w:val=""/>
      <w:lvlJc w:val="left"/>
      <w:pPr>
        <w:ind w:left="5111" w:hanging="360"/>
      </w:pPr>
      <w:rPr>
        <w:rFonts w:ascii="Symbol" w:hAnsi="Symbol" w:hint="default"/>
      </w:rPr>
    </w:lvl>
    <w:lvl w:ilvl="7" w:tplc="04220003" w:tentative="1">
      <w:start w:val="1"/>
      <w:numFmt w:val="bullet"/>
      <w:lvlText w:val="o"/>
      <w:lvlJc w:val="left"/>
      <w:pPr>
        <w:ind w:left="5831" w:hanging="360"/>
      </w:pPr>
      <w:rPr>
        <w:rFonts w:ascii="Courier New" w:hAnsi="Courier New" w:cs="Courier New" w:hint="default"/>
      </w:rPr>
    </w:lvl>
    <w:lvl w:ilvl="8" w:tplc="04220005" w:tentative="1">
      <w:start w:val="1"/>
      <w:numFmt w:val="bullet"/>
      <w:lvlText w:val=""/>
      <w:lvlJc w:val="left"/>
      <w:pPr>
        <w:ind w:left="6551" w:hanging="360"/>
      </w:pPr>
      <w:rPr>
        <w:rFonts w:ascii="Wingdings" w:hAnsi="Wingdings" w:hint="default"/>
      </w:rPr>
    </w:lvl>
  </w:abstractNum>
  <w:num w:numId="1">
    <w:abstractNumId w:val="9"/>
  </w:num>
  <w:num w:numId="2">
    <w:abstractNumId w:val="12"/>
  </w:num>
  <w:num w:numId="3">
    <w:abstractNumId w:val="0"/>
  </w:num>
  <w:num w:numId="4">
    <w:abstractNumId w:val="13"/>
  </w:num>
  <w:num w:numId="5">
    <w:abstractNumId w:val="2"/>
  </w:num>
  <w:num w:numId="6">
    <w:abstractNumId w:val="3"/>
  </w:num>
  <w:num w:numId="7">
    <w:abstractNumId w:val="4"/>
  </w:num>
  <w:num w:numId="8">
    <w:abstractNumId w:val="1"/>
  </w:num>
  <w:num w:numId="9">
    <w:abstractNumId w:val="5"/>
  </w:num>
  <w:num w:numId="10">
    <w:abstractNumId w:val="15"/>
  </w:num>
  <w:num w:numId="11">
    <w:abstractNumId w:val="7"/>
  </w:num>
  <w:num w:numId="12">
    <w:abstractNumId w:val="14"/>
  </w:num>
  <w:num w:numId="13">
    <w:abstractNumId w:val="10"/>
  </w:num>
  <w:num w:numId="14">
    <w:abstractNumId w:val="8"/>
  </w:num>
  <w:num w:numId="15">
    <w:abstractNumId w:val="11"/>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3D4A3E"/>
    <w:rsid w:val="00017908"/>
    <w:rsid w:val="00041606"/>
    <w:rsid w:val="00061A18"/>
    <w:rsid w:val="0007524E"/>
    <w:rsid w:val="000C5C7E"/>
    <w:rsid w:val="000C60E3"/>
    <w:rsid w:val="000D63AB"/>
    <w:rsid w:val="000E154E"/>
    <w:rsid w:val="000E1950"/>
    <w:rsid w:val="000E45BD"/>
    <w:rsid w:val="000F79C1"/>
    <w:rsid w:val="00117421"/>
    <w:rsid w:val="001405F1"/>
    <w:rsid w:val="0014440C"/>
    <w:rsid w:val="001604C7"/>
    <w:rsid w:val="00165A5C"/>
    <w:rsid w:val="001B6523"/>
    <w:rsid w:val="001C4DE5"/>
    <w:rsid w:val="001D1B38"/>
    <w:rsid w:val="001D7175"/>
    <w:rsid w:val="00201080"/>
    <w:rsid w:val="002068E1"/>
    <w:rsid w:val="002106C6"/>
    <w:rsid w:val="0025234B"/>
    <w:rsid w:val="002704BB"/>
    <w:rsid w:val="002A6D4F"/>
    <w:rsid w:val="00322C02"/>
    <w:rsid w:val="00333139"/>
    <w:rsid w:val="00350ECB"/>
    <w:rsid w:val="003577C4"/>
    <w:rsid w:val="00382FE3"/>
    <w:rsid w:val="003838B9"/>
    <w:rsid w:val="003966E9"/>
    <w:rsid w:val="003A775F"/>
    <w:rsid w:val="003D14AB"/>
    <w:rsid w:val="003D4A3E"/>
    <w:rsid w:val="00414902"/>
    <w:rsid w:val="004424EF"/>
    <w:rsid w:val="00445F86"/>
    <w:rsid w:val="00463C49"/>
    <w:rsid w:val="00470F1B"/>
    <w:rsid w:val="004E2C44"/>
    <w:rsid w:val="00506F6D"/>
    <w:rsid w:val="00512D13"/>
    <w:rsid w:val="00520BAF"/>
    <w:rsid w:val="005273A5"/>
    <w:rsid w:val="00546692"/>
    <w:rsid w:val="0057307E"/>
    <w:rsid w:val="00581D78"/>
    <w:rsid w:val="00584C68"/>
    <w:rsid w:val="005B5D67"/>
    <w:rsid w:val="005B60BF"/>
    <w:rsid w:val="0060559C"/>
    <w:rsid w:val="0063062E"/>
    <w:rsid w:val="00645107"/>
    <w:rsid w:val="006640DC"/>
    <w:rsid w:val="006A1C14"/>
    <w:rsid w:val="006A439C"/>
    <w:rsid w:val="006C5600"/>
    <w:rsid w:val="006D3393"/>
    <w:rsid w:val="006E3446"/>
    <w:rsid w:val="006F0C75"/>
    <w:rsid w:val="007178A4"/>
    <w:rsid w:val="007209D9"/>
    <w:rsid w:val="00725C2C"/>
    <w:rsid w:val="00753B34"/>
    <w:rsid w:val="00763752"/>
    <w:rsid w:val="007C000C"/>
    <w:rsid w:val="007C4E24"/>
    <w:rsid w:val="007D11D1"/>
    <w:rsid w:val="007E62D0"/>
    <w:rsid w:val="00810B70"/>
    <w:rsid w:val="00831BD1"/>
    <w:rsid w:val="00842564"/>
    <w:rsid w:val="00861F86"/>
    <w:rsid w:val="00892D18"/>
    <w:rsid w:val="008B24BC"/>
    <w:rsid w:val="008D00A2"/>
    <w:rsid w:val="008D43A0"/>
    <w:rsid w:val="00982A62"/>
    <w:rsid w:val="00990E55"/>
    <w:rsid w:val="009916B6"/>
    <w:rsid w:val="009D0979"/>
    <w:rsid w:val="009F5F50"/>
    <w:rsid w:val="00A0200B"/>
    <w:rsid w:val="00A273A5"/>
    <w:rsid w:val="00A3666D"/>
    <w:rsid w:val="00A46E5C"/>
    <w:rsid w:val="00A66849"/>
    <w:rsid w:val="00A72FC5"/>
    <w:rsid w:val="00A93067"/>
    <w:rsid w:val="00A94457"/>
    <w:rsid w:val="00AA7F20"/>
    <w:rsid w:val="00AB0EEA"/>
    <w:rsid w:val="00AB52E9"/>
    <w:rsid w:val="00AC6AC0"/>
    <w:rsid w:val="00AC79B4"/>
    <w:rsid w:val="00AF0890"/>
    <w:rsid w:val="00AF703F"/>
    <w:rsid w:val="00B112EA"/>
    <w:rsid w:val="00B361A5"/>
    <w:rsid w:val="00B44FBC"/>
    <w:rsid w:val="00B507D8"/>
    <w:rsid w:val="00B61B2B"/>
    <w:rsid w:val="00B654B9"/>
    <w:rsid w:val="00B7233B"/>
    <w:rsid w:val="00B81905"/>
    <w:rsid w:val="00B91601"/>
    <w:rsid w:val="00B96C5C"/>
    <w:rsid w:val="00BA2554"/>
    <w:rsid w:val="00BB280C"/>
    <w:rsid w:val="00BB70A1"/>
    <w:rsid w:val="00BC78F0"/>
    <w:rsid w:val="00BE3D70"/>
    <w:rsid w:val="00BF02FB"/>
    <w:rsid w:val="00BF0660"/>
    <w:rsid w:val="00BF7625"/>
    <w:rsid w:val="00C06BD1"/>
    <w:rsid w:val="00C64D73"/>
    <w:rsid w:val="00C87B9B"/>
    <w:rsid w:val="00CB333D"/>
    <w:rsid w:val="00CE0675"/>
    <w:rsid w:val="00CF14F2"/>
    <w:rsid w:val="00CF4BF0"/>
    <w:rsid w:val="00D01219"/>
    <w:rsid w:val="00D70D1D"/>
    <w:rsid w:val="00D736C6"/>
    <w:rsid w:val="00D77297"/>
    <w:rsid w:val="00D959A2"/>
    <w:rsid w:val="00DA2AED"/>
    <w:rsid w:val="00DF3584"/>
    <w:rsid w:val="00E06DFB"/>
    <w:rsid w:val="00E257D6"/>
    <w:rsid w:val="00E321F6"/>
    <w:rsid w:val="00E511A8"/>
    <w:rsid w:val="00E6586C"/>
    <w:rsid w:val="00E939EC"/>
    <w:rsid w:val="00E945F7"/>
    <w:rsid w:val="00E96549"/>
    <w:rsid w:val="00EA51E2"/>
    <w:rsid w:val="00ED0D85"/>
    <w:rsid w:val="00EF0D86"/>
    <w:rsid w:val="00F37C2C"/>
    <w:rsid w:val="00F552A6"/>
    <w:rsid w:val="00F76B77"/>
    <w:rsid w:val="00F85D6C"/>
    <w:rsid w:val="00FF11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DEFF"/>
  <w15:docId w15:val="{2C0A5682-E973-41D1-9A98-5345BB46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ий текст (2)_"/>
    <w:basedOn w:val="a0"/>
    <w:link w:val="20"/>
    <w:rPr>
      <w:rFonts w:ascii="Times New Roman" w:eastAsia="Times New Roman" w:hAnsi="Times New Roman" w:cs="Times New Roman"/>
      <w:b/>
      <w:bCs/>
      <w:i w:val="0"/>
      <w:iCs w:val="0"/>
      <w:smallCaps w:val="0"/>
      <w:strike w:val="0"/>
      <w:spacing w:val="1"/>
      <w:u w:val="none"/>
    </w:rPr>
  </w:style>
  <w:style w:type="character" w:customStyle="1" w:styleId="23pt">
    <w:name w:val="Основний текст (2) + Інтервал 3 pt"/>
    <w:basedOn w:val="2"/>
    <w:rPr>
      <w:rFonts w:ascii="Times New Roman" w:eastAsia="Times New Roman" w:hAnsi="Times New Roman" w:cs="Times New Roman"/>
      <w:b/>
      <w:bCs/>
      <w:i w:val="0"/>
      <w:iCs w:val="0"/>
      <w:smallCaps w:val="0"/>
      <w:strike w:val="0"/>
      <w:color w:val="000000"/>
      <w:spacing w:val="69"/>
      <w:w w:val="100"/>
      <w:position w:val="0"/>
      <w:sz w:val="24"/>
      <w:szCs w:val="24"/>
      <w:u w:val="none"/>
      <w:lang w:val="uk-UA" w:eastAsia="uk-UA" w:bidi="uk-UA"/>
    </w:rPr>
  </w:style>
  <w:style w:type="character" w:customStyle="1" w:styleId="a4">
    <w:name w:val="Основний текст_"/>
    <w:basedOn w:val="a0"/>
    <w:link w:val="a5"/>
    <w:rPr>
      <w:rFonts w:ascii="Times New Roman" w:eastAsia="Times New Roman" w:hAnsi="Times New Roman" w:cs="Times New Roman"/>
      <w:b w:val="0"/>
      <w:bCs w:val="0"/>
      <w:i w:val="0"/>
      <w:iCs w:val="0"/>
      <w:smallCaps w:val="0"/>
      <w:strike w:val="0"/>
      <w:spacing w:val="1"/>
      <w:u w:val="none"/>
    </w:rPr>
  </w:style>
  <w:style w:type="character" w:customStyle="1" w:styleId="EEEF33FF-177F-4150-8F0A-F6B21964038F">
    <w:name w:val="{EEEF33FF-177F-4150-8F0A-F6B21964038F}"/>
    <w:basedOn w:val="a4"/>
    <w:rPr>
      <w:rFonts w:ascii="Times New Roman" w:eastAsia="Times New Roman" w:hAnsi="Times New Roman" w:cs="Times New Roman"/>
      <w:b w:val="0"/>
      <w:bCs w:val="0"/>
      <w:i w:val="0"/>
      <w:iCs w:val="0"/>
      <w:smallCaps w:val="0"/>
      <w:strike w:val="0"/>
      <w:color w:val="000000"/>
      <w:spacing w:val="4"/>
      <w:w w:val="100"/>
      <w:position w:val="0"/>
      <w:sz w:val="22"/>
      <w:szCs w:val="22"/>
      <w:u w:val="none"/>
      <w:lang w:val="uk-UA" w:eastAsia="uk-UA" w:bidi="uk-UA"/>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
      <w:u w:val="none"/>
    </w:rPr>
  </w:style>
  <w:style w:type="character" w:customStyle="1" w:styleId="849361F7-7C54-4213-A33E-EB5F0F7759F9">
    <w:name w:val="{849361F7-7C54-4213-A33E-EB5F0F7759F9}"/>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1EEAA407-A16F-430E-9E40-8354C820CB4D">
    <w:name w:val="{1EEAA407-A16F-430E-9E40-8354C820CB4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D83DD84A-B905-4E5A-AB00-B9FD152ED0BD">
    <w:name w:val="{D83DD84A-B905-4E5A-AB00-B9FD152ED0B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4">
    <w:name w:val="Основний текст (4)_"/>
    <w:basedOn w:val="a0"/>
    <w:link w:val="40"/>
    <w:rPr>
      <w:rFonts w:ascii="Verdana" w:eastAsia="Verdana" w:hAnsi="Verdana" w:cs="Verdana"/>
      <w:b/>
      <w:bCs/>
      <w:i w:val="0"/>
      <w:iCs w:val="0"/>
      <w:smallCaps w:val="0"/>
      <w:strike w:val="0"/>
      <w:sz w:val="20"/>
      <w:szCs w:val="20"/>
      <w:u w:val="none"/>
    </w:rPr>
  </w:style>
  <w:style w:type="character" w:customStyle="1" w:styleId="70AB5226-EB64-434A-8E6D-438B302623E8">
    <w:name w:val="{70AB5226-EB64-434A-8E6D-438B302623E8}"/>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5EFC4D23-D65F-432E-BEAD-A3E1FA9E7875">
    <w:name w:val="{5EFC4D23-D65F-432E-BEAD-A3E1FA9E7875}"/>
    <w:basedOn w:val="a4"/>
    <w:rPr>
      <w:rFonts w:ascii="Times New Roman" w:eastAsia="Times New Roman" w:hAnsi="Times New Roman" w:cs="Times New Roman"/>
      <w:b w:val="0"/>
      <w:bCs w:val="0"/>
      <w:i w:val="0"/>
      <w:iCs w:val="0"/>
      <w:smallCaps w:val="0"/>
      <w:strike w:val="0"/>
      <w:color w:val="000000"/>
      <w:spacing w:val="4"/>
      <w:w w:val="100"/>
      <w:position w:val="0"/>
      <w:sz w:val="24"/>
      <w:szCs w:val="24"/>
      <w:u w:val="none"/>
      <w:lang w:val="uk-UA" w:eastAsia="uk-UA" w:bidi="uk-UA"/>
    </w:rPr>
  </w:style>
  <w:style w:type="character" w:customStyle="1" w:styleId="11pt0pt">
    <w:name w:val="Основний текст + 11 pt;Напівжирний;Інтервал 0 pt"/>
    <w:basedOn w:val="a4"/>
    <w:rPr>
      <w:rFonts w:ascii="Times New Roman" w:eastAsia="Times New Roman" w:hAnsi="Times New Roman" w:cs="Times New Roman"/>
      <w:b/>
      <w:bCs/>
      <w:i w:val="0"/>
      <w:iCs w:val="0"/>
      <w:smallCaps w:val="0"/>
      <w:strike w:val="0"/>
      <w:color w:val="000000"/>
      <w:spacing w:val="4"/>
      <w:w w:val="100"/>
      <w:position w:val="0"/>
      <w:sz w:val="22"/>
      <w:szCs w:val="22"/>
      <w:u w:val="none"/>
      <w:lang w:val="uk-UA" w:eastAsia="uk-UA" w:bidi="uk-UA"/>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pacing w:val="65"/>
      <w:sz w:val="19"/>
      <w:szCs w:val="19"/>
      <w:u w:val="none"/>
    </w:rPr>
  </w:style>
  <w:style w:type="paragraph" w:customStyle="1" w:styleId="20">
    <w:name w:val="Основний текст (2)"/>
    <w:basedOn w:val="a"/>
    <w:link w:val="2"/>
    <w:pPr>
      <w:shd w:val="clear" w:color="auto" w:fill="FFFFFF"/>
      <w:spacing w:line="322" w:lineRule="exact"/>
      <w:jc w:val="center"/>
    </w:pPr>
    <w:rPr>
      <w:rFonts w:ascii="Times New Roman" w:eastAsia="Times New Roman" w:hAnsi="Times New Roman" w:cs="Times New Roman"/>
      <w:b/>
      <w:bCs/>
      <w:spacing w:val="1"/>
    </w:rPr>
  </w:style>
  <w:style w:type="paragraph" w:customStyle="1" w:styleId="a5">
    <w:name w:val="Основний текст"/>
    <w:basedOn w:val="a"/>
    <w:link w:val="a4"/>
    <w:pPr>
      <w:shd w:val="clear" w:color="auto" w:fill="FFFFFF"/>
      <w:spacing w:line="283" w:lineRule="exact"/>
      <w:jc w:val="center"/>
    </w:pPr>
    <w:rPr>
      <w:rFonts w:ascii="Times New Roman" w:eastAsia="Times New Roman" w:hAnsi="Times New Roman" w:cs="Times New Roman"/>
      <w:spacing w:val="1"/>
    </w:rPr>
  </w:style>
  <w:style w:type="paragraph" w:customStyle="1" w:styleId="10">
    <w:name w:val="Заголовок №1"/>
    <w:basedOn w:val="a"/>
    <w:link w:val="1"/>
    <w:pPr>
      <w:shd w:val="clear" w:color="auto" w:fill="FFFFFF"/>
      <w:spacing w:after="360" w:line="0" w:lineRule="atLeast"/>
      <w:outlineLvl w:val="0"/>
    </w:pPr>
    <w:rPr>
      <w:rFonts w:ascii="Times New Roman" w:eastAsia="Times New Roman" w:hAnsi="Times New Roman" w:cs="Times New Roman"/>
      <w:b/>
      <w:bCs/>
      <w:spacing w:val="1"/>
    </w:rPr>
  </w:style>
  <w:style w:type="paragraph" w:customStyle="1" w:styleId="40">
    <w:name w:val="Основний текст (4)"/>
    <w:basedOn w:val="a"/>
    <w:link w:val="4"/>
    <w:pPr>
      <w:shd w:val="clear" w:color="auto" w:fill="FFFFFF"/>
      <w:spacing w:line="0" w:lineRule="atLeast"/>
    </w:pPr>
    <w:rPr>
      <w:rFonts w:ascii="Verdana" w:eastAsia="Verdana" w:hAnsi="Verdana" w:cs="Verdana"/>
      <w:b/>
      <w:bCs/>
      <w:sz w:val="20"/>
      <w:szCs w:val="20"/>
    </w:rPr>
  </w:style>
  <w:style w:type="paragraph" w:customStyle="1" w:styleId="30">
    <w:name w:val="Основний текст (3)"/>
    <w:basedOn w:val="a"/>
    <w:link w:val="3"/>
    <w:pPr>
      <w:shd w:val="clear" w:color="auto" w:fill="FFFFFF"/>
      <w:spacing w:before="360" w:after="360" w:line="0" w:lineRule="atLeast"/>
      <w:jc w:val="center"/>
    </w:pPr>
    <w:rPr>
      <w:rFonts w:ascii="Times New Roman" w:eastAsia="Times New Roman" w:hAnsi="Times New Roman" w:cs="Times New Roman"/>
      <w:b/>
      <w:bCs/>
      <w:spacing w:val="65"/>
      <w:sz w:val="19"/>
      <w:szCs w:val="19"/>
    </w:rPr>
  </w:style>
  <w:style w:type="paragraph" w:styleId="a6">
    <w:name w:val="List Paragraph"/>
    <w:basedOn w:val="a"/>
    <w:link w:val="a7"/>
    <w:uiPriority w:val="34"/>
    <w:qFormat/>
    <w:rsid w:val="000E1950"/>
    <w:pPr>
      <w:ind w:left="720"/>
      <w:contextualSpacing/>
    </w:pPr>
  </w:style>
  <w:style w:type="paragraph" w:styleId="a8">
    <w:name w:val="Balloon Text"/>
    <w:basedOn w:val="a"/>
    <w:link w:val="a9"/>
    <w:uiPriority w:val="99"/>
    <w:semiHidden/>
    <w:unhideWhenUsed/>
    <w:rsid w:val="00512D13"/>
    <w:rPr>
      <w:rFonts w:ascii="Segoe UI" w:hAnsi="Segoe UI" w:cs="Segoe UI"/>
      <w:sz w:val="18"/>
      <w:szCs w:val="18"/>
    </w:rPr>
  </w:style>
  <w:style w:type="character" w:customStyle="1" w:styleId="a9">
    <w:name w:val="Текст выноски Знак"/>
    <w:basedOn w:val="a0"/>
    <w:link w:val="a8"/>
    <w:uiPriority w:val="99"/>
    <w:semiHidden/>
    <w:rsid w:val="00512D13"/>
    <w:rPr>
      <w:rFonts w:ascii="Segoe UI" w:hAnsi="Segoe UI" w:cs="Segoe UI"/>
      <w:color w:val="000000"/>
      <w:sz w:val="18"/>
      <w:szCs w:val="18"/>
    </w:rPr>
  </w:style>
  <w:style w:type="paragraph" w:customStyle="1" w:styleId="aa">
    <w:name w:val="Осн.текст"/>
    <w:basedOn w:val="a"/>
    <w:link w:val="ab"/>
    <w:qFormat/>
    <w:rsid w:val="00831BD1"/>
    <w:pPr>
      <w:ind w:firstLine="708"/>
      <w:jc w:val="both"/>
    </w:pPr>
    <w:rPr>
      <w:rFonts w:ascii="Times New Roman" w:hAnsi="Times New Roman" w:cs="Times New Roman"/>
      <w:sz w:val="28"/>
      <w:szCs w:val="28"/>
    </w:rPr>
  </w:style>
  <w:style w:type="character" w:customStyle="1" w:styleId="ab">
    <w:name w:val="Осн.текст Знак"/>
    <w:basedOn w:val="a0"/>
    <w:link w:val="aa"/>
    <w:rsid w:val="00831BD1"/>
    <w:rPr>
      <w:rFonts w:ascii="Times New Roman" w:hAnsi="Times New Roman" w:cs="Times New Roman"/>
      <w:color w:val="000000"/>
      <w:sz w:val="28"/>
      <w:szCs w:val="28"/>
    </w:rPr>
  </w:style>
  <w:style w:type="paragraph" w:customStyle="1" w:styleId="ac">
    <w:name w:val="Нум.рядки"/>
    <w:basedOn w:val="a6"/>
    <w:link w:val="ad"/>
    <w:qFormat/>
    <w:rsid w:val="0007524E"/>
    <w:pPr>
      <w:ind w:left="0" w:firstLine="709"/>
      <w:jc w:val="both"/>
    </w:pPr>
    <w:rPr>
      <w:rFonts w:ascii="Times New Roman" w:hAnsi="Times New Roman" w:cs="Times New Roman"/>
      <w:sz w:val="28"/>
      <w:szCs w:val="28"/>
    </w:rPr>
  </w:style>
  <w:style w:type="character" w:styleId="ae">
    <w:name w:val="annotation reference"/>
    <w:basedOn w:val="a0"/>
    <w:uiPriority w:val="99"/>
    <w:semiHidden/>
    <w:unhideWhenUsed/>
    <w:rsid w:val="007E62D0"/>
    <w:rPr>
      <w:sz w:val="16"/>
      <w:szCs w:val="16"/>
    </w:rPr>
  </w:style>
  <w:style w:type="character" w:customStyle="1" w:styleId="a7">
    <w:name w:val="Абзац списка Знак"/>
    <w:basedOn w:val="a0"/>
    <w:link w:val="a6"/>
    <w:uiPriority w:val="34"/>
    <w:rsid w:val="0007524E"/>
    <w:rPr>
      <w:color w:val="000000"/>
    </w:rPr>
  </w:style>
  <w:style w:type="character" w:customStyle="1" w:styleId="ad">
    <w:name w:val="Нум.рядки Знак"/>
    <w:basedOn w:val="a7"/>
    <w:link w:val="ac"/>
    <w:rsid w:val="0007524E"/>
    <w:rPr>
      <w:rFonts w:ascii="Times New Roman" w:hAnsi="Times New Roman" w:cs="Times New Roman"/>
      <w:color w:val="000000"/>
      <w:sz w:val="28"/>
      <w:szCs w:val="28"/>
    </w:rPr>
  </w:style>
  <w:style w:type="paragraph" w:styleId="af">
    <w:name w:val="annotation text"/>
    <w:basedOn w:val="a"/>
    <w:link w:val="af0"/>
    <w:uiPriority w:val="99"/>
    <w:semiHidden/>
    <w:unhideWhenUsed/>
    <w:rsid w:val="007E62D0"/>
    <w:rPr>
      <w:sz w:val="20"/>
      <w:szCs w:val="20"/>
    </w:rPr>
  </w:style>
  <w:style w:type="character" w:customStyle="1" w:styleId="af0">
    <w:name w:val="Текст примечания Знак"/>
    <w:basedOn w:val="a0"/>
    <w:link w:val="af"/>
    <w:uiPriority w:val="99"/>
    <w:semiHidden/>
    <w:rsid w:val="007E62D0"/>
    <w:rPr>
      <w:color w:val="000000"/>
      <w:sz w:val="20"/>
      <w:szCs w:val="20"/>
    </w:rPr>
  </w:style>
  <w:style w:type="paragraph" w:styleId="af1">
    <w:name w:val="annotation subject"/>
    <w:basedOn w:val="af"/>
    <w:next w:val="af"/>
    <w:link w:val="af2"/>
    <w:uiPriority w:val="99"/>
    <w:semiHidden/>
    <w:unhideWhenUsed/>
    <w:rsid w:val="007E62D0"/>
    <w:rPr>
      <w:b/>
      <w:bCs/>
    </w:rPr>
  </w:style>
  <w:style w:type="character" w:customStyle="1" w:styleId="af2">
    <w:name w:val="Тема примечания Знак"/>
    <w:basedOn w:val="af0"/>
    <w:link w:val="af1"/>
    <w:uiPriority w:val="99"/>
    <w:semiHidden/>
    <w:rsid w:val="007E62D0"/>
    <w:rPr>
      <w:b/>
      <w:bCs/>
      <w:color w:val="000000"/>
      <w:sz w:val="20"/>
      <w:szCs w:val="20"/>
    </w:rPr>
  </w:style>
  <w:style w:type="paragraph" w:customStyle="1" w:styleId="af3">
    <w:name w:val="Опис"/>
    <w:basedOn w:val="a"/>
    <w:link w:val="af4"/>
    <w:qFormat/>
    <w:rsid w:val="001405F1"/>
    <w:pPr>
      <w:ind w:right="3404"/>
    </w:pPr>
    <w:rPr>
      <w:rFonts w:ascii="Times New Roman" w:hAnsi="Times New Roman" w:cs="Times New Roman"/>
      <w:b/>
      <w:sz w:val="28"/>
      <w:szCs w:val="28"/>
    </w:rPr>
  </w:style>
  <w:style w:type="paragraph" w:customStyle="1" w:styleId="af5">
    <w:name w:val="Україна/Рішення/Вирішила"/>
    <w:basedOn w:val="a"/>
    <w:link w:val="af6"/>
    <w:qFormat/>
    <w:rsid w:val="00763752"/>
    <w:pPr>
      <w:jc w:val="center"/>
    </w:pPr>
    <w:rPr>
      <w:rFonts w:ascii="Times New Roman" w:hAnsi="Times New Roman" w:cs="Times New Roman"/>
      <w:b/>
      <w:spacing w:val="20"/>
      <w:sz w:val="28"/>
      <w:szCs w:val="28"/>
    </w:rPr>
  </w:style>
  <w:style w:type="character" w:customStyle="1" w:styleId="af4">
    <w:name w:val="Опис Знак"/>
    <w:basedOn w:val="a0"/>
    <w:link w:val="af3"/>
    <w:rsid w:val="001405F1"/>
    <w:rPr>
      <w:rFonts w:ascii="Times New Roman" w:hAnsi="Times New Roman" w:cs="Times New Roman"/>
      <w:b/>
      <w:color w:val="000000"/>
      <w:sz w:val="28"/>
      <w:szCs w:val="28"/>
    </w:rPr>
  </w:style>
  <w:style w:type="paragraph" w:customStyle="1" w:styleId="af7">
    <w:name w:val="Скликання/сесія"/>
    <w:basedOn w:val="a"/>
    <w:link w:val="af8"/>
    <w:rsid w:val="00763752"/>
    <w:pPr>
      <w:jc w:val="center"/>
    </w:pPr>
    <w:rPr>
      <w:rFonts w:ascii="Times New Roman" w:hAnsi="Times New Roman" w:cs="Times New Roman"/>
      <w:sz w:val="28"/>
      <w:szCs w:val="28"/>
    </w:rPr>
  </w:style>
  <w:style w:type="character" w:customStyle="1" w:styleId="af6">
    <w:name w:val="Україна/Рішення/Вирішила Знак"/>
    <w:basedOn w:val="a0"/>
    <w:link w:val="af5"/>
    <w:rsid w:val="00763752"/>
    <w:rPr>
      <w:rFonts w:ascii="Times New Roman" w:hAnsi="Times New Roman" w:cs="Times New Roman"/>
      <w:b/>
      <w:color w:val="000000"/>
      <w:spacing w:val="20"/>
      <w:sz w:val="28"/>
      <w:szCs w:val="28"/>
    </w:rPr>
  </w:style>
  <w:style w:type="character" w:customStyle="1" w:styleId="af8">
    <w:name w:val="Скликання/сесія Знак"/>
    <w:basedOn w:val="a0"/>
    <w:link w:val="af7"/>
    <w:rsid w:val="00763752"/>
    <w:rPr>
      <w:rFonts w:ascii="Times New Roman" w:hAnsi="Times New Roman" w:cs="Times New Roman"/>
      <w:color w:val="000000"/>
      <w:sz w:val="28"/>
      <w:szCs w:val="28"/>
    </w:rPr>
  </w:style>
  <w:style w:type="paragraph" w:customStyle="1" w:styleId="af9">
    <w:name w:val="Доповідає"/>
    <w:basedOn w:val="ac"/>
    <w:link w:val="afa"/>
    <w:qFormat/>
    <w:rsid w:val="00AB52E9"/>
    <w:pPr>
      <w:ind w:firstLine="0"/>
    </w:pPr>
  </w:style>
  <w:style w:type="character" w:customStyle="1" w:styleId="afa">
    <w:name w:val="Доповідає Знак"/>
    <w:basedOn w:val="ad"/>
    <w:link w:val="af9"/>
    <w:rsid w:val="00AB52E9"/>
    <w:rPr>
      <w:rFonts w:ascii="Times New Roman" w:hAnsi="Times New Roman" w:cs="Times New Roman"/>
      <w:color w:val="000000"/>
      <w:sz w:val="28"/>
      <w:szCs w:val="28"/>
    </w:rPr>
  </w:style>
  <w:style w:type="paragraph" w:customStyle="1" w:styleId="afb">
    <w:name w:val="Додаток"/>
    <w:basedOn w:val="a"/>
    <w:link w:val="afc"/>
    <w:qFormat/>
    <w:rsid w:val="005B60BF"/>
    <w:pPr>
      <w:ind w:left="6096"/>
      <w:jc w:val="both"/>
    </w:pPr>
    <w:rPr>
      <w:rFonts w:ascii="Times New Roman" w:hAnsi="Times New Roman" w:cs="Times New Roman"/>
      <w:sz w:val="28"/>
      <w:szCs w:val="28"/>
      <w:lang w:val="ru-RU"/>
    </w:rPr>
  </w:style>
  <w:style w:type="paragraph" w:customStyle="1" w:styleId="14">
    <w:name w:val="14заголовок"/>
    <w:basedOn w:val="a"/>
    <w:link w:val="140"/>
    <w:qFormat/>
    <w:rsid w:val="005B60BF"/>
    <w:pPr>
      <w:jc w:val="center"/>
    </w:pPr>
    <w:rPr>
      <w:rFonts w:ascii="Times New Roman" w:hAnsi="Times New Roman" w:cs="Times New Roman"/>
      <w:b/>
      <w:bCs/>
      <w:sz w:val="28"/>
      <w:szCs w:val="28"/>
    </w:rPr>
  </w:style>
  <w:style w:type="character" w:customStyle="1" w:styleId="afc">
    <w:name w:val="Додаток Знак"/>
    <w:basedOn w:val="a0"/>
    <w:link w:val="afb"/>
    <w:rsid w:val="005B60BF"/>
    <w:rPr>
      <w:rFonts w:ascii="Times New Roman" w:hAnsi="Times New Roman" w:cs="Times New Roman"/>
      <w:color w:val="000000"/>
      <w:sz w:val="28"/>
      <w:szCs w:val="28"/>
      <w:lang w:val="ru-RU"/>
    </w:rPr>
  </w:style>
  <w:style w:type="table" w:styleId="afd">
    <w:name w:val="Table Grid"/>
    <w:basedOn w:val="a1"/>
    <w:uiPriority w:val="39"/>
    <w:rsid w:val="005B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14заголовок Знак"/>
    <w:basedOn w:val="a0"/>
    <w:link w:val="14"/>
    <w:rsid w:val="005B60BF"/>
    <w:rPr>
      <w:rFonts w:ascii="Times New Roman" w:hAnsi="Times New Roman" w:cs="Times New Roman"/>
      <w:b/>
      <w:bCs/>
      <w:color w:val="000000"/>
      <w:sz w:val="28"/>
      <w:szCs w:val="28"/>
    </w:rPr>
  </w:style>
  <w:style w:type="paragraph" w:customStyle="1" w:styleId="afe">
    <w:name w:val="Розріджений.Прот./пор.денний"/>
    <w:basedOn w:val="af5"/>
    <w:link w:val="aff"/>
    <w:qFormat/>
    <w:rsid w:val="00581D78"/>
    <w:rPr>
      <w:spacing w:val="60"/>
      <w:sz w:val="32"/>
    </w:rPr>
  </w:style>
  <w:style w:type="character" w:customStyle="1" w:styleId="aff">
    <w:name w:val="Розріджений.Прот./пор.денний Знак"/>
    <w:basedOn w:val="af6"/>
    <w:link w:val="afe"/>
    <w:rsid w:val="00581D78"/>
    <w:rPr>
      <w:rFonts w:ascii="Times New Roman" w:hAnsi="Times New Roman" w:cs="Times New Roman"/>
      <w:b/>
      <w:color w:val="000000"/>
      <w:spacing w:val="60"/>
      <w:sz w:val="32"/>
      <w:szCs w:val="28"/>
    </w:rPr>
  </w:style>
  <w:style w:type="character" w:customStyle="1" w:styleId="11">
    <w:name w:val="Слабое выделение1"/>
    <w:rsid w:val="00546692"/>
    <w:rPr>
      <w:rFonts w:cs="Times New Roman"/>
      <w:i/>
      <w:iCs/>
      <w:color w:val="404040"/>
    </w:rPr>
  </w:style>
  <w:style w:type="paragraph" w:styleId="aff0">
    <w:name w:val="No Spacing"/>
    <w:link w:val="aff1"/>
    <w:uiPriority w:val="1"/>
    <w:qFormat/>
    <w:rsid w:val="00350ECB"/>
    <w:pPr>
      <w:widowControl/>
    </w:pPr>
    <w:rPr>
      <w:rFonts w:ascii="Calibri" w:eastAsia="Calibri" w:hAnsi="Calibri" w:cs="Times New Roman"/>
      <w:sz w:val="22"/>
      <w:szCs w:val="22"/>
      <w:lang w:val="ru-RU" w:eastAsia="en-US" w:bidi="ar-SA"/>
    </w:rPr>
  </w:style>
  <w:style w:type="character" w:customStyle="1" w:styleId="aff1">
    <w:name w:val="Без интервала Знак"/>
    <w:link w:val="aff0"/>
    <w:uiPriority w:val="1"/>
    <w:rsid w:val="00350ECB"/>
    <w:rPr>
      <w:rFonts w:ascii="Calibri" w:eastAsia="Calibri" w:hAnsi="Calibri" w:cs="Times New Roman"/>
      <w:sz w:val="22"/>
      <w:szCs w:val="22"/>
      <w:lang w:val="ru-RU" w:eastAsia="en-US" w:bidi="ar-SA"/>
    </w:rPr>
  </w:style>
  <w:style w:type="paragraph" w:customStyle="1" w:styleId="12">
    <w:name w:val="Абзац списка1"/>
    <w:basedOn w:val="a"/>
    <w:qFormat/>
    <w:rsid w:val="00753B34"/>
    <w:pPr>
      <w:widowControl/>
      <w:spacing w:after="200" w:line="276" w:lineRule="auto"/>
      <w:ind w:left="720"/>
      <w:contextualSpacing/>
    </w:pPr>
    <w:rPr>
      <w:rFonts w:ascii="Calibri" w:eastAsia="Times New Roman" w:hAnsi="Calibri" w:cs="Times New Roman"/>
      <w:color w:val="auto"/>
      <w:sz w:val="22"/>
      <w:szCs w:val="22"/>
      <w:lang w:val="ru-RU" w:eastAsia="ru-RU" w:bidi="ar-SA"/>
    </w:rPr>
  </w:style>
  <w:style w:type="paragraph" w:customStyle="1" w:styleId="21">
    <w:name w:val="Абзац списка2"/>
    <w:basedOn w:val="a"/>
    <w:rsid w:val="001604C7"/>
    <w:pPr>
      <w:widowControl/>
      <w:spacing w:after="200" w:line="276" w:lineRule="auto"/>
      <w:ind w:left="720"/>
      <w:contextualSpacing/>
    </w:pPr>
    <w:rPr>
      <w:rFonts w:ascii="Calibri" w:eastAsia="Calibri" w:hAnsi="Calibri" w:cs="Times New Roman"/>
      <w:color w:val="auto"/>
      <w:sz w:val="22"/>
      <w:szCs w:val="22"/>
      <w:lang w:val="ru-RU" w:eastAsia="ru-RU" w:bidi="ar-SA"/>
    </w:rPr>
  </w:style>
  <w:style w:type="character" w:customStyle="1" w:styleId="Bodytext2">
    <w:name w:val="Body text (2)_"/>
    <w:link w:val="Bodytext20"/>
    <w:locked/>
    <w:rsid w:val="001604C7"/>
    <w:rPr>
      <w:sz w:val="28"/>
      <w:szCs w:val="28"/>
      <w:shd w:val="clear" w:color="auto" w:fill="FFFFFF"/>
      <w:lang w:bidi="ar-SA"/>
    </w:rPr>
  </w:style>
  <w:style w:type="paragraph" w:customStyle="1" w:styleId="Bodytext20">
    <w:name w:val="Body text (2)"/>
    <w:basedOn w:val="a"/>
    <w:link w:val="Bodytext2"/>
    <w:rsid w:val="001604C7"/>
    <w:pPr>
      <w:shd w:val="clear" w:color="auto" w:fill="FFFFFF"/>
      <w:spacing w:before="300" w:after="300" w:line="322" w:lineRule="exact"/>
      <w:jc w:val="both"/>
    </w:pPr>
    <w:rPr>
      <w:color w:val="auto"/>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454</TotalTime>
  <Pages>18</Pages>
  <Words>19429</Words>
  <Characters>11075</Characters>
  <Application>Microsoft Office Word</Application>
  <DocSecurity>0</DocSecurity>
  <Lines>92</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85</cp:revision>
  <cp:lastPrinted>2021-06-07T07:32:00Z</cp:lastPrinted>
  <dcterms:created xsi:type="dcterms:W3CDTF">2021-06-07T06:32:00Z</dcterms:created>
  <dcterms:modified xsi:type="dcterms:W3CDTF">2021-09-10T11:41:00Z</dcterms:modified>
</cp:coreProperties>
</file>