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57D" w:rsidRPr="00EE257D" w:rsidRDefault="00EE257D" w:rsidP="00EE257D">
      <w:pPr>
        <w:spacing w:after="0" w:line="240" w:lineRule="auto"/>
        <w:jc w:val="center"/>
        <w:rPr>
          <w:rFonts w:ascii="Times New Roman" w:hAnsi="Times New Roman"/>
          <w:b/>
          <w:bCs/>
        </w:rPr>
      </w:pPr>
      <w:r w:rsidRPr="00EE257D">
        <w:rPr>
          <w:rFonts w:ascii="Times New Roman" w:hAnsi="Times New Roman"/>
        </w:rPr>
        <w:object w:dxaOrig="67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48.55pt" o:ole="" fillcolor="window">
            <v:imagedata r:id="rId5" o:title=""/>
            <o:lock v:ext="edit" aspectratio="f"/>
          </v:shape>
          <o:OLEObject Type="Embed" ProgID="PBrush" ShapeID="_x0000_i1025" DrawAspect="Content" ObjectID="_1688814628" r:id="rId6"/>
        </w:object>
      </w:r>
    </w:p>
    <w:p w:rsidR="00EE257D" w:rsidRPr="00EE257D" w:rsidRDefault="00EE257D" w:rsidP="00EE257D">
      <w:pPr>
        <w:spacing w:after="0" w:line="240" w:lineRule="auto"/>
        <w:jc w:val="center"/>
        <w:rPr>
          <w:rFonts w:ascii="Times New Roman" w:hAnsi="Times New Roman"/>
          <w:b/>
          <w:sz w:val="28"/>
          <w:szCs w:val="28"/>
        </w:rPr>
      </w:pPr>
      <w:r w:rsidRPr="00EE257D">
        <w:rPr>
          <w:rFonts w:ascii="Times New Roman" w:hAnsi="Times New Roman"/>
          <w:b/>
          <w:sz w:val="28"/>
          <w:szCs w:val="28"/>
        </w:rPr>
        <w:t>УКРАЇНА</w:t>
      </w:r>
    </w:p>
    <w:p w:rsidR="00EE257D" w:rsidRPr="00EE257D" w:rsidRDefault="00EE257D" w:rsidP="00EE257D">
      <w:pPr>
        <w:spacing w:after="0" w:line="240" w:lineRule="auto"/>
        <w:jc w:val="center"/>
        <w:rPr>
          <w:rFonts w:ascii="Times New Roman" w:hAnsi="Times New Roman"/>
          <w:b/>
          <w:sz w:val="28"/>
          <w:szCs w:val="28"/>
        </w:rPr>
      </w:pPr>
      <w:r w:rsidRPr="00EE257D">
        <w:rPr>
          <w:rFonts w:ascii="Times New Roman" w:hAnsi="Times New Roman"/>
          <w:b/>
          <w:sz w:val="28"/>
          <w:szCs w:val="28"/>
        </w:rPr>
        <w:t>ФІНАНСОВИЙ ВІДДІЛ</w:t>
      </w:r>
    </w:p>
    <w:p w:rsidR="00EE257D" w:rsidRPr="00EE257D" w:rsidRDefault="00EE257D" w:rsidP="00EE257D">
      <w:pPr>
        <w:spacing w:after="0" w:line="240" w:lineRule="auto"/>
        <w:jc w:val="center"/>
        <w:rPr>
          <w:rFonts w:ascii="Times New Roman" w:hAnsi="Times New Roman"/>
          <w:b/>
          <w:sz w:val="28"/>
          <w:szCs w:val="28"/>
        </w:rPr>
      </w:pPr>
      <w:r w:rsidRPr="00EE257D">
        <w:rPr>
          <w:rFonts w:ascii="Times New Roman" w:hAnsi="Times New Roman"/>
          <w:b/>
          <w:sz w:val="28"/>
          <w:szCs w:val="28"/>
        </w:rPr>
        <w:t>ГОРОДОЦЬКОЇ СІЛЬСЬКОЇ РАДИ</w:t>
      </w:r>
    </w:p>
    <w:p w:rsidR="00EE257D" w:rsidRPr="00EE257D" w:rsidRDefault="00EE257D" w:rsidP="00EE257D">
      <w:pPr>
        <w:spacing w:after="0" w:line="240" w:lineRule="auto"/>
        <w:jc w:val="center"/>
        <w:rPr>
          <w:rFonts w:ascii="Times New Roman" w:hAnsi="Times New Roman"/>
          <w:b/>
          <w:sz w:val="28"/>
          <w:szCs w:val="28"/>
        </w:rPr>
      </w:pPr>
      <w:r w:rsidRPr="00EE257D">
        <w:rPr>
          <w:rFonts w:ascii="Times New Roman" w:hAnsi="Times New Roman"/>
          <w:b/>
          <w:sz w:val="28"/>
          <w:szCs w:val="28"/>
        </w:rPr>
        <w:t>РІВНЕНСЬКОГО РАЙОНУ   РІВНЕНСЬКОЇ ОБЛАСТІ</w:t>
      </w:r>
    </w:p>
    <w:p w:rsidR="00EE257D" w:rsidRPr="00EE257D" w:rsidRDefault="00EE257D" w:rsidP="00EE257D">
      <w:pPr>
        <w:spacing w:after="0" w:line="240" w:lineRule="auto"/>
        <w:jc w:val="center"/>
        <w:rPr>
          <w:rFonts w:ascii="Times New Roman" w:hAnsi="Times New Roman"/>
          <w:b/>
          <w:sz w:val="28"/>
          <w:szCs w:val="28"/>
        </w:rPr>
      </w:pPr>
    </w:p>
    <w:p w:rsidR="00EE257D" w:rsidRPr="00EE257D" w:rsidRDefault="00EE257D" w:rsidP="00EE257D">
      <w:pPr>
        <w:pStyle w:val="FR1"/>
        <w:pBdr>
          <w:bottom w:val="double" w:sz="6" w:space="1" w:color="auto"/>
        </w:pBdr>
        <w:spacing w:before="0"/>
        <w:ind w:left="0"/>
        <w:jc w:val="center"/>
        <w:rPr>
          <w:rFonts w:ascii="Times New Roman" w:hAnsi="Times New Roman" w:cs="Times New Roman"/>
          <w:sz w:val="18"/>
          <w:szCs w:val="18"/>
        </w:rPr>
      </w:pPr>
      <w:r w:rsidRPr="00EE257D">
        <w:rPr>
          <w:rFonts w:ascii="Times New Roman" w:hAnsi="Times New Roman" w:cs="Times New Roman"/>
          <w:sz w:val="18"/>
          <w:szCs w:val="18"/>
        </w:rPr>
        <w:t>вул.</w:t>
      </w:r>
      <w:r w:rsidRPr="00EE257D">
        <w:rPr>
          <w:rFonts w:ascii="Times New Roman" w:hAnsi="Times New Roman" w:cs="Times New Roman"/>
          <w:sz w:val="18"/>
          <w:szCs w:val="18"/>
          <w:lang w:val="ru-RU"/>
        </w:rPr>
        <w:t xml:space="preserve"> </w:t>
      </w:r>
      <w:r w:rsidRPr="00EE257D">
        <w:rPr>
          <w:rFonts w:ascii="Times New Roman" w:hAnsi="Times New Roman" w:cs="Times New Roman"/>
          <w:sz w:val="18"/>
          <w:szCs w:val="18"/>
        </w:rPr>
        <w:t xml:space="preserve">Шевченка </w:t>
      </w:r>
      <w:r w:rsidRPr="00EE257D">
        <w:rPr>
          <w:rFonts w:ascii="Times New Roman" w:hAnsi="Times New Roman" w:cs="Times New Roman"/>
          <w:sz w:val="18"/>
          <w:szCs w:val="18"/>
          <w:lang w:val="ru-RU"/>
        </w:rPr>
        <w:t xml:space="preserve">4 </w:t>
      </w:r>
      <w:r w:rsidRPr="00EE257D">
        <w:rPr>
          <w:rFonts w:ascii="Times New Roman" w:hAnsi="Times New Roman" w:cs="Times New Roman"/>
          <w:sz w:val="18"/>
          <w:szCs w:val="18"/>
        </w:rPr>
        <w:t>с</w:t>
      </w:r>
      <w:r w:rsidRPr="00EE257D">
        <w:rPr>
          <w:rFonts w:ascii="Times New Roman" w:hAnsi="Times New Roman" w:cs="Times New Roman"/>
          <w:sz w:val="18"/>
          <w:szCs w:val="18"/>
          <w:lang w:val="ru-RU"/>
        </w:rPr>
        <w:t>.</w:t>
      </w:r>
      <w:r w:rsidRPr="00EE257D">
        <w:rPr>
          <w:rFonts w:ascii="Times New Roman" w:hAnsi="Times New Roman" w:cs="Times New Roman"/>
          <w:sz w:val="18"/>
          <w:szCs w:val="18"/>
        </w:rPr>
        <w:t xml:space="preserve"> Городок   35331, </w:t>
      </w:r>
      <w:proofErr w:type="spellStart"/>
      <w:r w:rsidRPr="00EE257D">
        <w:rPr>
          <w:rFonts w:ascii="Times New Roman" w:hAnsi="Times New Roman" w:cs="Times New Roman"/>
          <w:sz w:val="18"/>
          <w:szCs w:val="18"/>
        </w:rPr>
        <w:t>тел</w:t>
      </w:r>
      <w:proofErr w:type="spellEnd"/>
      <w:r w:rsidRPr="00EE257D">
        <w:rPr>
          <w:rFonts w:ascii="Times New Roman" w:hAnsi="Times New Roman" w:cs="Times New Roman"/>
          <w:sz w:val="18"/>
          <w:szCs w:val="18"/>
        </w:rPr>
        <w:t>. (0362) 61-86-87</w:t>
      </w:r>
    </w:p>
    <w:p w:rsidR="00EE257D" w:rsidRPr="00EE257D" w:rsidRDefault="00EE257D" w:rsidP="00EE257D">
      <w:pPr>
        <w:pStyle w:val="FR1"/>
        <w:pBdr>
          <w:bottom w:val="double" w:sz="6" w:space="1" w:color="auto"/>
        </w:pBdr>
        <w:spacing w:before="0"/>
        <w:ind w:left="0"/>
        <w:jc w:val="center"/>
        <w:rPr>
          <w:rFonts w:ascii="Times New Roman" w:hAnsi="Times New Roman" w:cs="Times New Roman"/>
          <w:sz w:val="18"/>
          <w:szCs w:val="18"/>
        </w:rPr>
      </w:pPr>
      <w:r w:rsidRPr="00EE257D">
        <w:rPr>
          <w:rFonts w:ascii="Times New Roman" w:hAnsi="Times New Roman" w:cs="Times New Roman"/>
          <w:sz w:val="18"/>
          <w:szCs w:val="18"/>
        </w:rPr>
        <w:t xml:space="preserve">факс (0362)20-15-86,  </w:t>
      </w:r>
      <w:r w:rsidRPr="00EE257D">
        <w:rPr>
          <w:rFonts w:ascii="Times New Roman" w:hAnsi="Times New Roman" w:cs="Times New Roman"/>
          <w:sz w:val="18"/>
          <w:szCs w:val="18"/>
          <w:lang w:val="en-US"/>
        </w:rPr>
        <w:t>E</w:t>
      </w:r>
      <w:r w:rsidRPr="00EE257D">
        <w:rPr>
          <w:rFonts w:ascii="Times New Roman" w:hAnsi="Times New Roman" w:cs="Times New Roman"/>
          <w:sz w:val="18"/>
          <w:szCs w:val="18"/>
        </w:rPr>
        <w:t>-</w:t>
      </w:r>
      <w:r w:rsidRPr="00EE257D">
        <w:rPr>
          <w:rFonts w:ascii="Times New Roman" w:hAnsi="Times New Roman" w:cs="Times New Roman"/>
          <w:sz w:val="18"/>
          <w:szCs w:val="18"/>
          <w:lang w:val="en-US"/>
        </w:rPr>
        <w:t>mail</w:t>
      </w:r>
      <w:r w:rsidRPr="00EE257D">
        <w:rPr>
          <w:rFonts w:ascii="Times New Roman" w:hAnsi="Times New Roman" w:cs="Times New Roman"/>
          <w:sz w:val="18"/>
          <w:szCs w:val="18"/>
        </w:rPr>
        <w:t xml:space="preserve">: </w:t>
      </w:r>
      <w:hyperlink r:id="rId7" w:history="1">
        <w:r w:rsidRPr="00EE257D">
          <w:rPr>
            <w:rStyle w:val="a7"/>
            <w:rFonts w:ascii="Times New Roman" w:hAnsi="Times New Roman" w:cs="Times New Roman"/>
            <w:sz w:val="18"/>
            <w:szCs w:val="18"/>
            <w:lang w:val="en-US"/>
          </w:rPr>
          <w:t>gorodok</w:t>
        </w:r>
        <w:r w:rsidRPr="00EE257D">
          <w:rPr>
            <w:rStyle w:val="a7"/>
            <w:rFonts w:ascii="Times New Roman" w:hAnsi="Times New Roman" w:cs="Times New Roman"/>
            <w:sz w:val="18"/>
            <w:szCs w:val="18"/>
          </w:rPr>
          <w:t>.</w:t>
        </w:r>
        <w:r w:rsidRPr="00EE257D">
          <w:rPr>
            <w:rStyle w:val="a7"/>
            <w:rFonts w:ascii="Times New Roman" w:hAnsi="Times New Roman" w:cs="Times New Roman"/>
            <w:sz w:val="18"/>
            <w:szCs w:val="18"/>
            <w:lang w:val="en-US"/>
          </w:rPr>
          <w:t>finvid</w:t>
        </w:r>
        <w:r w:rsidRPr="00EE257D">
          <w:rPr>
            <w:rStyle w:val="a7"/>
            <w:rFonts w:ascii="Times New Roman" w:hAnsi="Times New Roman" w:cs="Times New Roman"/>
            <w:sz w:val="18"/>
            <w:szCs w:val="18"/>
          </w:rPr>
          <w:t>@</w:t>
        </w:r>
        <w:r w:rsidRPr="00EE257D">
          <w:rPr>
            <w:rStyle w:val="a7"/>
            <w:rFonts w:ascii="Times New Roman" w:hAnsi="Times New Roman" w:cs="Times New Roman"/>
            <w:sz w:val="18"/>
            <w:szCs w:val="18"/>
            <w:lang w:val="en-US"/>
          </w:rPr>
          <w:t>gmail</w:t>
        </w:r>
        <w:r w:rsidRPr="00EE257D">
          <w:rPr>
            <w:rStyle w:val="a7"/>
            <w:rFonts w:ascii="Times New Roman" w:hAnsi="Times New Roman" w:cs="Times New Roman"/>
            <w:sz w:val="18"/>
            <w:szCs w:val="18"/>
          </w:rPr>
          <w:t>.</w:t>
        </w:r>
        <w:r w:rsidRPr="00EE257D">
          <w:rPr>
            <w:rStyle w:val="a7"/>
            <w:rFonts w:ascii="Times New Roman" w:hAnsi="Times New Roman" w:cs="Times New Roman"/>
            <w:sz w:val="18"/>
            <w:szCs w:val="18"/>
            <w:lang w:val="en-US"/>
          </w:rPr>
          <w:t>com</w:t>
        </w:r>
        <w:r w:rsidRPr="00EE257D">
          <w:rPr>
            <w:rStyle w:val="a7"/>
            <w:rFonts w:ascii="Times New Roman" w:hAnsi="Times New Roman" w:cs="Times New Roman"/>
            <w:sz w:val="18"/>
            <w:szCs w:val="18"/>
          </w:rPr>
          <w:t>,   Код</w:t>
        </w:r>
      </w:hyperlink>
      <w:r w:rsidRPr="00EE257D">
        <w:rPr>
          <w:rFonts w:ascii="Times New Roman" w:hAnsi="Times New Roman" w:cs="Times New Roman"/>
          <w:sz w:val="18"/>
          <w:szCs w:val="18"/>
        </w:rPr>
        <w:t xml:space="preserve"> ЄДРПОУ 44064283</w:t>
      </w:r>
    </w:p>
    <w:p w:rsidR="00EE257D" w:rsidRPr="00EE257D" w:rsidRDefault="00EE257D" w:rsidP="00EE257D">
      <w:pPr>
        <w:pBdr>
          <w:bottom w:val="single" w:sz="18" w:space="0" w:color="auto"/>
        </w:pBdr>
        <w:spacing w:after="0" w:line="240" w:lineRule="auto"/>
        <w:rPr>
          <w:rFonts w:ascii="Times New Roman" w:hAnsi="Times New Roman"/>
          <w:sz w:val="2"/>
          <w:szCs w:val="2"/>
        </w:rPr>
      </w:pPr>
    </w:p>
    <w:p w:rsidR="00EE257D" w:rsidRPr="00EE257D" w:rsidRDefault="00EE257D" w:rsidP="00EE257D">
      <w:pPr>
        <w:spacing w:after="0" w:line="240" w:lineRule="auto"/>
        <w:rPr>
          <w:rFonts w:ascii="Times New Roman" w:hAnsi="Times New Roman"/>
          <w:b/>
          <w:sz w:val="16"/>
          <w:szCs w:val="16"/>
        </w:rPr>
      </w:pPr>
      <w:r w:rsidRPr="00EE257D">
        <w:rPr>
          <w:rFonts w:ascii="Times New Roman" w:hAnsi="Times New Roman"/>
          <w:b/>
          <w:sz w:val="16"/>
          <w:szCs w:val="16"/>
        </w:rPr>
        <w:tab/>
        <w:t xml:space="preserve">                                                            </w:t>
      </w:r>
      <w:r w:rsidRPr="00EE257D">
        <w:rPr>
          <w:rFonts w:ascii="Times New Roman" w:hAnsi="Times New Roman"/>
          <w:b/>
          <w:sz w:val="28"/>
          <w:szCs w:val="28"/>
        </w:rPr>
        <w:t xml:space="preserve">  </w:t>
      </w:r>
      <w:r w:rsidRPr="00EE257D">
        <w:rPr>
          <w:rFonts w:ascii="Times New Roman" w:hAnsi="Times New Roman"/>
          <w:b/>
          <w:sz w:val="16"/>
          <w:szCs w:val="16"/>
        </w:rPr>
        <w:t xml:space="preserve">           </w:t>
      </w:r>
      <w:r w:rsidRPr="00EE257D">
        <w:rPr>
          <w:rFonts w:ascii="Times New Roman" w:hAnsi="Times New Roman"/>
          <w:sz w:val="16"/>
          <w:szCs w:val="16"/>
        </w:rPr>
        <w:t xml:space="preserve">                                                                                         </w:t>
      </w:r>
    </w:p>
    <w:p w:rsidR="00EE257D" w:rsidRPr="00EE257D" w:rsidRDefault="00EE257D" w:rsidP="00EE257D">
      <w:pPr>
        <w:pStyle w:val="a5"/>
        <w:jc w:val="both"/>
        <w:outlineLvl w:val="0"/>
        <w:rPr>
          <w:b w:val="0"/>
          <w:szCs w:val="28"/>
        </w:rPr>
      </w:pPr>
      <w:r w:rsidRPr="00EE257D">
        <w:rPr>
          <w:szCs w:val="28"/>
        </w:rPr>
        <w:t>02.04.2021  №38/03-04/21</w:t>
      </w:r>
      <w:r w:rsidRPr="00EE257D">
        <w:rPr>
          <w:b w:val="0"/>
          <w:szCs w:val="28"/>
        </w:rPr>
        <w:t xml:space="preserve">  </w:t>
      </w:r>
    </w:p>
    <w:p w:rsidR="00EE257D" w:rsidRPr="00EE257D" w:rsidRDefault="00EE257D" w:rsidP="00EE257D">
      <w:pPr>
        <w:pStyle w:val="a5"/>
        <w:jc w:val="left"/>
        <w:outlineLvl w:val="0"/>
        <w:rPr>
          <w:b w:val="0"/>
        </w:rPr>
      </w:pPr>
      <w:r w:rsidRPr="00EE257D">
        <w:rPr>
          <w:b w:val="0"/>
        </w:rPr>
        <w:t xml:space="preserve">                                                                                 </w:t>
      </w:r>
    </w:p>
    <w:p w:rsidR="00EE257D" w:rsidRPr="00EE257D" w:rsidRDefault="00EE257D" w:rsidP="00EE257D">
      <w:pPr>
        <w:pStyle w:val="a5"/>
        <w:jc w:val="right"/>
        <w:outlineLvl w:val="0"/>
        <w:rPr>
          <w:b w:val="0"/>
        </w:rPr>
      </w:pPr>
    </w:p>
    <w:p w:rsidR="00EE257D" w:rsidRPr="00EE257D" w:rsidRDefault="00EE257D" w:rsidP="00EE257D">
      <w:pPr>
        <w:pStyle w:val="a5"/>
        <w:jc w:val="left"/>
        <w:outlineLvl w:val="0"/>
        <w:rPr>
          <w:b w:val="0"/>
        </w:rPr>
      </w:pPr>
      <w:r w:rsidRPr="00EE257D">
        <w:rPr>
          <w:b w:val="0"/>
          <w:szCs w:val="28"/>
        </w:rPr>
        <w:t xml:space="preserve">Доповідна   записка </w:t>
      </w:r>
    </w:p>
    <w:p w:rsidR="00EE257D" w:rsidRPr="00EE257D" w:rsidRDefault="00EE257D" w:rsidP="00EE257D">
      <w:pPr>
        <w:pStyle w:val="a5"/>
        <w:jc w:val="left"/>
        <w:outlineLvl w:val="0"/>
        <w:rPr>
          <w:b w:val="0"/>
        </w:rPr>
      </w:pPr>
      <w:r w:rsidRPr="00EE257D">
        <w:rPr>
          <w:b w:val="0"/>
        </w:rPr>
        <w:t xml:space="preserve"> про виконання бюджету</w:t>
      </w:r>
    </w:p>
    <w:p w:rsidR="00EE257D" w:rsidRPr="00EE257D" w:rsidRDefault="00EE257D" w:rsidP="00EE257D">
      <w:pPr>
        <w:pStyle w:val="a5"/>
        <w:jc w:val="left"/>
        <w:outlineLvl w:val="0"/>
        <w:rPr>
          <w:b w:val="0"/>
        </w:rPr>
      </w:pPr>
      <w:r w:rsidRPr="00EE257D">
        <w:rPr>
          <w:b w:val="0"/>
        </w:rPr>
        <w:t xml:space="preserve">Городоцької сільської </w:t>
      </w:r>
    </w:p>
    <w:p w:rsidR="00EE257D" w:rsidRPr="00EE257D" w:rsidRDefault="00EE257D" w:rsidP="00EE257D">
      <w:pPr>
        <w:pStyle w:val="a5"/>
        <w:jc w:val="left"/>
        <w:outlineLvl w:val="0"/>
        <w:rPr>
          <w:b w:val="0"/>
        </w:rPr>
      </w:pPr>
      <w:r w:rsidRPr="00EE257D">
        <w:rPr>
          <w:b w:val="0"/>
        </w:rPr>
        <w:t>територіальної громади</w:t>
      </w:r>
    </w:p>
    <w:p w:rsidR="00EE257D" w:rsidRPr="00EE257D" w:rsidRDefault="00EE257D" w:rsidP="00EE257D">
      <w:pPr>
        <w:pStyle w:val="a5"/>
        <w:jc w:val="left"/>
        <w:outlineLvl w:val="0"/>
        <w:rPr>
          <w:b w:val="0"/>
        </w:rPr>
      </w:pPr>
      <w:r w:rsidRPr="00EE257D">
        <w:rPr>
          <w:b w:val="0"/>
        </w:rPr>
        <w:t>за І квартал 2021 року</w:t>
      </w:r>
    </w:p>
    <w:p w:rsidR="00EE257D" w:rsidRPr="00EE257D" w:rsidRDefault="00EE257D" w:rsidP="00EE257D">
      <w:pPr>
        <w:spacing w:after="0" w:line="240" w:lineRule="auto"/>
        <w:ind w:right="-102" w:firstLine="720"/>
        <w:rPr>
          <w:rFonts w:ascii="Times New Roman" w:hAnsi="Times New Roman"/>
          <w:b/>
          <w:sz w:val="28"/>
          <w:szCs w:val="28"/>
        </w:rPr>
      </w:pPr>
      <w:r w:rsidRPr="00EE257D">
        <w:rPr>
          <w:rFonts w:ascii="Times New Roman" w:hAnsi="Times New Roman"/>
          <w:b/>
          <w:sz w:val="28"/>
          <w:szCs w:val="28"/>
        </w:rPr>
        <w:t xml:space="preserve">          </w:t>
      </w:r>
    </w:p>
    <w:p w:rsidR="00EE257D" w:rsidRPr="00EE257D" w:rsidRDefault="00EE257D" w:rsidP="00EE257D">
      <w:pPr>
        <w:spacing w:after="0" w:line="240" w:lineRule="auto"/>
        <w:ind w:right="-102" w:firstLine="720"/>
        <w:jc w:val="both"/>
        <w:rPr>
          <w:rFonts w:ascii="Times New Roman" w:hAnsi="Times New Roman"/>
          <w:sz w:val="28"/>
        </w:rPr>
      </w:pPr>
      <w:r w:rsidRPr="00EE257D">
        <w:rPr>
          <w:rFonts w:ascii="Times New Roman" w:hAnsi="Times New Roman"/>
          <w:b/>
          <w:sz w:val="28"/>
          <w:szCs w:val="28"/>
        </w:rPr>
        <w:t xml:space="preserve"> </w:t>
      </w:r>
      <w:r w:rsidRPr="00EE257D">
        <w:rPr>
          <w:rFonts w:ascii="Times New Roman" w:hAnsi="Times New Roman"/>
          <w:sz w:val="28"/>
        </w:rPr>
        <w:t>Доходна частина бюджету Городоцької сільської територіальної громади на 2021 рік затверджена з врахуванням внесених змін  по загальному фонду в сумі   105512378 гривень, в тому числі на І квартал 2021 року заплановано отримати 22651435 гривень. За звітний період  виконання склало 27470270 гривень, що  становить 121,3 відсотків до планових призначень.</w:t>
      </w:r>
    </w:p>
    <w:p w:rsidR="00EE257D" w:rsidRPr="00EE257D" w:rsidRDefault="00EE257D" w:rsidP="00EE257D">
      <w:pPr>
        <w:spacing w:after="0" w:line="240" w:lineRule="auto"/>
        <w:ind w:right="-102" w:firstLine="720"/>
        <w:jc w:val="both"/>
        <w:rPr>
          <w:rFonts w:ascii="Times New Roman" w:hAnsi="Times New Roman"/>
          <w:sz w:val="28"/>
        </w:rPr>
      </w:pPr>
      <w:r w:rsidRPr="00EE257D">
        <w:rPr>
          <w:rFonts w:ascii="Times New Roman" w:hAnsi="Times New Roman"/>
          <w:sz w:val="28"/>
        </w:rPr>
        <w:t>Власні надходження загального фонду бюджету Городоцької сільської ради  затверджено в сумі 65137489 гривень. На І квартал планові призначення склали 13503953 гривні. По доходах загального фонду бюджет ради за І квартал 2021 року виконаний на 135,7 відсотка, надходження склали 18319644 гривні.</w:t>
      </w:r>
    </w:p>
    <w:p w:rsidR="00EE257D" w:rsidRPr="00EE257D" w:rsidRDefault="00EE257D" w:rsidP="00EE257D">
      <w:pPr>
        <w:pStyle w:val="a5"/>
        <w:ind w:firstLine="720"/>
        <w:jc w:val="both"/>
        <w:rPr>
          <w:b w:val="0"/>
        </w:rPr>
      </w:pPr>
      <w:r w:rsidRPr="00EE257D">
        <w:rPr>
          <w:b w:val="0"/>
        </w:rPr>
        <w:t>Фактичні надходження від справляння на території сільської ради  плати за землю, що зараховується до бюджету територіальної громади склали    8574138 гривень при плані 7762284 гривні, план виконаний на 110,5 відсотки. Єдиний податок, що надходить до загального фонду бюджету  складає 2454723 гривні, в тому числі єдиний податок з юридичних осіб 578153 гривні, єдиний податок з фізичних осіб 1688418 гривень та єдиний податок з сільськогосподарських товаровиробників 188153 гривні.</w:t>
      </w:r>
    </w:p>
    <w:p w:rsidR="00EE257D" w:rsidRPr="00EE257D" w:rsidRDefault="00EE257D" w:rsidP="00EE257D">
      <w:pPr>
        <w:pStyle w:val="a5"/>
        <w:ind w:firstLine="720"/>
        <w:jc w:val="both"/>
        <w:rPr>
          <w:b w:val="0"/>
        </w:rPr>
      </w:pPr>
      <w:r w:rsidRPr="00EE257D">
        <w:rPr>
          <w:b w:val="0"/>
        </w:rPr>
        <w:t>Акцизного податку з реалізації суб`єктами господарювання роздрібної торгівлі підакцизних товарів надійшло 535622 гривні.   Рентна плата за  користування природними ресурсами становить 84556 гривень,  отримано податку на нерухоме майно в сумі 530301 гривня, отримано транспортного податку на суму 37500 гривень, туристичного збору</w:t>
      </w:r>
      <w:r>
        <w:rPr>
          <w:b w:val="0"/>
        </w:rPr>
        <w:t xml:space="preserve"> </w:t>
      </w:r>
      <w:r w:rsidRPr="00EE257D">
        <w:rPr>
          <w:b w:val="0"/>
        </w:rPr>
        <w:t xml:space="preserve">- 8621 гривня. Неподаткові надходження становлять 65772 гривні, в тому числі плата на надання  </w:t>
      </w:r>
      <w:proofErr w:type="spellStart"/>
      <w:r w:rsidRPr="00EE257D">
        <w:rPr>
          <w:b w:val="0"/>
        </w:rPr>
        <w:t>адмінпослуг</w:t>
      </w:r>
      <w:proofErr w:type="spellEnd"/>
      <w:r w:rsidRPr="00EE257D">
        <w:rPr>
          <w:b w:val="0"/>
        </w:rPr>
        <w:t xml:space="preserve"> склала 63025 гривень. Отримано базової дотації з державного бюджету на суму 2079900 гривень, освітньої субвенції</w:t>
      </w:r>
      <w:r>
        <w:rPr>
          <w:b w:val="0"/>
        </w:rPr>
        <w:t xml:space="preserve"> </w:t>
      </w:r>
      <w:r w:rsidRPr="00EE257D">
        <w:rPr>
          <w:b w:val="0"/>
        </w:rPr>
        <w:t>- 6415600 гривень,</w:t>
      </w:r>
      <w:r w:rsidRPr="00EE257D">
        <w:t xml:space="preserve"> д</w:t>
      </w:r>
      <w:r w:rsidRPr="00EE257D">
        <w:rPr>
          <w:b w:val="0"/>
        </w:rPr>
        <w:t xml:space="preserve">отації з місцевого бюджету на здійснення </w:t>
      </w:r>
      <w:r w:rsidRPr="00EE257D">
        <w:rPr>
          <w:b w:val="0"/>
        </w:rPr>
        <w:lastRenderedPageBreak/>
        <w:t>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на суму 244200 гривень, субвенції з місцевого бюджету на здійснення переданих видатків у сфері освіти за рахунок коштів освітньої субвенції -258396 гривень,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 17262 гривень, субвенції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r>
        <w:rPr>
          <w:b w:val="0"/>
        </w:rPr>
        <w:t xml:space="preserve"> </w:t>
      </w:r>
      <w:r w:rsidRPr="00EE257D">
        <w:rPr>
          <w:b w:val="0"/>
        </w:rPr>
        <w:t xml:space="preserve">- 3144 гривень. Обсяг субвенцій з інших місцевих бюджетів на </w:t>
      </w:r>
      <w:proofErr w:type="spellStart"/>
      <w:r w:rsidRPr="00EE257D">
        <w:rPr>
          <w:b w:val="0"/>
        </w:rPr>
        <w:t>інклюзивно</w:t>
      </w:r>
      <w:proofErr w:type="spellEnd"/>
      <w:r w:rsidRPr="00EE257D">
        <w:rPr>
          <w:b w:val="0"/>
        </w:rPr>
        <w:t xml:space="preserve">-ресурсний центр 28774 гривні. Надходження коштів на субвенції на забезпечення  </w:t>
      </w:r>
      <w:proofErr w:type="spellStart"/>
      <w:r w:rsidRPr="00EE257D">
        <w:rPr>
          <w:b w:val="0"/>
        </w:rPr>
        <w:t>інсулінами</w:t>
      </w:r>
      <w:proofErr w:type="spellEnd"/>
      <w:r w:rsidRPr="00EE257D">
        <w:rPr>
          <w:b w:val="0"/>
        </w:rPr>
        <w:t xml:space="preserve"> жителів громади склали 103350 гривень.</w:t>
      </w:r>
    </w:p>
    <w:p w:rsidR="00EE257D" w:rsidRPr="00EE257D" w:rsidRDefault="00EE257D" w:rsidP="00EE257D">
      <w:pPr>
        <w:pStyle w:val="a5"/>
        <w:ind w:right="-102" w:firstLine="709"/>
        <w:jc w:val="both"/>
        <w:rPr>
          <w:b w:val="0"/>
        </w:rPr>
      </w:pPr>
      <w:r w:rsidRPr="00EE257D">
        <w:rPr>
          <w:b w:val="0"/>
        </w:rPr>
        <w:t>До спеціального фонду бюджету Городоцької сільської ради надійшло  доходів в сумі 858213 гривень, в тому числі:  екологічний податок в сумі 463134 гривні, надходження від плати за послуги, що надаються бюджетними установами згідно із законодавством в сумі 58971 гривень та благодійні  кошти, гранди та дарунки склали 336109 гривень.</w:t>
      </w:r>
    </w:p>
    <w:p w:rsidR="00EE257D" w:rsidRPr="00EE257D" w:rsidRDefault="00EE257D" w:rsidP="00EE257D">
      <w:pPr>
        <w:pStyle w:val="a5"/>
        <w:ind w:right="-81" w:firstLine="709"/>
        <w:jc w:val="both"/>
        <w:rPr>
          <w:b w:val="0"/>
        </w:rPr>
      </w:pPr>
      <w:r w:rsidRPr="00EE257D">
        <w:rPr>
          <w:b w:val="0"/>
        </w:rPr>
        <w:t>По  видатках бюджет Городоцької сільської ради на 2021 рік по загальному фонду з врахуванням внесених змін затверджений   в сумі   103640722 гривні. На І квартал 2021 року планові призначення становлять 26746207  гривень.  Фактичне виконання  видаткової частини загального фонду бюджету за звітний період  склало 21286809 гривень ,  що становить 78,6 відсотків до планових призначень на звітний період. В першу чергу проводилось  фінансування захищених статей: заробітної плати, придбання продуктів харчування, розрахунки за спожиті енергоносії. За залишковим принципом фінансувалась решта видатків. В цілому на виплату заробітної плати використано 15028350 гривень , що складає 70,5 відсотки в структурі видатків. Видатки на розрахунки за спожиті енергоносії склали 1144844 гривні. На соціальне забезпечення  використано 15000 гривень.  Передано трансфертів органам управління інших рівнів на суму 1529343 гривні.</w:t>
      </w:r>
    </w:p>
    <w:p w:rsidR="00EE257D" w:rsidRPr="00EE257D" w:rsidRDefault="00EE257D" w:rsidP="00EE257D">
      <w:pPr>
        <w:pStyle w:val="a5"/>
        <w:ind w:right="-81" w:firstLine="709"/>
        <w:jc w:val="both"/>
        <w:rPr>
          <w:b w:val="0"/>
        </w:rPr>
      </w:pPr>
      <w:r w:rsidRPr="00EE257D">
        <w:rPr>
          <w:b w:val="0"/>
        </w:rPr>
        <w:t>По спеціальному фонду бюджету проведено видатків на суму 1051340 гривень.  В тому числі за рахунок спеціального фонду проведено   капітальних видатків  на суму 770783 гривні.</w:t>
      </w:r>
    </w:p>
    <w:p w:rsidR="00EE257D" w:rsidRPr="00EE257D" w:rsidRDefault="00EE257D" w:rsidP="00EE257D">
      <w:pPr>
        <w:spacing w:after="0" w:line="240" w:lineRule="auto"/>
        <w:ind w:right="-81" w:firstLine="709"/>
        <w:jc w:val="both"/>
        <w:rPr>
          <w:rFonts w:ascii="Times New Roman" w:hAnsi="Times New Roman"/>
          <w:sz w:val="28"/>
        </w:rPr>
      </w:pPr>
      <w:r w:rsidRPr="00EE257D">
        <w:rPr>
          <w:rFonts w:ascii="Times New Roman" w:hAnsi="Times New Roman"/>
          <w:sz w:val="28"/>
        </w:rPr>
        <w:t xml:space="preserve">В  сільському бюджеті на І квартал 2021 року на державне управління  передбачено по загальному фонду 5549292 гривень, фактично використано 4361437 гривень, що становить 78,6 відсотка до затверджених на звітний період. В тому числі на виплату заробітної плати з нарахуваннями профінансовано 3832474 гривень, або 87,8 відсотків в структурі видатків на апарат управління. На розрахунки за спожиті енергоносії направлено 218157 гривень.   </w:t>
      </w:r>
    </w:p>
    <w:p w:rsidR="00EE257D" w:rsidRDefault="00EE257D" w:rsidP="00EE257D">
      <w:pPr>
        <w:spacing w:after="0" w:line="240" w:lineRule="auto"/>
        <w:ind w:right="-81" w:firstLine="709"/>
        <w:jc w:val="both"/>
        <w:rPr>
          <w:rFonts w:ascii="Times New Roman" w:hAnsi="Times New Roman"/>
          <w:sz w:val="28"/>
        </w:rPr>
      </w:pPr>
      <w:r w:rsidRPr="00EE257D">
        <w:rPr>
          <w:rFonts w:ascii="Times New Roman" w:hAnsi="Times New Roman"/>
          <w:sz w:val="28"/>
        </w:rPr>
        <w:t xml:space="preserve">На утримання закладів освіти  видатки склали 11188642 гривень, що становить 85,9 відсотків до планових призначень на звітний період. На виплату заробітної плати з нарахуваннями профінансовано 10485749 гривень, що становить 93,7 відсотки в структурі видатків. На дошкільну освіту профінансовано 327184 гривні, на заклади загальної середньої освіти використано 3065073 гривні, за </w:t>
      </w:r>
      <w:r w:rsidRPr="00EE257D">
        <w:rPr>
          <w:rFonts w:ascii="Times New Roman" w:hAnsi="Times New Roman"/>
          <w:sz w:val="28"/>
        </w:rPr>
        <w:lastRenderedPageBreak/>
        <w:t xml:space="preserve">рахунок освітньої субвенції на виплату заробітної плати  педагогічним працівникам профінансовано      6396869 гривень. На утримання музичної школи профінансовано 209888 гривень. На утримання централізованої бухгалтерії при відділі освіти профінансовано 849243 гривні. На </w:t>
      </w:r>
      <w:proofErr w:type="spellStart"/>
      <w:r w:rsidRPr="00EE257D">
        <w:rPr>
          <w:rFonts w:ascii="Times New Roman" w:hAnsi="Times New Roman"/>
          <w:sz w:val="28"/>
        </w:rPr>
        <w:t>інклюзивно</w:t>
      </w:r>
      <w:proofErr w:type="spellEnd"/>
      <w:r w:rsidRPr="00EE257D">
        <w:rPr>
          <w:rFonts w:ascii="Times New Roman" w:hAnsi="Times New Roman"/>
          <w:sz w:val="28"/>
        </w:rPr>
        <w:t>-ресурсний центр видатки склали 323407 гривень</w:t>
      </w:r>
    </w:p>
    <w:p w:rsidR="00EE257D" w:rsidRPr="00EE257D" w:rsidRDefault="00EE257D" w:rsidP="00EE257D">
      <w:pPr>
        <w:spacing w:after="0" w:line="240" w:lineRule="auto"/>
        <w:ind w:right="-81" w:firstLine="709"/>
        <w:jc w:val="both"/>
        <w:rPr>
          <w:rFonts w:ascii="Times New Roman" w:hAnsi="Times New Roman"/>
          <w:sz w:val="28"/>
        </w:rPr>
      </w:pPr>
      <w:r w:rsidRPr="00EE257D">
        <w:rPr>
          <w:rFonts w:ascii="Times New Roman" w:hAnsi="Times New Roman"/>
          <w:sz w:val="28"/>
          <w:szCs w:val="28"/>
        </w:rPr>
        <w:t xml:space="preserve">Витрати  на соціальний захист населення в звітному періоді   склали 18423 гривні.  За рахунок цих коштів проводилось видатки на утримання підліткового клубу на суму 3423 гривні. </w:t>
      </w:r>
      <w:proofErr w:type="spellStart"/>
      <w:r w:rsidRPr="00EE257D">
        <w:rPr>
          <w:rFonts w:ascii="Times New Roman" w:hAnsi="Times New Roman"/>
          <w:sz w:val="28"/>
          <w:szCs w:val="28"/>
        </w:rPr>
        <w:t>Виплачено</w:t>
      </w:r>
      <w:proofErr w:type="spellEnd"/>
      <w:r w:rsidRPr="00EE257D">
        <w:rPr>
          <w:rFonts w:ascii="Times New Roman" w:hAnsi="Times New Roman"/>
          <w:sz w:val="28"/>
          <w:szCs w:val="28"/>
        </w:rPr>
        <w:t xml:space="preserve"> матеріальної допомоги населенню на суму 15000 гривень.</w:t>
      </w:r>
    </w:p>
    <w:p w:rsidR="00EE257D" w:rsidRPr="00EE257D" w:rsidRDefault="00EE257D" w:rsidP="00EE257D">
      <w:pPr>
        <w:pStyle w:val="a5"/>
        <w:ind w:right="-81" w:firstLine="709"/>
        <w:jc w:val="both"/>
        <w:rPr>
          <w:b w:val="0"/>
        </w:rPr>
      </w:pPr>
      <w:r w:rsidRPr="00EE257D">
        <w:rPr>
          <w:b w:val="0"/>
        </w:rPr>
        <w:t>Витрати на  утримання закладів культури  за І квартал  2021 року  за рахунок загального фонду бюджету склали  711390 гривень. В тому числі на виплату заробітної плати з нарахуваннями  708064 гривні.</w:t>
      </w:r>
    </w:p>
    <w:p w:rsidR="00EE257D" w:rsidRPr="00EE257D" w:rsidRDefault="00EE257D" w:rsidP="00EE257D">
      <w:pPr>
        <w:pStyle w:val="a5"/>
        <w:ind w:right="-81" w:firstLine="709"/>
        <w:jc w:val="both"/>
        <w:rPr>
          <w:b w:val="0"/>
        </w:rPr>
      </w:pPr>
      <w:r w:rsidRPr="00EE257D">
        <w:rPr>
          <w:b w:val="0"/>
        </w:rPr>
        <w:t xml:space="preserve">На проведення спортивних заходів видатки склали 9150 гривень.  </w:t>
      </w:r>
    </w:p>
    <w:p w:rsidR="00EE257D" w:rsidRPr="00EE257D" w:rsidRDefault="00EE257D" w:rsidP="00EE257D">
      <w:pPr>
        <w:pStyle w:val="a5"/>
        <w:ind w:right="-81" w:firstLine="709"/>
        <w:jc w:val="both"/>
        <w:rPr>
          <w:b w:val="0"/>
          <w:bCs/>
        </w:rPr>
      </w:pPr>
      <w:r w:rsidRPr="00EE257D">
        <w:rPr>
          <w:b w:val="0"/>
          <w:bCs/>
        </w:rPr>
        <w:t>На фінансування житлово-комунального господарства в загальному фонді бюджету передбачено на звітний період 2906000 гривень, профінансовано 2729565 гривень. В тому числі на оплату електроенергії для освітлення вулиць використано 397976 гривень, на благоустрій території видатки склали  1937089  гривень. На вивезення сміття використано 394500 гривень.</w:t>
      </w:r>
    </w:p>
    <w:p w:rsidR="00EE257D" w:rsidRPr="00EE257D" w:rsidRDefault="00EE257D" w:rsidP="00EE257D">
      <w:pPr>
        <w:pStyle w:val="a5"/>
        <w:ind w:right="-81" w:firstLine="709"/>
        <w:jc w:val="both"/>
        <w:rPr>
          <w:b w:val="0"/>
          <w:bCs/>
        </w:rPr>
      </w:pPr>
      <w:r w:rsidRPr="00EE257D">
        <w:rPr>
          <w:b w:val="0"/>
          <w:bCs/>
        </w:rPr>
        <w:t>На поточний ремонт та утримання доріг профінансовано 599004 гривень.</w:t>
      </w:r>
    </w:p>
    <w:p w:rsidR="00EE257D" w:rsidRPr="00EE257D" w:rsidRDefault="00EE257D" w:rsidP="00EE257D">
      <w:pPr>
        <w:pStyle w:val="a5"/>
        <w:ind w:right="-81" w:firstLine="720"/>
        <w:jc w:val="both"/>
        <w:rPr>
          <w:b w:val="0"/>
          <w:bCs/>
        </w:rPr>
      </w:pPr>
      <w:r w:rsidRPr="00EE257D">
        <w:rPr>
          <w:b w:val="0"/>
          <w:bCs/>
        </w:rPr>
        <w:t>Передано іншу субвенцію бюджетам інших рівнів на обслуговування жителів громади на суму 1377153 гривні.</w:t>
      </w:r>
    </w:p>
    <w:p w:rsidR="00EE257D" w:rsidRPr="00EE257D" w:rsidRDefault="00EE257D" w:rsidP="00EE257D">
      <w:pPr>
        <w:pStyle w:val="a5"/>
        <w:ind w:right="-81" w:firstLine="720"/>
        <w:jc w:val="both"/>
        <w:rPr>
          <w:b w:val="0"/>
          <w:bCs/>
        </w:rPr>
      </w:pPr>
      <w:r w:rsidRPr="00EE257D">
        <w:rPr>
          <w:b w:val="0"/>
          <w:bCs/>
        </w:rPr>
        <w:t>По спеціальному фонду бюджету використані кошти в сумі 1051340 гривень. Із них на капітальний ремонт та будівництво доріг – 568783 гривень,  на благоустрій  території використано 10442 гривні. На придбання предметів довгострокового користування використано 202000 гривень.</w:t>
      </w:r>
    </w:p>
    <w:p w:rsidR="00EE257D" w:rsidRPr="00EE257D" w:rsidRDefault="00EE257D" w:rsidP="00EE257D">
      <w:pPr>
        <w:pStyle w:val="a5"/>
        <w:ind w:right="-81" w:firstLine="720"/>
        <w:jc w:val="both"/>
        <w:rPr>
          <w:b w:val="0"/>
          <w:bCs/>
        </w:rPr>
      </w:pPr>
      <w:r w:rsidRPr="00EE257D">
        <w:rPr>
          <w:b w:val="0"/>
        </w:rPr>
        <w:t xml:space="preserve"> </w:t>
      </w:r>
      <w:r w:rsidRPr="00EE257D">
        <w:rPr>
          <w:b w:val="0"/>
          <w:bCs/>
        </w:rPr>
        <w:t>Станом на 1 квітня 2021 року   кредиторська заборгованість бюджету Городоцької сільської територіальної громади відсутня</w:t>
      </w:r>
    </w:p>
    <w:p w:rsidR="00EE257D" w:rsidRDefault="00EE257D" w:rsidP="00EE257D">
      <w:pPr>
        <w:pStyle w:val="a5"/>
        <w:ind w:right="-81"/>
        <w:jc w:val="both"/>
        <w:rPr>
          <w:b w:val="0"/>
        </w:rPr>
      </w:pPr>
    </w:p>
    <w:p w:rsidR="00EE257D" w:rsidRDefault="00EE257D" w:rsidP="00EE257D">
      <w:pPr>
        <w:pStyle w:val="a5"/>
        <w:ind w:right="-81"/>
        <w:jc w:val="both"/>
        <w:rPr>
          <w:b w:val="0"/>
        </w:rPr>
      </w:pPr>
    </w:p>
    <w:p w:rsidR="00EE257D" w:rsidRDefault="00EE257D" w:rsidP="00EE257D">
      <w:pPr>
        <w:pStyle w:val="a5"/>
        <w:ind w:right="-81"/>
        <w:jc w:val="both"/>
        <w:rPr>
          <w:b w:val="0"/>
        </w:rPr>
      </w:pPr>
    </w:p>
    <w:p w:rsidR="00EE257D" w:rsidRDefault="00EE257D" w:rsidP="00EE257D">
      <w:pPr>
        <w:pStyle w:val="a5"/>
        <w:ind w:right="-81"/>
        <w:jc w:val="both"/>
        <w:rPr>
          <w:b w:val="0"/>
        </w:rPr>
      </w:pPr>
    </w:p>
    <w:p w:rsidR="00BA24A0" w:rsidRPr="00940E0E" w:rsidRDefault="00EE257D" w:rsidP="00940E0E">
      <w:pPr>
        <w:pStyle w:val="a5"/>
        <w:ind w:right="-81"/>
        <w:jc w:val="both"/>
        <w:rPr>
          <w:i/>
        </w:rPr>
      </w:pPr>
      <w:r w:rsidRPr="00EE257D">
        <w:rPr>
          <w:i/>
        </w:rPr>
        <w:t xml:space="preserve">Начальник фінансового відділу                 </w:t>
      </w:r>
      <w:r w:rsidR="00F62BDB">
        <w:rPr>
          <w:i/>
        </w:rPr>
        <w:t xml:space="preserve">             </w:t>
      </w:r>
      <w:bookmarkStart w:id="0" w:name="_GoBack"/>
      <w:bookmarkEnd w:id="0"/>
      <w:r w:rsidR="00940E0E">
        <w:rPr>
          <w:i/>
        </w:rPr>
        <w:t xml:space="preserve">  Ірина ІЛЛЮК</w:t>
      </w:r>
    </w:p>
    <w:sectPr w:rsidR="00BA24A0" w:rsidRPr="00940E0E">
      <w:pgSz w:w="12240" w:h="15840"/>
      <w:pgMar w:top="850" w:right="850" w:bottom="850" w:left="141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94A6F"/>
    <w:multiLevelType w:val="hybridMultilevel"/>
    <w:tmpl w:val="60E25506"/>
    <w:lvl w:ilvl="0" w:tplc="0422000F">
      <w:start w:val="1"/>
      <w:numFmt w:val="decimal"/>
      <w:lvlText w:val="%1."/>
      <w:lvlJc w:val="left"/>
      <w:pPr>
        <w:ind w:left="928"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F0"/>
    <w:rsid w:val="00024CC0"/>
    <w:rsid w:val="00363CC4"/>
    <w:rsid w:val="003918EC"/>
    <w:rsid w:val="00406AF0"/>
    <w:rsid w:val="0048137E"/>
    <w:rsid w:val="004E5C7A"/>
    <w:rsid w:val="00801DD2"/>
    <w:rsid w:val="00940E0E"/>
    <w:rsid w:val="00982CCC"/>
    <w:rsid w:val="00AE7CB2"/>
    <w:rsid w:val="00BA24A0"/>
    <w:rsid w:val="00DF572E"/>
    <w:rsid w:val="00EE257D"/>
    <w:rsid w:val="00F62B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ED2E7"/>
  <w14:defaultImageDpi w14:val="0"/>
  <w15:docId w15:val="{5D189733-724D-4EAD-913A-BA823B24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AF0"/>
    <w:pPr>
      <w:ind w:left="720"/>
      <w:contextualSpacing/>
    </w:pPr>
    <w:rPr>
      <w:lang w:val="ru-RU" w:eastAsia="ru-RU"/>
    </w:rPr>
  </w:style>
  <w:style w:type="character" w:styleId="a4">
    <w:name w:val="Strong"/>
    <w:basedOn w:val="a0"/>
    <w:uiPriority w:val="22"/>
    <w:qFormat/>
    <w:rsid w:val="00406AF0"/>
    <w:rPr>
      <w:rFonts w:cs="Times New Roman"/>
      <w:b/>
    </w:rPr>
  </w:style>
  <w:style w:type="paragraph" w:styleId="a5">
    <w:name w:val="Title"/>
    <w:basedOn w:val="a"/>
    <w:link w:val="a6"/>
    <w:uiPriority w:val="10"/>
    <w:qFormat/>
    <w:rsid w:val="00EE257D"/>
    <w:pPr>
      <w:spacing w:after="0" w:line="240" w:lineRule="auto"/>
      <w:jc w:val="center"/>
    </w:pPr>
    <w:rPr>
      <w:rFonts w:ascii="Times New Roman" w:hAnsi="Times New Roman"/>
      <w:b/>
      <w:sz w:val="28"/>
      <w:szCs w:val="20"/>
      <w:lang w:eastAsia="ru-RU"/>
    </w:rPr>
  </w:style>
  <w:style w:type="character" w:styleId="a7">
    <w:name w:val="Hyperlink"/>
    <w:basedOn w:val="a0"/>
    <w:uiPriority w:val="99"/>
    <w:rsid w:val="00EE257D"/>
    <w:rPr>
      <w:color w:val="0000FF"/>
      <w:u w:val="single"/>
    </w:rPr>
  </w:style>
  <w:style w:type="character" w:customStyle="1" w:styleId="a6">
    <w:name w:val="Заголовок Знак"/>
    <w:basedOn w:val="a0"/>
    <w:link w:val="a5"/>
    <w:locked/>
    <w:rsid w:val="00EE257D"/>
    <w:rPr>
      <w:rFonts w:ascii="Times New Roman" w:hAnsi="Times New Roman" w:cs="Times New Roman"/>
      <w:b/>
      <w:sz w:val="20"/>
      <w:szCs w:val="20"/>
      <w:lang w:val="x-none" w:eastAsia="ru-RU"/>
    </w:rPr>
  </w:style>
  <w:style w:type="paragraph" w:customStyle="1" w:styleId="FR1">
    <w:name w:val="FR1"/>
    <w:rsid w:val="00EE257D"/>
    <w:pPr>
      <w:widowControl w:val="0"/>
      <w:autoSpaceDE w:val="0"/>
      <w:autoSpaceDN w:val="0"/>
      <w:adjustRightInd w:val="0"/>
      <w:spacing w:before="20" w:after="0" w:line="240" w:lineRule="auto"/>
      <w:ind w:left="560"/>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odok.finvid@gmail.com,%20%20%20&#1050;&#1086;&#10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4700</Words>
  <Characters>2679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cp:lastPrinted>2021-05-06T06:49:00Z</cp:lastPrinted>
  <dcterms:created xsi:type="dcterms:W3CDTF">2021-07-26T11:20:00Z</dcterms:created>
  <dcterms:modified xsi:type="dcterms:W3CDTF">2021-07-26T11:24:00Z</dcterms:modified>
</cp:coreProperties>
</file>