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A1" w:rsidRDefault="00A56E17" w:rsidP="00A56E17">
      <w:pPr>
        <w:pStyle w:val="afb"/>
      </w:pPr>
      <w:bookmarkStart w:id="0" w:name="_GoBack"/>
      <w:bookmarkEnd w:id="0"/>
      <w:r>
        <w:t>ЗАТВЕРДЖЕНО</w:t>
      </w:r>
      <w:r>
        <w:br/>
        <w:t>Рішення сільської ради</w:t>
      </w:r>
      <w:r>
        <w:br/>
        <w:t>від 21.05.2021 року № 370</w:t>
      </w:r>
    </w:p>
    <w:p w:rsidR="00A56E17" w:rsidRDefault="00A56E17" w:rsidP="00A56E17">
      <w:pPr>
        <w:pStyle w:val="afb"/>
        <w:ind w:left="0"/>
        <w:jc w:val="center"/>
        <w:rPr>
          <w:b/>
          <w:lang w:val="uk-UA"/>
        </w:rPr>
      </w:pPr>
      <w:r w:rsidRPr="00A56E17">
        <w:rPr>
          <w:b/>
          <w:lang w:val="uk-UA"/>
        </w:rPr>
        <w:t>Програма</w:t>
      </w:r>
      <w:r w:rsidRPr="00A56E17">
        <w:rPr>
          <w:b/>
          <w:lang w:val="uk-UA"/>
        </w:rPr>
        <w:br/>
        <w:t>оздоровлення та відпочинку дітей</w:t>
      </w:r>
      <w:r w:rsidRPr="00A56E17">
        <w:rPr>
          <w:b/>
          <w:lang w:val="uk-UA"/>
        </w:rPr>
        <w:br/>
        <w:t>Городоцької сільської ради Рівненського району Рівненської області</w:t>
      </w:r>
      <w:r w:rsidRPr="00A56E17">
        <w:rPr>
          <w:b/>
          <w:lang w:val="uk-UA"/>
        </w:rPr>
        <w:br/>
        <w:t>на 2021-2022 роки</w:t>
      </w:r>
      <w:r w:rsidRPr="00A56E17">
        <w:rPr>
          <w:b/>
          <w:lang w:val="uk-UA"/>
        </w:rPr>
        <w:br/>
        <w:t>Паспорт програми</w:t>
      </w:r>
    </w:p>
    <w:p w:rsidR="00A56E17" w:rsidRDefault="00A56E17" w:rsidP="00A56E17">
      <w:pPr>
        <w:pStyle w:val="afb"/>
        <w:ind w:left="0"/>
        <w:rPr>
          <w:b/>
          <w:lang w:val="uk-UA"/>
        </w:rPr>
      </w:pPr>
    </w:p>
    <w:tbl>
      <w:tblPr>
        <w:tblW w:w="0" w:type="auto"/>
        <w:tblInd w:w="5" w:type="dxa"/>
        <w:tblLayout w:type="fixed"/>
        <w:tblCellMar>
          <w:left w:w="0" w:type="dxa"/>
          <w:right w:w="0" w:type="dxa"/>
        </w:tblCellMar>
        <w:tblLook w:val="0000" w:firstRow="0" w:lastRow="0" w:firstColumn="0" w:lastColumn="0" w:noHBand="0" w:noVBand="0"/>
      </w:tblPr>
      <w:tblGrid>
        <w:gridCol w:w="898"/>
        <w:gridCol w:w="3893"/>
        <w:gridCol w:w="5059"/>
      </w:tblGrid>
      <w:tr w:rsidR="00A56E17" w:rsidRPr="00A56E17" w:rsidTr="00A56E17">
        <w:trPr>
          <w:trHeight w:hRule="exact" w:val="979"/>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1</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Ініціатор розроблення Програми</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Виконавчий комітет Городоцької сільської ради Рівненського району Рівненської області</w:t>
            </w:r>
          </w:p>
        </w:tc>
      </w:tr>
      <w:tr w:rsidR="00A56E17" w:rsidRPr="00A56E17" w:rsidTr="00A56E17">
        <w:trPr>
          <w:trHeight w:hRule="exact" w:val="2940"/>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2</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Законодавча база, дата, номер і назва розпорядчого документа про розроблення програми, нормативні документи</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Закон України “Про оздоровлення та відпочинок дітей”;</w:t>
            </w:r>
          </w:p>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Закон України “Про охорону дитинства”;</w:t>
            </w:r>
          </w:p>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Закону України “Про позашкільну освіту”;</w:t>
            </w:r>
          </w:p>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Постанова Кабінету Міністрів України від 17.07.2009 № 734 “Порядок направлення дітей до дитячих закладів оздоровлення та відпочинку за рахунок коштів державного бюджету”</w:t>
            </w:r>
          </w:p>
        </w:tc>
      </w:tr>
      <w:tr w:rsidR="00A56E17" w:rsidRPr="00A56E17" w:rsidTr="00A56E17">
        <w:trPr>
          <w:trHeight w:hRule="exact" w:val="971"/>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3</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Розробник Програми</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Відділ освіти, культури, молоді, спорту Городоцької сільської ради Рівненського району Рівненської області</w:t>
            </w:r>
          </w:p>
        </w:tc>
      </w:tr>
      <w:tr w:rsidR="00A56E17" w:rsidRPr="00A56E17" w:rsidTr="00A56E17">
        <w:trPr>
          <w:trHeight w:hRule="exact" w:val="961"/>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4</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Відповідальний виконавець Програми</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Виконавчий комітет Городоцької сільської ради Рівненського району Рівненської області</w:t>
            </w:r>
          </w:p>
        </w:tc>
      </w:tr>
      <w:tr w:rsidR="00A56E17" w:rsidRPr="00A56E17" w:rsidTr="00A56E17">
        <w:trPr>
          <w:trHeight w:hRule="exact" w:val="1542"/>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5</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Учасники (співвиконавці Програми)</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Відділ освіти, культури, молоді та спорту Городоцької сільської ради; фінансовий відділ Городоцької сільської ради; відділ соціального захисту населення та захисту прав дітей Городоцької сільської ради</w:t>
            </w:r>
          </w:p>
        </w:tc>
      </w:tr>
      <w:tr w:rsidR="00A56E17" w:rsidRPr="00A56E17" w:rsidTr="00A56E17">
        <w:trPr>
          <w:trHeight w:hRule="exact" w:val="331"/>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7</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Термін реалізації програми</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2021-2022 роки</w:t>
            </w:r>
          </w:p>
        </w:tc>
      </w:tr>
      <w:tr w:rsidR="00A56E17" w:rsidRPr="00A56E17" w:rsidTr="00A56E17">
        <w:trPr>
          <w:trHeight w:hRule="exact" w:val="1291"/>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8</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Перелік місцевих бюджетів, які беруть участь у виконанні Програми (для комплексних Програм)</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Місцевий бюджет, інші джерела фінансування, не заборонені чинним законодавством України</w:t>
            </w:r>
          </w:p>
        </w:tc>
      </w:tr>
      <w:tr w:rsidR="00A56E17" w:rsidRPr="00A56E17" w:rsidTr="00A56E17">
        <w:trPr>
          <w:trHeight w:hRule="exact" w:val="1301"/>
        </w:trPr>
        <w:tc>
          <w:tcPr>
            <w:tcW w:w="898"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9</w:t>
            </w:r>
          </w:p>
        </w:tc>
        <w:tc>
          <w:tcPr>
            <w:tcW w:w="3893" w:type="dxa"/>
            <w:tcBorders>
              <w:top w:val="single" w:sz="4" w:space="0" w:color="auto"/>
              <w:left w:val="single" w:sz="4" w:space="0" w:color="auto"/>
              <w:bottom w:val="nil"/>
              <w:right w:val="nil"/>
            </w:tcBorders>
            <w:shd w:val="clear" w:color="auto" w:fill="FFFFFF"/>
          </w:tcPr>
          <w:p w:rsidR="00A56E17" w:rsidRPr="00A56E17" w:rsidRDefault="00A56E17" w:rsidP="00A56E17">
            <w:pPr>
              <w:widowControl/>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Загальний обсяг фінансових ресурсів, необхідних для реалізації Програми, усього, у тому числі:</w:t>
            </w:r>
          </w:p>
        </w:tc>
        <w:tc>
          <w:tcPr>
            <w:tcW w:w="5059" w:type="dxa"/>
            <w:tcBorders>
              <w:top w:val="single" w:sz="4" w:space="0" w:color="auto"/>
              <w:left w:val="single" w:sz="4" w:space="0" w:color="auto"/>
              <w:bottom w:val="nil"/>
              <w:right w:val="single" w:sz="4" w:space="0" w:color="auto"/>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352,64</w:t>
            </w:r>
          </w:p>
        </w:tc>
      </w:tr>
      <w:tr w:rsidR="00A56E17" w:rsidRPr="00A56E17" w:rsidTr="00A56E17">
        <w:trPr>
          <w:trHeight w:hRule="exact" w:val="360"/>
        </w:trPr>
        <w:tc>
          <w:tcPr>
            <w:tcW w:w="898" w:type="dxa"/>
            <w:tcBorders>
              <w:top w:val="single" w:sz="4" w:space="0" w:color="auto"/>
              <w:left w:val="single" w:sz="4" w:space="0" w:color="auto"/>
              <w:bottom w:val="single" w:sz="4" w:space="0" w:color="auto"/>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9.1</w:t>
            </w:r>
          </w:p>
        </w:tc>
        <w:tc>
          <w:tcPr>
            <w:tcW w:w="3893" w:type="dxa"/>
            <w:tcBorders>
              <w:top w:val="single" w:sz="4" w:space="0" w:color="auto"/>
              <w:left w:val="single" w:sz="4" w:space="0" w:color="auto"/>
              <w:bottom w:val="single" w:sz="4" w:space="0" w:color="auto"/>
              <w:right w:val="nil"/>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 кошти місцевого бюджету</w:t>
            </w:r>
          </w:p>
        </w:tc>
        <w:tc>
          <w:tcPr>
            <w:tcW w:w="5059" w:type="dxa"/>
            <w:tcBorders>
              <w:top w:val="single" w:sz="4" w:space="0" w:color="auto"/>
              <w:left w:val="single" w:sz="4" w:space="0" w:color="auto"/>
              <w:bottom w:val="single" w:sz="4" w:space="0" w:color="auto"/>
              <w:right w:val="single" w:sz="4" w:space="0" w:color="auto"/>
            </w:tcBorders>
            <w:shd w:val="clear" w:color="auto" w:fill="FFFFFF"/>
          </w:tcPr>
          <w:p w:rsidR="00A56E17" w:rsidRPr="00A56E17" w:rsidRDefault="00A56E17" w:rsidP="00A56E17">
            <w:pPr>
              <w:widowControl/>
              <w:spacing w:line="260" w:lineRule="exact"/>
              <w:rPr>
                <w:rFonts w:ascii="Times New Roman" w:eastAsia="Times New Roman" w:hAnsi="Times New Roman" w:cs="Times New Roman"/>
                <w:color w:val="auto"/>
                <w:lang w:bidi="ar-SA"/>
              </w:rPr>
            </w:pPr>
            <w:r w:rsidRPr="00A56E17">
              <w:rPr>
                <w:rFonts w:ascii="Times New Roman" w:eastAsia="Times New Roman" w:hAnsi="Times New Roman" w:cs="Times New Roman"/>
                <w:sz w:val="26"/>
                <w:szCs w:val="26"/>
                <w:lang w:bidi="ar-SA"/>
              </w:rPr>
              <w:t>352,64</w:t>
            </w:r>
          </w:p>
        </w:tc>
      </w:tr>
    </w:tbl>
    <w:p w:rsidR="00A56E17" w:rsidRDefault="00A56E17" w:rsidP="00A56E17">
      <w:pPr>
        <w:pStyle w:val="afb"/>
        <w:ind w:left="0"/>
        <w:rPr>
          <w:b/>
          <w:lang w:val="uk-UA"/>
        </w:rPr>
      </w:pPr>
    </w:p>
    <w:p w:rsidR="00A56E17" w:rsidRDefault="00A56E17">
      <w:pPr>
        <w:rPr>
          <w:rFonts w:ascii="Times New Roman" w:hAnsi="Times New Roman" w:cs="Times New Roman"/>
          <w:b/>
          <w:sz w:val="28"/>
          <w:szCs w:val="28"/>
        </w:rPr>
      </w:pPr>
      <w:r>
        <w:rPr>
          <w:b/>
        </w:rPr>
        <w:br w:type="page"/>
      </w:r>
    </w:p>
    <w:p w:rsidR="00A56E17" w:rsidRDefault="00A56E17" w:rsidP="00A56E17">
      <w:pPr>
        <w:pStyle w:val="afb"/>
        <w:ind w:left="0"/>
        <w:jc w:val="center"/>
        <w:rPr>
          <w:b/>
          <w:lang w:val="uk-UA"/>
        </w:rPr>
      </w:pPr>
      <w:r>
        <w:rPr>
          <w:b/>
          <w:lang w:val="uk-UA"/>
        </w:rPr>
        <w:lastRenderedPageBreak/>
        <w:t>Загальні положення</w:t>
      </w:r>
    </w:p>
    <w:p w:rsidR="00A56E17" w:rsidRDefault="00A56E17" w:rsidP="00A56E17">
      <w:pPr>
        <w:pStyle w:val="afb"/>
        <w:ind w:left="0"/>
        <w:rPr>
          <w:b/>
          <w:lang w:val="uk-UA"/>
        </w:rPr>
      </w:pPr>
    </w:p>
    <w:p w:rsidR="00A56E17" w:rsidRPr="00A56E17" w:rsidRDefault="00A56E17" w:rsidP="00A56E17">
      <w:pPr>
        <w:pStyle w:val="aa"/>
        <w:rPr>
          <w:color w:val="auto"/>
          <w:lang w:bidi="ar-SA"/>
        </w:rPr>
      </w:pPr>
      <w:r w:rsidRPr="00A56E17">
        <w:rPr>
          <w:lang w:bidi="ar-SA"/>
        </w:rPr>
        <w:t>Програма відпочинку та оздоровлення дітей Городоцької сільської ради на 2021-2022 роки (далі - Програма) розроблена відповідно до Законів України “Про оздоровлення та відпочинок дітей”, “Про охорону дитинства”. 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w:t>
      </w:r>
    </w:p>
    <w:p w:rsidR="00A56E17" w:rsidRDefault="00A56E17" w:rsidP="00A56E17">
      <w:pPr>
        <w:pStyle w:val="aa"/>
        <w:rPr>
          <w:lang w:bidi="ar-SA"/>
        </w:rPr>
      </w:pPr>
      <w:r w:rsidRPr="00A56E17">
        <w:rPr>
          <w:lang w:bidi="ar-SA"/>
        </w:rPr>
        <w:t>Стан здоров’я дітей - один із найважливіших показників рівня соціально- 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rsidR="00A56E17" w:rsidRDefault="00A56E17" w:rsidP="00A56E17">
      <w:pPr>
        <w:pStyle w:val="aa"/>
        <w:ind w:firstLine="0"/>
        <w:rPr>
          <w:lang w:bidi="ar-SA"/>
        </w:rPr>
      </w:pPr>
    </w:p>
    <w:p w:rsidR="00A56E17" w:rsidRDefault="00A56E17" w:rsidP="00A56E17">
      <w:pPr>
        <w:pStyle w:val="aa"/>
        <w:ind w:firstLine="0"/>
        <w:jc w:val="center"/>
        <w:rPr>
          <w:b/>
          <w:lang w:bidi="ar-SA"/>
        </w:rPr>
      </w:pPr>
      <w:r w:rsidRPr="00A56E17">
        <w:rPr>
          <w:b/>
          <w:lang w:bidi="ar-SA"/>
        </w:rPr>
        <w:t>Мета і основні завдання Програми</w:t>
      </w:r>
    </w:p>
    <w:p w:rsidR="00A56E17" w:rsidRDefault="00A56E17" w:rsidP="00A56E17">
      <w:pPr>
        <w:pStyle w:val="aa"/>
        <w:ind w:firstLine="0"/>
        <w:rPr>
          <w:b/>
          <w:lang w:bidi="ar-SA"/>
        </w:rPr>
      </w:pPr>
    </w:p>
    <w:p w:rsidR="00A56E17" w:rsidRPr="00A56E17" w:rsidRDefault="00A56E17" w:rsidP="00A56E17">
      <w:pPr>
        <w:pStyle w:val="aa"/>
        <w:rPr>
          <w:color w:val="auto"/>
          <w:lang w:bidi="ar-SA"/>
        </w:rPr>
      </w:pPr>
      <w:r w:rsidRPr="00A56E17">
        <w:rPr>
          <w:lang w:bidi="ar-SA"/>
        </w:rPr>
        <w:t>Метою Програми є організація повноцінного оздоровлення та відпочинку дітей, зміцнення здоров’я дитячого населення Городоцької сільської ради шляхом удосконалення системи оздоровлення та відпочинку дітей, забезпечення державних гарантій щодо доступності та якості оздоровчих та відпочинкових послуг.</w:t>
      </w:r>
    </w:p>
    <w:p w:rsidR="00A56E17" w:rsidRPr="00A56E17" w:rsidRDefault="00A56E17" w:rsidP="00A56E17">
      <w:pPr>
        <w:pStyle w:val="aa"/>
        <w:rPr>
          <w:color w:val="auto"/>
          <w:lang w:bidi="ar-SA"/>
        </w:rPr>
      </w:pPr>
      <w:r w:rsidRPr="00A56E17">
        <w:rPr>
          <w:lang w:bidi="ar-SA"/>
        </w:rPr>
        <w:t>Основними завданнями Програми у сфері оздоровлення та відпочинку дітей</w:t>
      </w:r>
      <w:r>
        <w:rPr>
          <w:color w:val="auto"/>
          <w:lang w:bidi="ar-SA"/>
        </w:rPr>
        <w:t xml:space="preserve"> </w:t>
      </w:r>
      <w:r w:rsidRPr="00A56E17">
        <w:rPr>
          <w:lang w:bidi="ar-SA"/>
        </w:rPr>
        <w:t>є:</w:t>
      </w:r>
    </w:p>
    <w:p w:rsidR="00A56E17" w:rsidRPr="00A56E17" w:rsidRDefault="00A56E17" w:rsidP="00A56E17">
      <w:pPr>
        <w:pStyle w:val="aa"/>
        <w:numPr>
          <w:ilvl w:val="0"/>
          <w:numId w:val="5"/>
        </w:numPr>
        <w:rPr>
          <w:lang w:bidi="ar-SA"/>
        </w:rPr>
      </w:pPr>
      <w:r w:rsidRPr="00A56E17">
        <w:rPr>
          <w:lang w:bidi="ar-SA"/>
        </w:rPr>
        <w:t>збільшення кількості дітей, охоплених організованими формами відпочинку</w:t>
      </w:r>
      <w:r>
        <w:rPr>
          <w:lang w:bidi="ar-SA"/>
        </w:rPr>
        <w:t xml:space="preserve"> </w:t>
      </w:r>
      <w:r w:rsidRPr="00A56E17">
        <w:rPr>
          <w:lang w:bidi="ar-SA"/>
        </w:rPr>
        <w:t>та оздоровлення;</w:t>
      </w:r>
    </w:p>
    <w:p w:rsidR="00A56E17" w:rsidRPr="00A56E17" w:rsidRDefault="00A56E17" w:rsidP="00A56E17">
      <w:pPr>
        <w:pStyle w:val="aa"/>
        <w:numPr>
          <w:ilvl w:val="0"/>
          <w:numId w:val="5"/>
        </w:numPr>
        <w:rPr>
          <w:lang w:bidi="ar-SA"/>
        </w:rPr>
      </w:pPr>
      <w:r w:rsidRPr="00A56E17">
        <w:rPr>
          <w:lang w:bidi="ar-SA"/>
        </w:rPr>
        <w:t>створення умов для зміцнення фізичного та психічного здоров'я дітей</w:t>
      </w:r>
      <w:r>
        <w:rPr>
          <w:lang w:bidi="ar-SA"/>
        </w:rPr>
        <w:t xml:space="preserve"> </w:t>
      </w:r>
      <w:r w:rsidRPr="00A56E17">
        <w:rPr>
          <w:lang w:bidi="ar-SA"/>
        </w:rPr>
        <w:t>шляхом належної організації оздоровлення та відпочинку;</w:t>
      </w:r>
    </w:p>
    <w:p w:rsidR="00A56E17" w:rsidRPr="00A56E17" w:rsidRDefault="00A56E17" w:rsidP="00A56E17">
      <w:pPr>
        <w:pStyle w:val="aa"/>
        <w:numPr>
          <w:ilvl w:val="0"/>
          <w:numId w:val="5"/>
        </w:numPr>
        <w:rPr>
          <w:lang w:bidi="ar-SA"/>
        </w:rPr>
      </w:pPr>
      <w:r w:rsidRPr="00A56E17">
        <w:rPr>
          <w:lang w:bidi="ar-SA"/>
        </w:rPr>
        <w:t>надання послуг з оздоровлення та відпочинку дітям, які пот</w:t>
      </w:r>
      <w:r>
        <w:rPr>
          <w:lang w:bidi="ar-SA"/>
        </w:rPr>
        <w:t xml:space="preserve">ребують </w:t>
      </w:r>
      <w:r w:rsidRPr="00A56E17">
        <w:rPr>
          <w:lang w:bidi="ar-SA"/>
        </w:rPr>
        <w:t>особливої соціальної уваги та підтримки;</w:t>
      </w:r>
    </w:p>
    <w:p w:rsidR="00A56E17" w:rsidRPr="00A56E17" w:rsidRDefault="00A56E17" w:rsidP="00A56E17">
      <w:pPr>
        <w:pStyle w:val="aa"/>
        <w:numPr>
          <w:ilvl w:val="0"/>
          <w:numId w:val="5"/>
        </w:numPr>
        <w:rPr>
          <w:b/>
        </w:rPr>
      </w:pPr>
      <w:r w:rsidRPr="00A56E17">
        <w:rPr>
          <w:lang w:bidi="ar-SA"/>
        </w:rPr>
        <w:t>формування та пропаганда здорового і безпечного способу життя.</w:t>
      </w:r>
    </w:p>
    <w:p w:rsidR="00A56E17" w:rsidRDefault="00A56E17" w:rsidP="00A56E17">
      <w:pPr>
        <w:pStyle w:val="aa"/>
        <w:ind w:firstLine="0"/>
        <w:rPr>
          <w:lang w:bidi="ar-SA"/>
        </w:rPr>
      </w:pPr>
    </w:p>
    <w:p w:rsidR="00A56E17" w:rsidRDefault="00A56E17" w:rsidP="00A56E17">
      <w:pPr>
        <w:pStyle w:val="aa"/>
        <w:ind w:firstLine="0"/>
        <w:jc w:val="center"/>
        <w:rPr>
          <w:b/>
          <w:lang w:bidi="ar-SA"/>
        </w:rPr>
      </w:pPr>
      <w:r w:rsidRPr="00A56E17">
        <w:rPr>
          <w:b/>
          <w:lang w:bidi="ar-SA"/>
        </w:rPr>
        <w:t>Основні цільові групи</w:t>
      </w:r>
    </w:p>
    <w:p w:rsidR="00A56E17" w:rsidRDefault="00A56E17" w:rsidP="00A56E17">
      <w:pPr>
        <w:pStyle w:val="aa"/>
        <w:ind w:firstLine="0"/>
        <w:rPr>
          <w:b/>
          <w:lang w:bidi="ar-SA"/>
        </w:rPr>
      </w:pPr>
    </w:p>
    <w:p w:rsidR="00A56E17" w:rsidRPr="00A56E17" w:rsidRDefault="00A56E17" w:rsidP="00A56E17">
      <w:pPr>
        <w:pStyle w:val="aa"/>
        <w:rPr>
          <w:color w:val="auto"/>
          <w:lang w:bidi="ar-SA"/>
        </w:rPr>
      </w:pPr>
      <w:r w:rsidRPr="00A56E17">
        <w:rPr>
          <w:lang w:bidi="ar-SA"/>
        </w:rPr>
        <w:t>Основними цільовими групами є такі пільгові категорії дітей віком від 6 до 18 років:</w:t>
      </w:r>
    </w:p>
    <w:p w:rsidR="00A56E17" w:rsidRPr="00A56E17" w:rsidRDefault="00A56E17" w:rsidP="00A56E17">
      <w:pPr>
        <w:pStyle w:val="aa"/>
        <w:rPr>
          <w:lang w:bidi="ar-SA"/>
        </w:rPr>
      </w:pPr>
      <w:r>
        <w:rPr>
          <w:lang w:bidi="ar-SA"/>
        </w:rPr>
        <w:t>–</w:t>
      </w:r>
      <w:r w:rsidRPr="00A56E17">
        <w:rPr>
          <w:lang w:bidi="ar-SA"/>
        </w:rPr>
        <w:t xml:space="preserve"> діти-сироти та діти, позбавлені батьківського піклування;</w:t>
      </w:r>
    </w:p>
    <w:p w:rsidR="00A56E17" w:rsidRPr="00A56E17" w:rsidRDefault="00A56E17" w:rsidP="00A56E17">
      <w:pPr>
        <w:pStyle w:val="aa"/>
        <w:rPr>
          <w:lang w:bidi="ar-SA"/>
        </w:rPr>
      </w:pPr>
      <w:r>
        <w:rPr>
          <w:lang w:bidi="ar-SA"/>
        </w:rPr>
        <w:t>–</w:t>
      </w:r>
      <w:r w:rsidRPr="00A56E17">
        <w:rPr>
          <w:lang w:bidi="ar-SA"/>
        </w:rPr>
        <w:t xml:space="preserve"> діти осіб, визнаних учасниками бойових дій відповідно до Закону України “Про статус ветеранів війни, гарантії їх соціального захисту”;</w:t>
      </w:r>
    </w:p>
    <w:p w:rsidR="00A56E17" w:rsidRPr="00A56E17" w:rsidRDefault="00A56E17" w:rsidP="00A56E17">
      <w:pPr>
        <w:pStyle w:val="aa"/>
        <w:rPr>
          <w:lang w:bidi="ar-SA"/>
        </w:rPr>
      </w:pPr>
      <w:r>
        <w:rPr>
          <w:lang w:bidi="ar-SA"/>
        </w:rPr>
        <w:t>–</w:t>
      </w:r>
      <w:r w:rsidRPr="00A56E17">
        <w:rPr>
          <w:lang w:bidi="ar-SA"/>
        </w:rPr>
        <w:t xml:space="preserve">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w:t>
      </w:r>
    </w:p>
    <w:p w:rsidR="00A56E17" w:rsidRPr="00A56E17" w:rsidRDefault="001F2D02" w:rsidP="00A56E17">
      <w:pPr>
        <w:pStyle w:val="aa"/>
        <w:rPr>
          <w:lang w:bidi="ar-SA"/>
        </w:rPr>
      </w:pPr>
      <w:r>
        <w:rPr>
          <w:lang w:bidi="ar-SA"/>
        </w:rPr>
        <w:t>–</w:t>
      </w:r>
      <w:r w:rsidR="00A56E17" w:rsidRPr="00A56E17">
        <w:rPr>
          <w:lang w:bidi="ar-SA"/>
        </w:rPr>
        <w:t xml:space="preserve"> діти, один з батьків яких загинув під час масових акцій - громадянського протесту або помер внаслідок поранення, контузії чи каліцтва, одержаних під час масових акцій громадянського протесту;</w:t>
      </w:r>
    </w:p>
    <w:p w:rsidR="00A56E17" w:rsidRPr="00A56E17" w:rsidRDefault="001F2D02" w:rsidP="00A56E17">
      <w:pPr>
        <w:pStyle w:val="aa"/>
        <w:rPr>
          <w:lang w:bidi="ar-SA"/>
        </w:rPr>
      </w:pPr>
      <w:r>
        <w:rPr>
          <w:lang w:bidi="ar-SA"/>
        </w:rPr>
        <w:lastRenderedPageBreak/>
        <w:t>–</w:t>
      </w:r>
      <w:r w:rsidR="00A56E17" w:rsidRPr="00A56E17">
        <w:rPr>
          <w:lang w:bidi="ar-SA"/>
        </w:rPr>
        <w:t xml:space="preserve"> діти, які постраждали внаслідок Чорнобильської катастрофи ;</w:t>
      </w:r>
    </w:p>
    <w:p w:rsidR="00A56E17" w:rsidRPr="00A56E17" w:rsidRDefault="001F2D02" w:rsidP="00A56E17">
      <w:pPr>
        <w:pStyle w:val="aa"/>
        <w:rPr>
          <w:lang w:bidi="ar-SA"/>
        </w:rPr>
      </w:pPr>
      <w:r>
        <w:rPr>
          <w:lang w:bidi="ar-SA"/>
        </w:rPr>
        <w:t>–</w:t>
      </w:r>
      <w:r w:rsidR="00A56E17" w:rsidRPr="00A56E17">
        <w:rPr>
          <w:lang w:bidi="ar-SA"/>
        </w:rPr>
        <w:t xml:space="preserve"> діти, зареєстровані як внутрішньо переміщені особи та фактично проживають на території Городоцької сільської ради;</w:t>
      </w:r>
    </w:p>
    <w:p w:rsidR="00A56E17" w:rsidRDefault="001F2D02" w:rsidP="00A56E17">
      <w:pPr>
        <w:pStyle w:val="aa"/>
      </w:pPr>
      <w:r>
        <w:rPr>
          <w:lang w:bidi="ar-SA"/>
        </w:rPr>
        <w:t>–</w:t>
      </w:r>
      <w:r>
        <w:t xml:space="preserve"> </w:t>
      </w:r>
      <w:r w:rsidR="00A56E17">
        <w:t>діти з інвалідністю (за відсутності медичних протипоказань та здатності до самообслуговування);</w:t>
      </w:r>
    </w:p>
    <w:p w:rsidR="00A56E17" w:rsidRDefault="001F2D02" w:rsidP="00A56E17">
      <w:pPr>
        <w:pStyle w:val="aa"/>
      </w:pPr>
      <w:r>
        <w:rPr>
          <w:lang w:bidi="ar-SA"/>
        </w:rPr>
        <w:t>–</w:t>
      </w:r>
      <w:r w:rsidR="00A56E17">
        <w:t xml:space="preserve"> діти, які перебувають на диспасерному обліку;</w:t>
      </w:r>
    </w:p>
    <w:p w:rsidR="00A56E17" w:rsidRDefault="001F2D02" w:rsidP="00A56E17">
      <w:pPr>
        <w:pStyle w:val="aa"/>
      </w:pPr>
      <w:r>
        <w:rPr>
          <w:lang w:bidi="ar-SA"/>
        </w:rPr>
        <w:t>–</w:t>
      </w:r>
      <w:r w:rsidR="00A56E17">
        <w:t xml:space="preserve"> діти з багатодітних сімей;</w:t>
      </w:r>
    </w:p>
    <w:p w:rsidR="00A56E17" w:rsidRDefault="001F2D02" w:rsidP="00A56E17">
      <w:pPr>
        <w:pStyle w:val="aa"/>
      </w:pPr>
      <w:r>
        <w:rPr>
          <w:lang w:bidi="ar-SA"/>
        </w:rPr>
        <w:t>–</w:t>
      </w:r>
      <w:r w:rsidR="00A56E17">
        <w:t xml:space="preserve"> діти з малозабезпечених сімей (сім’ї яких відповідно до законодавства одержують державну соціальну допомогу малозабезпеченим сім’ям);</w:t>
      </w:r>
    </w:p>
    <w:p w:rsidR="00A56E17" w:rsidRDefault="001F2D02" w:rsidP="00A56E17">
      <w:pPr>
        <w:pStyle w:val="aa"/>
      </w:pPr>
      <w:r>
        <w:rPr>
          <w:lang w:bidi="ar-SA"/>
        </w:rPr>
        <w:t>–</w:t>
      </w:r>
      <w:r w:rsidR="00A56E17">
        <w:t xml:space="preserve"> талановиті та обдаровані діти (переможці міжнародних, всеукраїнських, обласних, районних олімпіад, конкурсів, фестивалів, змагань, спартакіад, відмінники навчання);</w:t>
      </w:r>
    </w:p>
    <w:p w:rsidR="00A56E17" w:rsidRDefault="001F2D02" w:rsidP="00A56E17">
      <w:pPr>
        <w:pStyle w:val="aa"/>
      </w:pPr>
      <w:r>
        <w:rPr>
          <w:lang w:bidi="ar-SA"/>
        </w:rPr>
        <w:t>–</w:t>
      </w:r>
      <w:r w:rsidR="00A56E17">
        <w:t xml:space="preserve"> діти-учасники дитячих творчих колективів та спортивних команд;</w:t>
      </w:r>
    </w:p>
    <w:p w:rsidR="00A56E17" w:rsidRDefault="001F2D02" w:rsidP="00A56E17">
      <w:pPr>
        <w:pStyle w:val="aa"/>
      </w:pPr>
      <w:r>
        <w:rPr>
          <w:lang w:bidi="ar-SA"/>
        </w:rPr>
        <w:t>–</w:t>
      </w:r>
      <w:r w:rsidR="00A56E17">
        <w:t xml:space="preserve"> діти працівників агропромислового комплексу та соціальної сфери села;</w:t>
      </w:r>
    </w:p>
    <w:p w:rsidR="00A56E17" w:rsidRDefault="001F2D02" w:rsidP="00A56E17">
      <w:pPr>
        <w:pStyle w:val="aa"/>
      </w:pPr>
      <w:r>
        <w:rPr>
          <w:lang w:bidi="ar-SA"/>
        </w:rPr>
        <w:t>–</w:t>
      </w:r>
      <w:r w:rsidR="00A56E17">
        <w:t xml:space="preserve">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w:t>
      </w:r>
    </w:p>
    <w:p w:rsidR="00A56E17" w:rsidRDefault="001F2D02" w:rsidP="00A56E17">
      <w:pPr>
        <w:pStyle w:val="aa"/>
      </w:pPr>
      <w:r>
        <w:rPr>
          <w:lang w:bidi="ar-SA"/>
        </w:rPr>
        <w:t>–</w:t>
      </w:r>
      <w:r w:rsidR="00A56E17">
        <w:t xml:space="preserve"> вихованці пластових гуртків, що працюють при закладах загальної середньої освіти Городоцької сільської ради.</w:t>
      </w:r>
    </w:p>
    <w:p w:rsidR="001F2D02" w:rsidRDefault="001F2D02" w:rsidP="001F2D02">
      <w:pPr>
        <w:pStyle w:val="aa"/>
        <w:ind w:firstLine="0"/>
      </w:pPr>
    </w:p>
    <w:p w:rsidR="001F2D02" w:rsidRDefault="001F2D02" w:rsidP="001F2D02">
      <w:pPr>
        <w:pStyle w:val="aa"/>
        <w:ind w:firstLine="0"/>
        <w:jc w:val="center"/>
        <w:rPr>
          <w:b/>
        </w:rPr>
      </w:pPr>
      <w:r w:rsidRPr="001F2D02">
        <w:rPr>
          <w:b/>
        </w:rPr>
        <w:t>Фінансове забезпечення Програми</w:t>
      </w:r>
    </w:p>
    <w:p w:rsidR="001F2D02" w:rsidRDefault="001F2D02" w:rsidP="001F2D02">
      <w:pPr>
        <w:pStyle w:val="aa"/>
        <w:ind w:firstLine="0"/>
        <w:rPr>
          <w:b/>
        </w:rPr>
      </w:pPr>
    </w:p>
    <w:p w:rsidR="001F2D02" w:rsidRPr="001F2D02" w:rsidRDefault="001F2D02" w:rsidP="001F2D02">
      <w:pPr>
        <w:pStyle w:val="aa"/>
        <w:rPr>
          <w:color w:val="auto"/>
          <w:lang w:bidi="ar-SA"/>
        </w:rPr>
      </w:pPr>
      <w:r w:rsidRPr="001F2D02">
        <w:rPr>
          <w:lang w:bidi="ar-SA"/>
        </w:rPr>
        <w:t>Програма реалізовується за рахунок коштів місцевого бюджету та інших джерел, не заборонених законодавством.</w:t>
      </w:r>
    </w:p>
    <w:p w:rsidR="001F2D02" w:rsidRDefault="001F2D02" w:rsidP="001F2D02">
      <w:pPr>
        <w:pStyle w:val="aa"/>
        <w:rPr>
          <w:lang w:bidi="ar-SA"/>
        </w:rPr>
      </w:pPr>
      <w:r w:rsidRPr="001F2D02">
        <w:rPr>
          <w:lang w:bidi="ar-SA"/>
        </w:rPr>
        <w:t>Орієнтовані обсяги та джерела фінансування наведені у додатку 1 до Програми.</w:t>
      </w:r>
    </w:p>
    <w:p w:rsidR="001F2D02" w:rsidRDefault="001F2D02" w:rsidP="001F2D02">
      <w:pPr>
        <w:pStyle w:val="aa"/>
        <w:ind w:firstLine="0"/>
        <w:rPr>
          <w:lang w:bidi="ar-SA"/>
        </w:rPr>
      </w:pPr>
    </w:p>
    <w:p w:rsidR="001F2D02" w:rsidRDefault="001F2D02" w:rsidP="001F2D02">
      <w:pPr>
        <w:pStyle w:val="aa"/>
        <w:ind w:firstLine="0"/>
        <w:jc w:val="center"/>
        <w:rPr>
          <w:b/>
          <w:lang w:bidi="ar-SA"/>
        </w:rPr>
      </w:pPr>
      <w:r w:rsidRPr="001F2D02">
        <w:rPr>
          <w:b/>
          <w:lang w:bidi="ar-SA"/>
        </w:rPr>
        <w:t>Організація управління та контролю за ходом виконання Програми</w:t>
      </w:r>
    </w:p>
    <w:p w:rsidR="001F2D02" w:rsidRDefault="001F2D02" w:rsidP="001F2D02">
      <w:pPr>
        <w:pStyle w:val="aa"/>
        <w:ind w:firstLine="0"/>
        <w:rPr>
          <w:b/>
          <w:lang w:bidi="ar-SA"/>
        </w:rPr>
      </w:pPr>
    </w:p>
    <w:p w:rsidR="001F2D02" w:rsidRPr="001F2D02" w:rsidRDefault="001F2D02" w:rsidP="001F2D02">
      <w:pPr>
        <w:pStyle w:val="aa"/>
        <w:rPr>
          <w:color w:val="auto"/>
          <w:lang w:bidi="ar-SA"/>
        </w:rPr>
      </w:pPr>
      <w:r w:rsidRPr="001F2D02">
        <w:rPr>
          <w:lang w:bidi="ar-SA"/>
        </w:rPr>
        <w:t>Контроль за виконанням Програми покладається на виконавчий комітет Городоцької сільської ради та відділ освіти, культури, молоді та спорту Городоцької сільської ради.</w:t>
      </w:r>
    </w:p>
    <w:p w:rsidR="001F2D02" w:rsidRDefault="001F2D02" w:rsidP="001F2D02">
      <w:pPr>
        <w:pStyle w:val="aa"/>
        <w:ind w:firstLine="0"/>
        <w:rPr>
          <w:b/>
        </w:rPr>
      </w:pPr>
    </w:p>
    <w:p w:rsidR="001F2D02" w:rsidRDefault="001F2D02" w:rsidP="001F2D02">
      <w:pPr>
        <w:pStyle w:val="aa"/>
        <w:ind w:firstLine="0"/>
        <w:jc w:val="center"/>
        <w:rPr>
          <w:b/>
        </w:rPr>
      </w:pPr>
      <w:r>
        <w:rPr>
          <w:b/>
        </w:rPr>
        <w:t>Очікувані результати виконання Програми</w:t>
      </w:r>
    </w:p>
    <w:p w:rsidR="001F2D02" w:rsidRDefault="001F2D02" w:rsidP="001F2D02">
      <w:pPr>
        <w:pStyle w:val="aa"/>
        <w:ind w:firstLine="0"/>
        <w:rPr>
          <w:b/>
        </w:rPr>
      </w:pPr>
    </w:p>
    <w:p w:rsidR="001F2D02" w:rsidRPr="001F2D02" w:rsidRDefault="001F2D02" w:rsidP="001F2D02">
      <w:pPr>
        <w:pStyle w:val="aa"/>
      </w:pPr>
      <w:r w:rsidRPr="001F2D02">
        <w:t>1. Підвищення ефективності місцевого самоврядування, установ та організацій у вирішенні завдань організації якісного оздоровлення та відпочинку дітей та підлітків.</w:t>
      </w:r>
    </w:p>
    <w:p w:rsidR="001F2D02" w:rsidRDefault="001F2D02" w:rsidP="001F2D02">
      <w:pPr>
        <w:pStyle w:val="aa"/>
      </w:pPr>
      <w:r w:rsidRPr="001F2D02">
        <w:t>2. Збільшення кількості дітей, охоплених оздоровленням та відпочинком під час літніх канікул, з числа потребуючих особливої соціальної уваги та підтримки за рахунок коштів місцевого бюджету та інших незаборонених законодавством коштів передбачених на оздоровлення та відпочинок дітей.</w:t>
      </w:r>
    </w:p>
    <w:p w:rsidR="001F2D02" w:rsidRDefault="001F2D02" w:rsidP="001F2D02">
      <w:pPr>
        <w:pStyle w:val="aa"/>
        <w:ind w:firstLine="0"/>
      </w:pPr>
    </w:p>
    <w:p w:rsidR="001F2D02" w:rsidRDefault="001F2D02" w:rsidP="001F2D02">
      <w:pPr>
        <w:pStyle w:val="aa"/>
        <w:ind w:firstLine="0"/>
      </w:pPr>
    </w:p>
    <w:p w:rsidR="001F2D02" w:rsidRDefault="001F2D02" w:rsidP="001F2D02">
      <w:pPr>
        <w:pStyle w:val="aa"/>
        <w:ind w:firstLine="0"/>
      </w:pPr>
      <w:r>
        <w:t>Секретар сільської ради</w:t>
      </w:r>
      <w:r>
        <w:tab/>
      </w:r>
      <w:r>
        <w:tab/>
      </w:r>
      <w:r>
        <w:tab/>
      </w:r>
      <w:r>
        <w:tab/>
      </w:r>
      <w:r>
        <w:tab/>
      </w:r>
      <w:r>
        <w:tab/>
        <w:t>Людмила СПІВАК</w:t>
      </w:r>
    </w:p>
    <w:p w:rsidR="001F2D02" w:rsidRDefault="001F2D02" w:rsidP="001F2D02">
      <w:pPr>
        <w:pStyle w:val="aa"/>
        <w:ind w:firstLine="0"/>
        <w:sectPr w:rsidR="001F2D02" w:rsidSect="000F79C1">
          <w:pgSz w:w="11909" w:h="16838"/>
          <w:pgMar w:top="1134" w:right="567" w:bottom="1134" w:left="1701" w:header="0" w:footer="6" w:gutter="0"/>
          <w:cols w:space="720"/>
          <w:noEndnote/>
          <w:docGrid w:linePitch="360"/>
        </w:sectPr>
      </w:pPr>
    </w:p>
    <w:p w:rsidR="001F2D02" w:rsidRDefault="001F2D02" w:rsidP="001F2D02">
      <w:pPr>
        <w:pStyle w:val="aa"/>
        <w:ind w:firstLine="0"/>
        <w:jc w:val="right"/>
      </w:pPr>
      <w:r>
        <w:lastRenderedPageBreak/>
        <w:t>Додаток до Програми</w:t>
      </w:r>
    </w:p>
    <w:p w:rsidR="001F2D02" w:rsidRDefault="001F2D02" w:rsidP="001F2D02">
      <w:pPr>
        <w:pStyle w:val="aa"/>
        <w:ind w:firstLine="0"/>
        <w:jc w:val="center"/>
        <w:rPr>
          <w:b/>
        </w:rPr>
      </w:pPr>
      <w:r w:rsidRPr="001F2D02">
        <w:rPr>
          <w:b/>
        </w:rPr>
        <w:t>Заходи</w:t>
      </w:r>
      <w:r w:rsidRPr="001F2D02">
        <w:rPr>
          <w:b/>
        </w:rPr>
        <w:br/>
        <w:t>з виконання Програми оздоровлення та відпочинку дітей Городоцької сільської ради</w:t>
      </w:r>
      <w:r w:rsidRPr="001F2D02">
        <w:rPr>
          <w:b/>
        </w:rPr>
        <w:br/>
        <w:t>Рівненського району Рівненської області на 2021-2022 роки</w:t>
      </w:r>
    </w:p>
    <w:tbl>
      <w:tblPr>
        <w:tblStyle w:val="afd"/>
        <w:tblpPr w:leftFromText="181" w:rightFromText="181" w:vertAnchor="text" w:horzAnchor="page" w:tblpXSpec="center" w:tblpY="1"/>
        <w:tblOverlap w:val="never"/>
        <w:tblW w:w="0" w:type="auto"/>
        <w:tblLook w:val="04A0" w:firstRow="1" w:lastRow="0" w:firstColumn="1" w:lastColumn="0" w:noHBand="0" w:noVBand="1"/>
      </w:tblPr>
      <w:tblGrid>
        <w:gridCol w:w="851"/>
        <w:gridCol w:w="3515"/>
        <w:gridCol w:w="1477"/>
        <w:gridCol w:w="1928"/>
        <w:gridCol w:w="1849"/>
        <w:gridCol w:w="1871"/>
        <w:gridCol w:w="1928"/>
      </w:tblGrid>
      <w:tr w:rsidR="00F60946" w:rsidTr="00F60946">
        <w:tc>
          <w:tcPr>
            <w:tcW w:w="851" w:type="dxa"/>
            <w:vMerge w:val="restart"/>
            <w:vAlign w:val="center"/>
          </w:tcPr>
          <w:p w:rsidR="00F60946" w:rsidRPr="00F60946" w:rsidRDefault="00F60946" w:rsidP="00F60946">
            <w:pPr>
              <w:pStyle w:val="aa"/>
              <w:ind w:firstLine="0"/>
              <w:jc w:val="center"/>
            </w:pPr>
            <w:r>
              <w:t>№</w:t>
            </w:r>
          </w:p>
        </w:tc>
        <w:tc>
          <w:tcPr>
            <w:tcW w:w="3515" w:type="dxa"/>
            <w:vMerge w:val="restart"/>
            <w:vAlign w:val="center"/>
          </w:tcPr>
          <w:p w:rsidR="00F60946" w:rsidRPr="00F60946" w:rsidRDefault="00F60946" w:rsidP="00F60946">
            <w:pPr>
              <w:pStyle w:val="aa"/>
              <w:ind w:firstLine="0"/>
              <w:jc w:val="center"/>
            </w:pPr>
            <w:r>
              <w:t>Найменування заходу</w:t>
            </w:r>
          </w:p>
        </w:tc>
        <w:tc>
          <w:tcPr>
            <w:tcW w:w="1477" w:type="dxa"/>
            <w:vMerge w:val="restart"/>
            <w:vAlign w:val="center"/>
          </w:tcPr>
          <w:p w:rsidR="00F60946" w:rsidRPr="00F60946" w:rsidRDefault="00F60946" w:rsidP="00F60946">
            <w:pPr>
              <w:pStyle w:val="aa"/>
              <w:ind w:firstLine="0"/>
              <w:jc w:val="center"/>
            </w:pPr>
            <w:r>
              <w:t>Термін виконання</w:t>
            </w:r>
          </w:p>
        </w:tc>
        <w:tc>
          <w:tcPr>
            <w:tcW w:w="1928" w:type="dxa"/>
            <w:vMerge w:val="restart"/>
            <w:vAlign w:val="center"/>
          </w:tcPr>
          <w:p w:rsidR="00F60946" w:rsidRPr="00F60946" w:rsidRDefault="00F60946" w:rsidP="00F60946">
            <w:pPr>
              <w:pStyle w:val="aa"/>
              <w:ind w:firstLine="0"/>
              <w:jc w:val="center"/>
            </w:pPr>
            <w:r>
              <w:t>Відповідальні за виконання</w:t>
            </w:r>
          </w:p>
        </w:tc>
        <w:tc>
          <w:tcPr>
            <w:tcW w:w="1849" w:type="dxa"/>
            <w:vMerge w:val="restart"/>
            <w:vAlign w:val="center"/>
          </w:tcPr>
          <w:p w:rsidR="00F60946" w:rsidRPr="00F60946" w:rsidRDefault="00F60946" w:rsidP="00F60946">
            <w:pPr>
              <w:pStyle w:val="aa"/>
              <w:ind w:firstLine="0"/>
              <w:jc w:val="center"/>
            </w:pPr>
            <w:r>
              <w:t>Джерело фінансування</w:t>
            </w:r>
          </w:p>
        </w:tc>
        <w:tc>
          <w:tcPr>
            <w:tcW w:w="3799" w:type="dxa"/>
            <w:gridSpan w:val="2"/>
            <w:vAlign w:val="center"/>
          </w:tcPr>
          <w:p w:rsidR="00F60946" w:rsidRPr="00F60946" w:rsidRDefault="00F60946" w:rsidP="00F60946">
            <w:pPr>
              <w:pStyle w:val="aa"/>
              <w:ind w:firstLine="0"/>
              <w:jc w:val="center"/>
            </w:pPr>
            <w:r>
              <w:t>Орієнтовні обсяги фінансування, тис. грн.</w:t>
            </w:r>
          </w:p>
        </w:tc>
      </w:tr>
      <w:tr w:rsidR="00F60946" w:rsidTr="00F60946">
        <w:tc>
          <w:tcPr>
            <w:tcW w:w="851" w:type="dxa"/>
            <w:vMerge/>
            <w:vAlign w:val="center"/>
          </w:tcPr>
          <w:p w:rsidR="00F60946" w:rsidRPr="00F60946" w:rsidRDefault="00F60946" w:rsidP="00F60946">
            <w:pPr>
              <w:pStyle w:val="aa"/>
              <w:ind w:firstLine="0"/>
              <w:jc w:val="center"/>
            </w:pPr>
          </w:p>
        </w:tc>
        <w:tc>
          <w:tcPr>
            <w:tcW w:w="3515" w:type="dxa"/>
            <w:vMerge/>
            <w:vAlign w:val="center"/>
          </w:tcPr>
          <w:p w:rsidR="00F60946" w:rsidRPr="00F60946" w:rsidRDefault="00F60946" w:rsidP="00F60946">
            <w:pPr>
              <w:pStyle w:val="aa"/>
              <w:ind w:firstLine="0"/>
              <w:jc w:val="center"/>
            </w:pPr>
          </w:p>
        </w:tc>
        <w:tc>
          <w:tcPr>
            <w:tcW w:w="1477" w:type="dxa"/>
            <w:vMerge/>
            <w:vAlign w:val="center"/>
          </w:tcPr>
          <w:p w:rsidR="00F60946" w:rsidRPr="00F60946" w:rsidRDefault="00F60946" w:rsidP="00F60946">
            <w:pPr>
              <w:pStyle w:val="aa"/>
              <w:ind w:firstLine="0"/>
              <w:jc w:val="center"/>
            </w:pPr>
          </w:p>
        </w:tc>
        <w:tc>
          <w:tcPr>
            <w:tcW w:w="1928" w:type="dxa"/>
            <w:vMerge/>
            <w:vAlign w:val="center"/>
          </w:tcPr>
          <w:p w:rsidR="00F60946" w:rsidRPr="00F60946" w:rsidRDefault="00F60946" w:rsidP="00F60946">
            <w:pPr>
              <w:pStyle w:val="aa"/>
              <w:ind w:firstLine="0"/>
              <w:jc w:val="center"/>
            </w:pPr>
          </w:p>
        </w:tc>
        <w:tc>
          <w:tcPr>
            <w:tcW w:w="1849" w:type="dxa"/>
            <w:vMerge/>
            <w:vAlign w:val="center"/>
          </w:tcPr>
          <w:p w:rsidR="00F60946" w:rsidRPr="00F60946" w:rsidRDefault="00F60946" w:rsidP="00F60946">
            <w:pPr>
              <w:pStyle w:val="aa"/>
              <w:ind w:firstLine="0"/>
              <w:jc w:val="center"/>
            </w:pPr>
          </w:p>
        </w:tc>
        <w:tc>
          <w:tcPr>
            <w:tcW w:w="1871" w:type="dxa"/>
            <w:vAlign w:val="center"/>
          </w:tcPr>
          <w:p w:rsidR="00F60946" w:rsidRPr="00F60946" w:rsidRDefault="00F60946" w:rsidP="00F60946">
            <w:pPr>
              <w:pStyle w:val="aa"/>
              <w:ind w:firstLine="0"/>
              <w:jc w:val="center"/>
            </w:pPr>
            <w:r>
              <w:t>2021</w:t>
            </w:r>
          </w:p>
        </w:tc>
        <w:tc>
          <w:tcPr>
            <w:tcW w:w="1928" w:type="dxa"/>
            <w:vAlign w:val="center"/>
          </w:tcPr>
          <w:p w:rsidR="00F60946" w:rsidRPr="00F60946" w:rsidRDefault="00F60946" w:rsidP="00F60946">
            <w:pPr>
              <w:pStyle w:val="aa"/>
              <w:ind w:firstLine="0"/>
              <w:jc w:val="center"/>
            </w:pPr>
            <w:r>
              <w:t>2022</w:t>
            </w:r>
          </w:p>
        </w:tc>
      </w:tr>
      <w:tr w:rsidR="00F60946" w:rsidTr="00625950">
        <w:tc>
          <w:tcPr>
            <w:tcW w:w="13419" w:type="dxa"/>
            <w:gridSpan w:val="7"/>
            <w:vAlign w:val="center"/>
          </w:tcPr>
          <w:p w:rsidR="00F60946" w:rsidRPr="00F60946" w:rsidRDefault="00F60946" w:rsidP="00F60946">
            <w:pPr>
              <w:pStyle w:val="aa"/>
              <w:ind w:firstLine="0"/>
              <w:jc w:val="center"/>
              <w:rPr>
                <w:b/>
              </w:rPr>
            </w:pPr>
            <w:r>
              <w:rPr>
                <w:b/>
                <w:lang w:val="en-US"/>
              </w:rPr>
              <w:t>I</w:t>
            </w:r>
            <w:r w:rsidRPr="00F60946">
              <w:rPr>
                <w:b/>
                <w:lang w:val="ru-RU"/>
              </w:rPr>
              <w:t xml:space="preserve">. </w:t>
            </w:r>
            <w:r>
              <w:rPr>
                <w:b/>
              </w:rPr>
              <w:t>Забезпечення координації та контролю за підготовкою і проведенням оздоровчої кампанії</w:t>
            </w:r>
          </w:p>
        </w:tc>
      </w:tr>
      <w:tr w:rsidR="00F60946" w:rsidTr="00F60946">
        <w:tc>
          <w:tcPr>
            <w:tcW w:w="851" w:type="dxa"/>
          </w:tcPr>
          <w:p w:rsidR="00F60946" w:rsidRPr="00F60946" w:rsidRDefault="00625950" w:rsidP="00F60946">
            <w:pPr>
              <w:pStyle w:val="aa"/>
              <w:ind w:firstLine="0"/>
              <w:jc w:val="center"/>
            </w:pPr>
            <w:r>
              <w:t>1.</w:t>
            </w:r>
          </w:p>
        </w:tc>
        <w:tc>
          <w:tcPr>
            <w:tcW w:w="3515" w:type="dxa"/>
          </w:tcPr>
          <w:p w:rsidR="00F60946" w:rsidRPr="00625950" w:rsidRDefault="00F60946" w:rsidP="00625950">
            <w:pPr>
              <w:pStyle w:val="141"/>
              <w:framePr w:hSpace="0" w:wrap="auto" w:vAnchor="margin" w:hAnchor="text" w:xAlign="left" w:yAlign="inline"/>
              <w:suppressOverlap w:val="0"/>
            </w:pPr>
            <w:r w:rsidRPr="00625950">
              <w:t>Проведення засідань комісії з питань відпочинку та оздоровлення дітей пільгових категорій Городоцької сільської ради</w:t>
            </w:r>
          </w:p>
        </w:tc>
        <w:tc>
          <w:tcPr>
            <w:tcW w:w="1477" w:type="dxa"/>
          </w:tcPr>
          <w:p w:rsidR="00F60946" w:rsidRPr="00625950" w:rsidRDefault="00625950" w:rsidP="00625950">
            <w:pPr>
              <w:pStyle w:val="141"/>
              <w:framePr w:hSpace="0" w:wrap="auto" w:vAnchor="margin" w:hAnchor="text" w:xAlign="left" w:yAlign="inline"/>
              <w:suppressOverlap w:val="0"/>
            </w:pPr>
            <w:r w:rsidRPr="00625950">
              <w:t>щороку</w:t>
            </w:r>
          </w:p>
        </w:tc>
        <w:tc>
          <w:tcPr>
            <w:tcW w:w="1928" w:type="dxa"/>
          </w:tcPr>
          <w:p w:rsidR="00F60946" w:rsidRPr="00625950" w:rsidRDefault="00625950" w:rsidP="00625950">
            <w:pPr>
              <w:pStyle w:val="141"/>
              <w:framePr w:hSpace="0" w:wrap="auto" w:vAnchor="margin" w:hAnchor="text" w:xAlign="left" w:yAlign="inline"/>
              <w:suppressOverlap w:val="0"/>
              <w:rPr>
                <w:lang w:bidi="ar-SA"/>
              </w:rPr>
            </w:pPr>
            <w:r w:rsidRPr="00625950">
              <w:rPr>
                <w:lang w:bidi="ar-SA"/>
              </w:rPr>
              <w:t>Відділи</w:t>
            </w:r>
            <w:r w:rsidRPr="00625950">
              <w:t xml:space="preserve">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w:t>
            </w:r>
            <w:r w:rsidRPr="00625950">
              <w:rPr>
                <w:lang w:bidi="ar-SA"/>
              </w:rPr>
              <w:t>спорту;</w:t>
            </w:r>
            <w:r w:rsidRPr="00625950">
              <w:t xml:space="preserve"> </w:t>
            </w:r>
            <w:r w:rsidRPr="00625950">
              <w:rPr>
                <w:lang w:bidi="ar-SA"/>
              </w:rPr>
              <w:t>соціального</w:t>
            </w:r>
            <w:r w:rsidRPr="00625950">
              <w:t xml:space="preserve"> </w:t>
            </w:r>
            <w:r w:rsidRPr="00625950">
              <w:rPr>
                <w:lang w:bidi="ar-SA"/>
              </w:rPr>
              <w:t>захисту</w:t>
            </w:r>
            <w:r w:rsidRPr="00625950">
              <w:t xml:space="preserve"> </w:t>
            </w:r>
            <w:r w:rsidRPr="00625950">
              <w:rPr>
                <w:lang w:bidi="ar-SA"/>
              </w:rPr>
              <w:t>населення та</w:t>
            </w:r>
            <w:r w:rsidRPr="00625950">
              <w:t xml:space="preserve"> </w:t>
            </w:r>
            <w:r w:rsidRPr="00625950">
              <w:rPr>
                <w:lang w:bidi="ar-SA"/>
              </w:rPr>
              <w:t>захисту прав</w:t>
            </w:r>
            <w:r w:rsidRPr="00625950">
              <w:t xml:space="preserve"> </w:t>
            </w:r>
            <w:r w:rsidRPr="00625950">
              <w:rPr>
                <w:lang w:bidi="ar-SA"/>
              </w:rPr>
              <w:t>дітей</w:t>
            </w:r>
            <w:r w:rsidRPr="00625950">
              <w:t xml:space="preserve"> </w:t>
            </w:r>
            <w:r w:rsidRPr="00625950">
              <w:rPr>
                <w:lang w:bidi="ar-SA"/>
              </w:rPr>
              <w:t>Городоцької сільської ради</w:t>
            </w:r>
          </w:p>
        </w:tc>
        <w:tc>
          <w:tcPr>
            <w:tcW w:w="1849" w:type="dxa"/>
          </w:tcPr>
          <w:p w:rsidR="00F60946" w:rsidRPr="00625950" w:rsidRDefault="00625950" w:rsidP="00625950">
            <w:pPr>
              <w:pStyle w:val="141"/>
              <w:framePr w:hSpace="0" w:wrap="auto" w:vAnchor="margin" w:hAnchor="text" w:xAlign="left" w:yAlign="inline"/>
              <w:suppressOverlap w:val="0"/>
              <w:rPr>
                <w:lang w:bidi="ar-SA"/>
              </w:rPr>
            </w:pPr>
            <w:r w:rsidRPr="00625950">
              <w:rPr>
                <w:lang w:bidi="ar-SA"/>
              </w:rPr>
              <w:t>Місцевий</w:t>
            </w:r>
            <w:r w:rsidRPr="00625950">
              <w:t xml:space="preserve"> </w:t>
            </w:r>
            <w:r w:rsidRPr="00625950">
              <w:rPr>
                <w:lang w:bidi="ar-SA"/>
              </w:rPr>
              <w:t>бюджет</w:t>
            </w:r>
          </w:p>
        </w:tc>
        <w:tc>
          <w:tcPr>
            <w:tcW w:w="1871" w:type="dxa"/>
          </w:tcPr>
          <w:p w:rsidR="00F60946" w:rsidRPr="00F60946" w:rsidRDefault="00625950" w:rsidP="00F60946">
            <w:pPr>
              <w:pStyle w:val="aa"/>
              <w:ind w:firstLine="0"/>
            </w:pPr>
            <w:r>
              <w:t>-</w:t>
            </w:r>
          </w:p>
        </w:tc>
        <w:tc>
          <w:tcPr>
            <w:tcW w:w="1928" w:type="dxa"/>
          </w:tcPr>
          <w:p w:rsidR="00F60946" w:rsidRPr="00F60946" w:rsidRDefault="00625950" w:rsidP="00F60946">
            <w:pPr>
              <w:pStyle w:val="aa"/>
              <w:ind w:firstLine="0"/>
            </w:pPr>
            <w:r>
              <w:t>-</w:t>
            </w:r>
          </w:p>
        </w:tc>
      </w:tr>
      <w:tr w:rsidR="00F60946" w:rsidTr="00F60946">
        <w:tc>
          <w:tcPr>
            <w:tcW w:w="851" w:type="dxa"/>
          </w:tcPr>
          <w:p w:rsidR="00F60946" w:rsidRPr="00F60946" w:rsidRDefault="00625950" w:rsidP="00F60946">
            <w:pPr>
              <w:pStyle w:val="aa"/>
              <w:ind w:firstLine="0"/>
              <w:jc w:val="center"/>
            </w:pPr>
            <w:r>
              <w:t>2.</w:t>
            </w:r>
          </w:p>
        </w:tc>
        <w:tc>
          <w:tcPr>
            <w:tcW w:w="3515" w:type="dxa"/>
          </w:tcPr>
          <w:p w:rsidR="00F60946" w:rsidRPr="00F60946" w:rsidRDefault="00625950" w:rsidP="00625950">
            <w:pPr>
              <w:pStyle w:val="141"/>
              <w:framePr w:hSpace="0" w:wrap="auto" w:vAnchor="margin" w:hAnchor="text" w:xAlign="left" w:yAlign="inline"/>
              <w:suppressOverlap w:val="0"/>
            </w:pPr>
            <w:r>
              <w:t>Участь у всеукраїнських, обласних та місцевих семінарах, нарадах та інших заходах щодо організації та проведення дитячої оздоровчої кампанії</w:t>
            </w:r>
          </w:p>
        </w:tc>
        <w:tc>
          <w:tcPr>
            <w:tcW w:w="1477" w:type="dxa"/>
          </w:tcPr>
          <w:p w:rsidR="00F60946" w:rsidRPr="00F60946" w:rsidRDefault="00625950" w:rsidP="00625950">
            <w:pPr>
              <w:pStyle w:val="141"/>
              <w:framePr w:hSpace="0" w:wrap="auto" w:vAnchor="margin" w:hAnchor="text" w:xAlign="left" w:yAlign="inline"/>
              <w:suppressOverlap w:val="0"/>
            </w:pPr>
            <w:r>
              <w:t>щороку</w:t>
            </w:r>
          </w:p>
        </w:tc>
        <w:tc>
          <w:tcPr>
            <w:tcW w:w="1928" w:type="dxa"/>
          </w:tcPr>
          <w:p w:rsidR="00F60946" w:rsidRPr="00F60946" w:rsidRDefault="00625950" w:rsidP="00625950">
            <w:pPr>
              <w:pStyle w:val="141"/>
              <w:framePr w:hSpace="0" w:wrap="auto" w:vAnchor="margin" w:hAnchor="text" w:xAlign="left" w:yAlign="inline"/>
              <w:suppressOverlap w:val="0"/>
            </w:pPr>
            <w:r>
              <w:t xml:space="preserve">Відділи освіти, культури, молоді та спорту; соціального захисту населення та захисту прав </w:t>
            </w:r>
            <w:r w:rsidRPr="00625950">
              <w:rPr>
                <w:rFonts w:eastAsia="Times New Roman"/>
                <w:lang w:bidi="ar-SA"/>
              </w:rPr>
              <w:lastRenderedPageBreak/>
              <w:t>дітей</w:t>
            </w:r>
            <w:r>
              <w:rPr>
                <w:rFonts w:eastAsia="Times New Roman"/>
                <w:lang w:bidi="ar-SA"/>
              </w:rPr>
              <w:t xml:space="preserve"> </w:t>
            </w:r>
            <w:r w:rsidRPr="00625950">
              <w:rPr>
                <w:rFonts w:eastAsia="Times New Roman"/>
                <w:lang w:bidi="ar-SA"/>
              </w:rPr>
              <w:t>Городоцької сільської ради</w:t>
            </w:r>
          </w:p>
        </w:tc>
        <w:tc>
          <w:tcPr>
            <w:tcW w:w="1849" w:type="dxa"/>
          </w:tcPr>
          <w:p w:rsidR="00F60946" w:rsidRPr="00625950" w:rsidRDefault="00625950" w:rsidP="00625950">
            <w:pPr>
              <w:pStyle w:val="141"/>
              <w:framePr w:hSpace="0" w:wrap="auto" w:vAnchor="margin" w:hAnchor="text" w:xAlign="left" w:yAlign="inline"/>
              <w:suppressOverlap w:val="0"/>
              <w:rPr>
                <w:rFonts w:eastAsia="Times New Roman"/>
                <w:color w:val="auto"/>
                <w:lang w:bidi="ar-SA"/>
              </w:rPr>
            </w:pPr>
            <w:r w:rsidRPr="00625950">
              <w:rPr>
                <w:rFonts w:eastAsia="Times New Roman"/>
                <w:lang w:bidi="ar-SA"/>
              </w:rPr>
              <w:lastRenderedPageBreak/>
              <w:t>Місцевий</w:t>
            </w:r>
            <w:r>
              <w:rPr>
                <w:rFonts w:eastAsia="Times New Roman"/>
                <w:color w:val="auto"/>
                <w:lang w:bidi="ar-SA"/>
              </w:rPr>
              <w:t xml:space="preserve"> </w:t>
            </w:r>
            <w:r w:rsidRPr="00625950">
              <w:rPr>
                <w:rFonts w:eastAsia="Times New Roman"/>
                <w:lang w:bidi="ar-SA"/>
              </w:rPr>
              <w:t>бюджет</w:t>
            </w:r>
          </w:p>
        </w:tc>
        <w:tc>
          <w:tcPr>
            <w:tcW w:w="1871" w:type="dxa"/>
          </w:tcPr>
          <w:p w:rsidR="00F60946" w:rsidRPr="00F60946" w:rsidRDefault="00625950" w:rsidP="00F60946">
            <w:pPr>
              <w:pStyle w:val="aa"/>
              <w:ind w:firstLine="0"/>
            </w:pPr>
            <w:r>
              <w:t>-</w:t>
            </w:r>
          </w:p>
        </w:tc>
        <w:tc>
          <w:tcPr>
            <w:tcW w:w="1928" w:type="dxa"/>
          </w:tcPr>
          <w:p w:rsidR="00F60946" w:rsidRPr="00F60946" w:rsidRDefault="00625950" w:rsidP="00F60946">
            <w:pPr>
              <w:pStyle w:val="aa"/>
              <w:ind w:firstLine="0"/>
            </w:pPr>
            <w:r>
              <w:t>-</w:t>
            </w:r>
          </w:p>
        </w:tc>
      </w:tr>
      <w:tr w:rsidR="00625950" w:rsidTr="00625950">
        <w:tc>
          <w:tcPr>
            <w:tcW w:w="13419" w:type="dxa"/>
            <w:gridSpan w:val="7"/>
            <w:vAlign w:val="center"/>
          </w:tcPr>
          <w:p w:rsidR="00625950" w:rsidRPr="00625950" w:rsidRDefault="00625950" w:rsidP="00625950">
            <w:pPr>
              <w:pStyle w:val="aa"/>
              <w:ind w:firstLine="0"/>
              <w:jc w:val="center"/>
              <w:rPr>
                <w:b/>
              </w:rPr>
            </w:pPr>
            <w:r>
              <w:rPr>
                <w:b/>
                <w:lang w:val="en-US"/>
              </w:rPr>
              <w:lastRenderedPageBreak/>
              <w:t>II</w:t>
            </w:r>
            <w:r w:rsidRPr="00625950">
              <w:rPr>
                <w:b/>
                <w:lang w:val="ru-RU"/>
              </w:rPr>
              <w:t xml:space="preserve">. </w:t>
            </w:r>
            <w:r>
              <w:rPr>
                <w:b/>
              </w:rPr>
              <w:t>Забезпечення дітей організованими формами відпочинку та оздоровлення</w:t>
            </w:r>
          </w:p>
        </w:tc>
      </w:tr>
      <w:tr w:rsidR="00F60946" w:rsidTr="00F60946">
        <w:tc>
          <w:tcPr>
            <w:tcW w:w="851" w:type="dxa"/>
          </w:tcPr>
          <w:p w:rsidR="00F60946" w:rsidRPr="00F60946" w:rsidRDefault="00625950" w:rsidP="00F60946">
            <w:pPr>
              <w:pStyle w:val="aa"/>
              <w:ind w:firstLine="0"/>
              <w:jc w:val="center"/>
            </w:pPr>
            <w:r>
              <w:t>1.</w:t>
            </w:r>
          </w:p>
        </w:tc>
        <w:tc>
          <w:tcPr>
            <w:tcW w:w="3515" w:type="dxa"/>
          </w:tcPr>
          <w:p w:rsidR="00F60946" w:rsidRPr="00625950" w:rsidRDefault="00625950" w:rsidP="00625950">
            <w:pPr>
              <w:pStyle w:val="141"/>
              <w:framePr w:hSpace="0" w:wrap="auto" w:vAnchor="margin" w:hAnchor="text" w:xAlign="left" w:yAlign="inline"/>
              <w:suppressOverlap w:val="0"/>
            </w:pPr>
            <w:r w:rsidRPr="00625950">
              <w:t>Забезпечення послугами оздоровлення та відпочинку дітей, які потребують особливої соціальної уваги та підтримки</w:t>
            </w:r>
          </w:p>
        </w:tc>
        <w:tc>
          <w:tcPr>
            <w:tcW w:w="1477" w:type="dxa"/>
          </w:tcPr>
          <w:p w:rsidR="00F60946" w:rsidRPr="00625950" w:rsidRDefault="00625950" w:rsidP="00625950">
            <w:pPr>
              <w:pStyle w:val="141"/>
              <w:framePr w:hSpace="0" w:wrap="auto" w:vAnchor="margin" w:hAnchor="text" w:xAlign="left" w:yAlign="inline"/>
              <w:suppressOverlap w:val="0"/>
            </w:pPr>
            <w:r w:rsidRPr="00625950">
              <w:t>щороку</w:t>
            </w:r>
          </w:p>
        </w:tc>
        <w:tc>
          <w:tcPr>
            <w:tcW w:w="1928" w:type="dxa"/>
          </w:tcPr>
          <w:p w:rsidR="00F60946" w:rsidRPr="00625950" w:rsidRDefault="00625950" w:rsidP="00625950">
            <w:pPr>
              <w:pStyle w:val="141"/>
              <w:framePr w:hSpace="0" w:wrap="auto" w:vAnchor="margin" w:hAnchor="text" w:xAlign="left" w:yAlign="inline"/>
              <w:suppressOverlap w:val="0"/>
            </w:pPr>
            <w:r w:rsidRPr="00625950">
              <w:rPr>
                <w:lang w:bidi="ar-SA"/>
              </w:rPr>
              <w:t>Відділи</w:t>
            </w:r>
            <w:r w:rsidRPr="00625950">
              <w:t xml:space="preserve">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w:t>
            </w:r>
            <w:r w:rsidRPr="00625950">
              <w:rPr>
                <w:lang w:bidi="ar-SA"/>
              </w:rPr>
              <w:t>спорту;</w:t>
            </w:r>
            <w:r w:rsidRPr="00625950">
              <w:t xml:space="preserve"> </w:t>
            </w:r>
            <w:r w:rsidRPr="00625950">
              <w:rPr>
                <w:lang w:bidi="ar-SA"/>
              </w:rPr>
              <w:t>соціального</w:t>
            </w:r>
            <w:r w:rsidRPr="00625950">
              <w:t xml:space="preserve"> </w:t>
            </w:r>
            <w:r w:rsidRPr="00625950">
              <w:rPr>
                <w:lang w:bidi="ar-SA"/>
              </w:rPr>
              <w:t>захисту</w:t>
            </w:r>
            <w:r w:rsidRPr="00625950">
              <w:t xml:space="preserve"> </w:t>
            </w:r>
            <w:r w:rsidRPr="00625950">
              <w:rPr>
                <w:lang w:bidi="ar-SA"/>
              </w:rPr>
              <w:t>населення та</w:t>
            </w:r>
            <w:r w:rsidRPr="00625950">
              <w:t xml:space="preserve"> </w:t>
            </w:r>
            <w:r w:rsidRPr="00625950">
              <w:rPr>
                <w:lang w:bidi="ar-SA"/>
              </w:rPr>
              <w:t>захисту прав</w:t>
            </w:r>
            <w:r w:rsidRPr="00625950">
              <w:t xml:space="preserve"> </w:t>
            </w:r>
            <w:r w:rsidRPr="00625950">
              <w:rPr>
                <w:lang w:bidi="ar-SA"/>
              </w:rPr>
              <w:t>дітей</w:t>
            </w:r>
            <w:r w:rsidRPr="00625950">
              <w:t xml:space="preserve"> </w:t>
            </w:r>
            <w:r w:rsidRPr="00625950">
              <w:rPr>
                <w:lang w:bidi="ar-SA"/>
              </w:rPr>
              <w:t>Городоцької сільської ради</w:t>
            </w:r>
          </w:p>
        </w:tc>
        <w:tc>
          <w:tcPr>
            <w:tcW w:w="1849" w:type="dxa"/>
          </w:tcPr>
          <w:p w:rsidR="00F60946" w:rsidRPr="00625950" w:rsidRDefault="00625950" w:rsidP="00625950">
            <w:pPr>
              <w:pStyle w:val="141"/>
              <w:framePr w:hSpace="0" w:wrap="auto" w:vAnchor="margin" w:hAnchor="text" w:xAlign="left" w:yAlign="inline"/>
              <w:suppressOverlap w:val="0"/>
              <w:rPr>
                <w:lang w:bidi="ar-SA"/>
              </w:rPr>
            </w:pPr>
            <w:r w:rsidRPr="00625950">
              <w:rPr>
                <w:lang w:bidi="ar-SA"/>
              </w:rPr>
              <w:t>Місцевий</w:t>
            </w:r>
            <w:r w:rsidRPr="00625950">
              <w:t xml:space="preserve"> </w:t>
            </w:r>
            <w:r w:rsidRPr="00625950">
              <w:rPr>
                <w:lang w:bidi="ar-SA"/>
              </w:rPr>
              <w:t>бюджет</w:t>
            </w:r>
          </w:p>
        </w:tc>
        <w:tc>
          <w:tcPr>
            <w:tcW w:w="1871" w:type="dxa"/>
          </w:tcPr>
          <w:p w:rsidR="00F60946" w:rsidRPr="00625950" w:rsidRDefault="00625950" w:rsidP="00625950">
            <w:pPr>
              <w:pStyle w:val="141"/>
              <w:framePr w:hSpace="0" w:wrap="auto" w:vAnchor="margin" w:hAnchor="text" w:xAlign="left" w:yAlign="inline"/>
              <w:suppressOverlap w:val="0"/>
            </w:pPr>
            <w:r w:rsidRPr="00625950">
              <w:t>144,0</w:t>
            </w:r>
          </w:p>
        </w:tc>
        <w:tc>
          <w:tcPr>
            <w:tcW w:w="1928" w:type="dxa"/>
          </w:tcPr>
          <w:p w:rsidR="00F60946" w:rsidRPr="00625950" w:rsidRDefault="00625950" w:rsidP="00625950">
            <w:pPr>
              <w:pStyle w:val="141"/>
              <w:framePr w:hSpace="0" w:wrap="auto" w:vAnchor="margin" w:hAnchor="text" w:xAlign="left" w:yAlign="inline"/>
              <w:suppressOverlap w:val="0"/>
            </w:pPr>
            <w:r w:rsidRPr="00625950">
              <w:t>168,0</w:t>
            </w:r>
          </w:p>
        </w:tc>
      </w:tr>
      <w:tr w:rsidR="00F60946" w:rsidTr="00F60946">
        <w:tc>
          <w:tcPr>
            <w:tcW w:w="851" w:type="dxa"/>
          </w:tcPr>
          <w:p w:rsidR="00F60946" w:rsidRPr="00F60946" w:rsidRDefault="00625950" w:rsidP="00F60946">
            <w:pPr>
              <w:pStyle w:val="aa"/>
              <w:ind w:firstLine="0"/>
              <w:jc w:val="center"/>
            </w:pPr>
            <w:r>
              <w:t>2.</w:t>
            </w:r>
          </w:p>
        </w:tc>
        <w:tc>
          <w:tcPr>
            <w:tcW w:w="3515" w:type="dxa"/>
          </w:tcPr>
          <w:p w:rsidR="00F60946" w:rsidRPr="00F60946" w:rsidRDefault="00625950" w:rsidP="00625950">
            <w:pPr>
              <w:pStyle w:val="141"/>
              <w:framePr w:hSpace="0" w:wrap="auto" w:vAnchor="margin" w:hAnchor="text" w:xAlign="left" w:yAlign="inline"/>
              <w:suppressOverlap w:val="0"/>
            </w:pPr>
            <w: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477" w:type="dxa"/>
          </w:tcPr>
          <w:p w:rsidR="00F60946" w:rsidRPr="00F60946" w:rsidRDefault="00625950" w:rsidP="00625950">
            <w:pPr>
              <w:pStyle w:val="141"/>
              <w:framePr w:hSpace="0" w:wrap="auto" w:vAnchor="margin" w:hAnchor="text" w:xAlign="left" w:yAlign="inline"/>
              <w:suppressOverlap w:val="0"/>
            </w:pPr>
            <w:r>
              <w:t>щороку</w:t>
            </w:r>
          </w:p>
        </w:tc>
        <w:tc>
          <w:tcPr>
            <w:tcW w:w="1928" w:type="dxa"/>
          </w:tcPr>
          <w:p w:rsidR="00F60946" w:rsidRPr="00F60946" w:rsidRDefault="00625950" w:rsidP="00625950">
            <w:pPr>
              <w:pStyle w:val="141"/>
              <w:framePr w:hSpace="0" w:wrap="auto" w:vAnchor="margin" w:hAnchor="text" w:xAlign="left" w:yAlign="inline"/>
              <w:suppressOverlap w:val="0"/>
            </w:pPr>
            <w:r w:rsidRPr="00625950">
              <w:rPr>
                <w:lang w:bidi="ar-SA"/>
              </w:rPr>
              <w:t>Відділи</w:t>
            </w:r>
            <w:r w:rsidRPr="00625950">
              <w:t xml:space="preserve">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w:t>
            </w:r>
            <w:r w:rsidRPr="00625950">
              <w:rPr>
                <w:lang w:bidi="ar-SA"/>
              </w:rPr>
              <w:t>спорту;</w:t>
            </w:r>
            <w:r w:rsidRPr="00625950">
              <w:t xml:space="preserve"> </w:t>
            </w:r>
            <w:r w:rsidRPr="00625950">
              <w:rPr>
                <w:lang w:bidi="ar-SA"/>
              </w:rPr>
              <w:t>соціального</w:t>
            </w:r>
            <w:r w:rsidRPr="00625950">
              <w:t xml:space="preserve"> </w:t>
            </w:r>
            <w:r w:rsidRPr="00625950">
              <w:rPr>
                <w:lang w:bidi="ar-SA"/>
              </w:rPr>
              <w:t>захисту</w:t>
            </w:r>
            <w:r w:rsidRPr="00625950">
              <w:t xml:space="preserve"> </w:t>
            </w:r>
            <w:r w:rsidRPr="00625950">
              <w:rPr>
                <w:lang w:bidi="ar-SA"/>
              </w:rPr>
              <w:t>населення та</w:t>
            </w:r>
            <w:r w:rsidRPr="00625950">
              <w:t xml:space="preserve"> </w:t>
            </w:r>
            <w:r w:rsidRPr="00625950">
              <w:rPr>
                <w:lang w:bidi="ar-SA"/>
              </w:rPr>
              <w:t>захисту прав</w:t>
            </w:r>
            <w:r w:rsidRPr="00625950">
              <w:t xml:space="preserve"> </w:t>
            </w:r>
            <w:r w:rsidRPr="00625950">
              <w:rPr>
                <w:lang w:bidi="ar-SA"/>
              </w:rPr>
              <w:t>дітей</w:t>
            </w:r>
            <w:r w:rsidRPr="00625950">
              <w:t xml:space="preserve"> </w:t>
            </w:r>
            <w:r w:rsidRPr="00625950">
              <w:rPr>
                <w:lang w:bidi="ar-SA"/>
              </w:rPr>
              <w:t>Городоцької сільської ради</w:t>
            </w:r>
          </w:p>
        </w:tc>
        <w:tc>
          <w:tcPr>
            <w:tcW w:w="1849" w:type="dxa"/>
          </w:tcPr>
          <w:p w:rsidR="00F60946" w:rsidRPr="00F60946" w:rsidRDefault="00625950" w:rsidP="00625950">
            <w:pPr>
              <w:pStyle w:val="141"/>
              <w:framePr w:hSpace="0" w:wrap="auto" w:vAnchor="margin" w:hAnchor="text" w:xAlign="left" w:yAlign="inline"/>
              <w:suppressOverlap w:val="0"/>
            </w:pPr>
            <w:r w:rsidRPr="00625950">
              <w:rPr>
                <w:lang w:bidi="ar-SA"/>
              </w:rPr>
              <w:t>Місцевий</w:t>
            </w:r>
            <w:r w:rsidRPr="00625950">
              <w:t xml:space="preserve"> </w:t>
            </w:r>
            <w:r w:rsidRPr="00625950">
              <w:rPr>
                <w:lang w:bidi="ar-SA"/>
              </w:rPr>
              <w:t>бюджет</w:t>
            </w:r>
          </w:p>
        </w:tc>
        <w:tc>
          <w:tcPr>
            <w:tcW w:w="1871" w:type="dxa"/>
          </w:tcPr>
          <w:p w:rsidR="00F60946" w:rsidRPr="00F60946" w:rsidRDefault="00625950" w:rsidP="00625950">
            <w:pPr>
              <w:pStyle w:val="141"/>
              <w:framePr w:hSpace="0" w:wrap="auto" w:vAnchor="margin" w:hAnchor="text" w:xAlign="left" w:yAlign="inline"/>
              <w:suppressOverlap w:val="0"/>
            </w:pPr>
            <w:r>
              <w:t>-</w:t>
            </w:r>
          </w:p>
        </w:tc>
        <w:tc>
          <w:tcPr>
            <w:tcW w:w="1928" w:type="dxa"/>
          </w:tcPr>
          <w:p w:rsidR="00F60946" w:rsidRPr="00F60946" w:rsidRDefault="00625950" w:rsidP="00625950">
            <w:pPr>
              <w:pStyle w:val="141"/>
              <w:framePr w:hSpace="0" w:wrap="auto" w:vAnchor="margin" w:hAnchor="text" w:xAlign="left" w:yAlign="inline"/>
              <w:suppressOverlap w:val="0"/>
            </w:pPr>
            <w:r>
              <w:t>-</w:t>
            </w:r>
          </w:p>
        </w:tc>
      </w:tr>
      <w:tr w:rsidR="00625950" w:rsidTr="00F60946">
        <w:tc>
          <w:tcPr>
            <w:tcW w:w="851" w:type="dxa"/>
          </w:tcPr>
          <w:p w:rsidR="00625950" w:rsidRDefault="00625950" w:rsidP="00F60946">
            <w:pPr>
              <w:pStyle w:val="aa"/>
              <w:ind w:firstLine="0"/>
              <w:jc w:val="center"/>
            </w:pPr>
            <w:r>
              <w:t>3.</w:t>
            </w:r>
          </w:p>
        </w:tc>
        <w:tc>
          <w:tcPr>
            <w:tcW w:w="3515" w:type="dxa"/>
          </w:tcPr>
          <w:p w:rsidR="00625950" w:rsidRPr="00625950" w:rsidRDefault="00625950" w:rsidP="00625950">
            <w:pPr>
              <w:pStyle w:val="141"/>
              <w:framePr w:hSpace="0" w:wrap="auto" w:vAnchor="margin" w:hAnchor="text" w:xAlign="left" w:yAlign="inline"/>
              <w:suppressOverlap w:val="0"/>
            </w:pPr>
            <w:r w:rsidRPr="00625950">
              <w:t xml:space="preserve">Організація відпочинку </w:t>
            </w:r>
            <w:r w:rsidRPr="00625950">
              <w:lastRenderedPageBreak/>
              <w:t>дітей шкільного віку у закладах з денним перебуванням, які функціонують на базі закладів освіти Городоцької сільської ради</w:t>
            </w:r>
          </w:p>
        </w:tc>
        <w:tc>
          <w:tcPr>
            <w:tcW w:w="1477" w:type="dxa"/>
          </w:tcPr>
          <w:p w:rsidR="00625950" w:rsidRPr="00625950" w:rsidRDefault="00625950" w:rsidP="00625950">
            <w:pPr>
              <w:pStyle w:val="141"/>
              <w:framePr w:hSpace="0" w:wrap="auto" w:vAnchor="margin" w:hAnchor="text" w:xAlign="left" w:yAlign="inline"/>
              <w:suppressOverlap w:val="0"/>
            </w:pPr>
            <w:r w:rsidRPr="00625950">
              <w:lastRenderedPageBreak/>
              <w:t>щороку</w:t>
            </w:r>
          </w:p>
        </w:tc>
        <w:tc>
          <w:tcPr>
            <w:tcW w:w="1928" w:type="dxa"/>
          </w:tcPr>
          <w:p w:rsidR="00625950" w:rsidRPr="00625950" w:rsidRDefault="00625950" w:rsidP="00625950">
            <w:pPr>
              <w:pStyle w:val="141"/>
              <w:framePr w:hSpace="0" w:wrap="auto" w:vAnchor="margin" w:hAnchor="text" w:xAlign="left" w:yAlign="inline"/>
              <w:suppressOverlap w:val="0"/>
            </w:pPr>
            <w:r w:rsidRPr="00625950">
              <w:t xml:space="preserve">Відділ </w:t>
            </w:r>
            <w:r w:rsidRPr="00625950">
              <w:rPr>
                <w:lang w:bidi="ar-SA"/>
              </w:rPr>
              <w:t>освіти,</w:t>
            </w:r>
            <w:r w:rsidRPr="00625950">
              <w:t xml:space="preserve"> </w:t>
            </w:r>
            <w:r w:rsidRPr="00625950">
              <w:rPr>
                <w:lang w:bidi="ar-SA"/>
              </w:rPr>
              <w:lastRenderedPageBreak/>
              <w:t>культури,</w:t>
            </w:r>
            <w:r w:rsidRPr="00625950">
              <w:t xml:space="preserve"> </w:t>
            </w:r>
            <w:r w:rsidRPr="00625950">
              <w:rPr>
                <w:lang w:bidi="ar-SA"/>
              </w:rPr>
              <w:t>молоді та</w:t>
            </w:r>
            <w:r w:rsidRPr="00625950">
              <w:t xml:space="preserve"> спорту </w:t>
            </w:r>
            <w:r w:rsidRPr="00625950">
              <w:rPr>
                <w:lang w:bidi="ar-SA"/>
              </w:rPr>
              <w:t>Городоцької сільської ради</w:t>
            </w:r>
          </w:p>
        </w:tc>
        <w:tc>
          <w:tcPr>
            <w:tcW w:w="1849" w:type="dxa"/>
          </w:tcPr>
          <w:p w:rsidR="00625950" w:rsidRPr="00625950" w:rsidRDefault="00625950" w:rsidP="00625950">
            <w:pPr>
              <w:pStyle w:val="141"/>
              <w:framePr w:hSpace="0" w:wrap="auto" w:vAnchor="margin" w:hAnchor="text" w:xAlign="left" w:yAlign="inline"/>
              <w:suppressOverlap w:val="0"/>
            </w:pPr>
            <w:r w:rsidRPr="00625950">
              <w:rPr>
                <w:lang w:bidi="ar-SA"/>
              </w:rPr>
              <w:lastRenderedPageBreak/>
              <w:t>Місцевий</w:t>
            </w:r>
            <w:r w:rsidRPr="00625950">
              <w:t xml:space="preserve"> </w:t>
            </w:r>
            <w:r w:rsidRPr="00625950">
              <w:rPr>
                <w:lang w:bidi="ar-SA"/>
              </w:rPr>
              <w:lastRenderedPageBreak/>
              <w:t>бюджет</w:t>
            </w:r>
          </w:p>
        </w:tc>
        <w:tc>
          <w:tcPr>
            <w:tcW w:w="1871" w:type="dxa"/>
          </w:tcPr>
          <w:p w:rsidR="00625950" w:rsidRPr="00625950" w:rsidRDefault="00625950" w:rsidP="00625950">
            <w:pPr>
              <w:pStyle w:val="141"/>
              <w:framePr w:hSpace="0" w:wrap="auto" w:vAnchor="margin" w:hAnchor="text" w:xAlign="left" w:yAlign="inline"/>
              <w:suppressOverlap w:val="0"/>
            </w:pPr>
            <w:r w:rsidRPr="00625950">
              <w:lastRenderedPageBreak/>
              <w:t>-</w:t>
            </w:r>
          </w:p>
        </w:tc>
        <w:tc>
          <w:tcPr>
            <w:tcW w:w="1928" w:type="dxa"/>
          </w:tcPr>
          <w:p w:rsidR="00625950" w:rsidRPr="00625950" w:rsidRDefault="00625950" w:rsidP="00625950">
            <w:pPr>
              <w:pStyle w:val="141"/>
              <w:framePr w:hSpace="0" w:wrap="auto" w:vAnchor="margin" w:hAnchor="text" w:xAlign="left" w:yAlign="inline"/>
              <w:suppressOverlap w:val="0"/>
            </w:pPr>
            <w:r w:rsidRPr="00625950">
              <w:t>68,4</w:t>
            </w:r>
          </w:p>
        </w:tc>
      </w:tr>
      <w:tr w:rsidR="00625950" w:rsidTr="00F60946">
        <w:tc>
          <w:tcPr>
            <w:tcW w:w="851" w:type="dxa"/>
          </w:tcPr>
          <w:p w:rsidR="00625950" w:rsidRDefault="00625950" w:rsidP="00F60946">
            <w:pPr>
              <w:pStyle w:val="aa"/>
              <w:ind w:firstLine="0"/>
              <w:jc w:val="center"/>
            </w:pPr>
            <w:r>
              <w:lastRenderedPageBreak/>
              <w:t>4.</w:t>
            </w:r>
          </w:p>
        </w:tc>
        <w:tc>
          <w:tcPr>
            <w:tcW w:w="3515" w:type="dxa"/>
          </w:tcPr>
          <w:p w:rsidR="00625950" w:rsidRPr="00625950" w:rsidRDefault="00625950" w:rsidP="00625950">
            <w:pPr>
              <w:pStyle w:val="141"/>
              <w:framePr w:hSpace="0" w:wrap="auto" w:vAnchor="margin" w:hAnchor="text" w:xAlign="left" w:yAlign="inline"/>
              <w:suppressOverlap w:val="0"/>
            </w:pPr>
            <w:r w:rsidRPr="00625950">
              <w:t>Організація участі вихованців пластових гуртків, що працюють при закладах загальної середньої освіти Городоцької сільської ради у заходах і таборах, організованих КЗ «Рівненський обласний молодіжний пластовий вишкільний центр»</w:t>
            </w:r>
          </w:p>
        </w:tc>
        <w:tc>
          <w:tcPr>
            <w:tcW w:w="1477" w:type="dxa"/>
          </w:tcPr>
          <w:p w:rsidR="00625950" w:rsidRPr="00625950" w:rsidRDefault="00625950" w:rsidP="00625950">
            <w:pPr>
              <w:pStyle w:val="141"/>
              <w:framePr w:hSpace="0" w:wrap="auto" w:vAnchor="margin" w:hAnchor="text" w:xAlign="left" w:yAlign="inline"/>
              <w:suppressOverlap w:val="0"/>
            </w:pPr>
            <w:r w:rsidRPr="00625950">
              <w:t>щороку</w:t>
            </w:r>
          </w:p>
        </w:tc>
        <w:tc>
          <w:tcPr>
            <w:tcW w:w="1928" w:type="dxa"/>
          </w:tcPr>
          <w:p w:rsidR="00625950" w:rsidRPr="00625950" w:rsidRDefault="00625950" w:rsidP="00625950">
            <w:pPr>
              <w:pStyle w:val="141"/>
              <w:framePr w:hSpace="0" w:wrap="auto" w:vAnchor="margin" w:hAnchor="text" w:xAlign="left" w:yAlign="inline"/>
              <w:suppressOverlap w:val="0"/>
            </w:pPr>
            <w:r w:rsidRPr="00625950">
              <w:t xml:space="preserve">Відділ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спорту </w:t>
            </w:r>
            <w:r w:rsidRPr="00625950">
              <w:rPr>
                <w:lang w:bidi="ar-SA"/>
              </w:rPr>
              <w:t>Городоцької сільської ради</w:t>
            </w:r>
          </w:p>
        </w:tc>
        <w:tc>
          <w:tcPr>
            <w:tcW w:w="1849" w:type="dxa"/>
          </w:tcPr>
          <w:p w:rsidR="00625950" w:rsidRPr="00625950" w:rsidRDefault="00625950" w:rsidP="00625950">
            <w:pPr>
              <w:pStyle w:val="141"/>
              <w:framePr w:hSpace="0" w:wrap="auto" w:vAnchor="margin" w:hAnchor="text" w:xAlign="left" w:yAlign="inline"/>
              <w:suppressOverlap w:val="0"/>
            </w:pPr>
            <w:r w:rsidRPr="00625950">
              <w:rPr>
                <w:lang w:bidi="ar-SA"/>
              </w:rPr>
              <w:t>Місцевий</w:t>
            </w:r>
            <w:r w:rsidRPr="00625950">
              <w:t xml:space="preserve"> </w:t>
            </w:r>
            <w:r w:rsidRPr="00625950">
              <w:rPr>
                <w:lang w:bidi="ar-SA"/>
              </w:rPr>
              <w:t>бюджет</w:t>
            </w:r>
          </w:p>
        </w:tc>
        <w:tc>
          <w:tcPr>
            <w:tcW w:w="1871" w:type="dxa"/>
          </w:tcPr>
          <w:p w:rsidR="00625950" w:rsidRPr="00625950" w:rsidRDefault="00625950" w:rsidP="00625950">
            <w:pPr>
              <w:pStyle w:val="141"/>
              <w:framePr w:hSpace="0" w:wrap="auto" w:vAnchor="margin" w:hAnchor="text" w:xAlign="left" w:yAlign="inline"/>
              <w:suppressOverlap w:val="0"/>
            </w:pPr>
            <w:r w:rsidRPr="00625950">
              <w:t>51,0</w:t>
            </w:r>
          </w:p>
        </w:tc>
        <w:tc>
          <w:tcPr>
            <w:tcW w:w="1928" w:type="dxa"/>
          </w:tcPr>
          <w:p w:rsidR="00625950" w:rsidRPr="00625950" w:rsidRDefault="00625950" w:rsidP="00625950">
            <w:pPr>
              <w:pStyle w:val="141"/>
              <w:framePr w:hSpace="0" w:wrap="auto" w:vAnchor="margin" w:hAnchor="text" w:xAlign="left" w:yAlign="inline"/>
              <w:suppressOverlap w:val="0"/>
            </w:pPr>
            <w:r w:rsidRPr="00625950">
              <w:t>55,0</w:t>
            </w:r>
          </w:p>
        </w:tc>
      </w:tr>
      <w:tr w:rsidR="00625950" w:rsidTr="00F60946">
        <w:tc>
          <w:tcPr>
            <w:tcW w:w="851" w:type="dxa"/>
          </w:tcPr>
          <w:p w:rsidR="00625950" w:rsidRDefault="00625950" w:rsidP="00625950">
            <w:pPr>
              <w:pStyle w:val="aa"/>
              <w:ind w:firstLine="0"/>
              <w:jc w:val="center"/>
            </w:pPr>
            <w:r>
              <w:t>5.</w:t>
            </w:r>
          </w:p>
        </w:tc>
        <w:tc>
          <w:tcPr>
            <w:tcW w:w="3515" w:type="dxa"/>
          </w:tcPr>
          <w:p w:rsidR="00625950" w:rsidRPr="00625950" w:rsidRDefault="00625950" w:rsidP="00625950">
            <w:pPr>
              <w:pStyle w:val="141"/>
              <w:framePr w:hSpace="0" w:wrap="auto" w:vAnchor="margin" w:hAnchor="text" w:xAlign="left" w:yAlign="inline"/>
              <w:suppressOverlap w:val="0"/>
            </w:pPr>
            <w:r w:rsidRPr="00625950">
              <w:t xml:space="preserve">Підбір та направлення дітей Городоцької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w:t>
            </w:r>
            <w:r w:rsidRPr="00625950">
              <w:lastRenderedPageBreak/>
              <w:t>область)</w:t>
            </w:r>
          </w:p>
        </w:tc>
        <w:tc>
          <w:tcPr>
            <w:tcW w:w="1477" w:type="dxa"/>
          </w:tcPr>
          <w:p w:rsidR="00625950" w:rsidRPr="00625950" w:rsidRDefault="00625950" w:rsidP="00625950">
            <w:pPr>
              <w:pStyle w:val="141"/>
              <w:framePr w:hSpace="0" w:wrap="auto" w:vAnchor="margin" w:hAnchor="text" w:xAlign="left" w:yAlign="inline"/>
              <w:suppressOverlap w:val="0"/>
            </w:pPr>
            <w:r w:rsidRPr="00625950">
              <w:lastRenderedPageBreak/>
              <w:t>щороку</w:t>
            </w:r>
          </w:p>
        </w:tc>
        <w:tc>
          <w:tcPr>
            <w:tcW w:w="1928" w:type="dxa"/>
          </w:tcPr>
          <w:p w:rsidR="00625950" w:rsidRPr="00625950" w:rsidRDefault="00625950" w:rsidP="00625950">
            <w:pPr>
              <w:pStyle w:val="141"/>
              <w:framePr w:hSpace="0" w:wrap="auto" w:vAnchor="margin" w:hAnchor="text" w:xAlign="left" w:yAlign="inline"/>
              <w:suppressOverlap w:val="0"/>
            </w:pPr>
            <w:r w:rsidRPr="00625950">
              <w:rPr>
                <w:lang w:bidi="ar-SA"/>
              </w:rPr>
              <w:t>Відділи</w:t>
            </w:r>
            <w:r w:rsidRPr="00625950">
              <w:t xml:space="preserve">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w:t>
            </w:r>
            <w:r w:rsidRPr="00625950">
              <w:rPr>
                <w:lang w:bidi="ar-SA"/>
              </w:rPr>
              <w:t>спорту;</w:t>
            </w:r>
            <w:r w:rsidRPr="00625950">
              <w:t xml:space="preserve"> </w:t>
            </w:r>
            <w:r w:rsidRPr="00625950">
              <w:rPr>
                <w:lang w:bidi="ar-SA"/>
              </w:rPr>
              <w:t>соціального</w:t>
            </w:r>
            <w:r w:rsidRPr="00625950">
              <w:t xml:space="preserve"> </w:t>
            </w:r>
            <w:r w:rsidRPr="00625950">
              <w:rPr>
                <w:lang w:bidi="ar-SA"/>
              </w:rPr>
              <w:t>захисту</w:t>
            </w:r>
            <w:r w:rsidRPr="00625950">
              <w:t xml:space="preserve"> </w:t>
            </w:r>
            <w:r w:rsidRPr="00625950">
              <w:rPr>
                <w:lang w:bidi="ar-SA"/>
              </w:rPr>
              <w:t>населення та</w:t>
            </w:r>
            <w:r w:rsidRPr="00625950">
              <w:t xml:space="preserve"> </w:t>
            </w:r>
            <w:r w:rsidRPr="00625950">
              <w:rPr>
                <w:lang w:bidi="ar-SA"/>
              </w:rPr>
              <w:t>захисту прав</w:t>
            </w:r>
            <w:r w:rsidRPr="00625950">
              <w:t xml:space="preserve"> </w:t>
            </w:r>
            <w:r w:rsidRPr="00625950">
              <w:rPr>
                <w:lang w:bidi="ar-SA"/>
              </w:rPr>
              <w:t>дітей</w:t>
            </w:r>
            <w:r w:rsidRPr="00625950">
              <w:t xml:space="preserve"> </w:t>
            </w:r>
            <w:r w:rsidRPr="00625950">
              <w:rPr>
                <w:lang w:bidi="ar-SA"/>
              </w:rPr>
              <w:t>Городоцької сільської ради</w:t>
            </w:r>
          </w:p>
        </w:tc>
        <w:tc>
          <w:tcPr>
            <w:tcW w:w="1849" w:type="dxa"/>
          </w:tcPr>
          <w:p w:rsidR="00625950" w:rsidRPr="00625950" w:rsidRDefault="00625950" w:rsidP="00625950">
            <w:pPr>
              <w:pStyle w:val="141"/>
              <w:framePr w:hSpace="0" w:wrap="auto" w:vAnchor="margin" w:hAnchor="text" w:xAlign="left" w:yAlign="inline"/>
              <w:suppressOverlap w:val="0"/>
            </w:pPr>
            <w:r w:rsidRPr="00625950">
              <w:rPr>
                <w:lang w:bidi="ar-SA"/>
              </w:rPr>
              <w:t>Місцевий</w:t>
            </w:r>
            <w:r w:rsidRPr="00625950">
              <w:t xml:space="preserve"> </w:t>
            </w:r>
            <w:r w:rsidRPr="00625950">
              <w:rPr>
                <w:lang w:bidi="ar-SA"/>
              </w:rPr>
              <w:t>бюджет</w:t>
            </w:r>
          </w:p>
        </w:tc>
        <w:tc>
          <w:tcPr>
            <w:tcW w:w="1871" w:type="dxa"/>
          </w:tcPr>
          <w:p w:rsidR="00625950" w:rsidRPr="00625950" w:rsidRDefault="00625950" w:rsidP="00625950">
            <w:pPr>
              <w:pStyle w:val="141"/>
              <w:framePr w:hSpace="0" w:wrap="auto" w:vAnchor="margin" w:hAnchor="text" w:xAlign="left" w:yAlign="inline"/>
              <w:suppressOverlap w:val="0"/>
            </w:pPr>
            <w:r w:rsidRPr="00625950">
              <w:t>-</w:t>
            </w:r>
          </w:p>
        </w:tc>
        <w:tc>
          <w:tcPr>
            <w:tcW w:w="1928" w:type="dxa"/>
          </w:tcPr>
          <w:p w:rsidR="00625950" w:rsidRPr="00625950" w:rsidRDefault="00625950" w:rsidP="00625950">
            <w:pPr>
              <w:pStyle w:val="141"/>
              <w:framePr w:hSpace="0" w:wrap="auto" w:vAnchor="margin" w:hAnchor="text" w:xAlign="left" w:yAlign="inline"/>
              <w:suppressOverlap w:val="0"/>
            </w:pPr>
            <w:r w:rsidRPr="00625950">
              <w:t>-</w:t>
            </w:r>
          </w:p>
        </w:tc>
      </w:tr>
      <w:tr w:rsidR="00625950" w:rsidTr="00F60946">
        <w:tc>
          <w:tcPr>
            <w:tcW w:w="851" w:type="dxa"/>
          </w:tcPr>
          <w:p w:rsidR="00625950" w:rsidRDefault="00625950" w:rsidP="00625950">
            <w:pPr>
              <w:pStyle w:val="aa"/>
              <w:ind w:firstLine="0"/>
              <w:jc w:val="center"/>
            </w:pPr>
            <w:r>
              <w:lastRenderedPageBreak/>
              <w:t>6.</w:t>
            </w:r>
          </w:p>
        </w:tc>
        <w:tc>
          <w:tcPr>
            <w:tcW w:w="3515" w:type="dxa"/>
          </w:tcPr>
          <w:p w:rsidR="00625950" w:rsidRPr="00625950" w:rsidRDefault="00625950" w:rsidP="00625950">
            <w:pPr>
              <w:pStyle w:val="141"/>
              <w:framePr w:hSpace="0" w:wrap="auto" w:vAnchor="margin" w:hAnchor="text" w:xAlign="left" w:yAlign="inline"/>
              <w:suppressOverlap w:val="0"/>
            </w:pPr>
            <w:r w:rsidRPr="00625950">
              <w:t>Виплата одноразової допомоги на виконання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 річного віку»</w:t>
            </w:r>
          </w:p>
        </w:tc>
        <w:tc>
          <w:tcPr>
            <w:tcW w:w="1477" w:type="dxa"/>
          </w:tcPr>
          <w:p w:rsidR="00625950" w:rsidRPr="00625950" w:rsidRDefault="00625950" w:rsidP="00625950">
            <w:pPr>
              <w:pStyle w:val="141"/>
              <w:framePr w:hSpace="0" w:wrap="auto" w:vAnchor="margin" w:hAnchor="text" w:xAlign="left" w:yAlign="inline"/>
              <w:suppressOverlap w:val="0"/>
            </w:pPr>
            <w:r w:rsidRPr="00625950">
              <w:t>щороку</w:t>
            </w:r>
          </w:p>
        </w:tc>
        <w:tc>
          <w:tcPr>
            <w:tcW w:w="1928" w:type="dxa"/>
          </w:tcPr>
          <w:p w:rsidR="00625950" w:rsidRPr="00625950" w:rsidRDefault="00625950" w:rsidP="00625950">
            <w:pPr>
              <w:pStyle w:val="141"/>
              <w:framePr w:hSpace="0" w:wrap="auto" w:vAnchor="margin" w:hAnchor="text" w:xAlign="left" w:yAlign="inline"/>
              <w:suppressOverlap w:val="0"/>
            </w:pPr>
            <w:r w:rsidRPr="00625950">
              <w:t xml:space="preserve">Відділ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спорту </w:t>
            </w:r>
            <w:r w:rsidRPr="00625950">
              <w:rPr>
                <w:lang w:bidi="ar-SA"/>
              </w:rPr>
              <w:t>Городоцької сільської ради</w:t>
            </w:r>
          </w:p>
        </w:tc>
        <w:tc>
          <w:tcPr>
            <w:tcW w:w="1849" w:type="dxa"/>
          </w:tcPr>
          <w:p w:rsidR="00625950" w:rsidRPr="00625950" w:rsidRDefault="00625950" w:rsidP="00625950">
            <w:pPr>
              <w:pStyle w:val="141"/>
              <w:framePr w:hSpace="0" w:wrap="auto" w:vAnchor="margin" w:hAnchor="text" w:xAlign="left" w:yAlign="inline"/>
              <w:suppressOverlap w:val="0"/>
            </w:pPr>
            <w:r w:rsidRPr="00625950">
              <w:rPr>
                <w:lang w:bidi="ar-SA"/>
              </w:rPr>
              <w:t>Місцевий</w:t>
            </w:r>
            <w:r w:rsidRPr="00625950">
              <w:t xml:space="preserve"> </w:t>
            </w:r>
            <w:r w:rsidRPr="00625950">
              <w:rPr>
                <w:lang w:bidi="ar-SA"/>
              </w:rPr>
              <w:t>бюджет</w:t>
            </w:r>
          </w:p>
        </w:tc>
        <w:tc>
          <w:tcPr>
            <w:tcW w:w="1871" w:type="dxa"/>
          </w:tcPr>
          <w:p w:rsidR="00625950" w:rsidRPr="00625950" w:rsidRDefault="00625950" w:rsidP="00625950">
            <w:pPr>
              <w:pStyle w:val="141"/>
              <w:framePr w:hSpace="0" w:wrap="auto" w:vAnchor="margin" w:hAnchor="text" w:xAlign="left" w:yAlign="inline"/>
              <w:suppressOverlap w:val="0"/>
            </w:pPr>
            <w:r w:rsidRPr="00625950">
              <w:t>3,62</w:t>
            </w:r>
          </w:p>
        </w:tc>
        <w:tc>
          <w:tcPr>
            <w:tcW w:w="1928" w:type="dxa"/>
          </w:tcPr>
          <w:p w:rsidR="00625950" w:rsidRPr="00625950" w:rsidRDefault="00625950" w:rsidP="00625950">
            <w:pPr>
              <w:pStyle w:val="141"/>
              <w:framePr w:hSpace="0" w:wrap="auto" w:vAnchor="margin" w:hAnchor="text" w:xAlign="left" w:yAlign="inline"/>
              <w:suppressOverlap w:val="0"/>
            </w:pPr>
            <w:r w:rsidRPr="00625950">
              <w:t>3,62</w:t>
            </w:r>
          </w:p>
        </w:tc>
      </w:tr>
      <w:tr w:rsidR="00625950" w:rsidTr="00625950">
        <w:tc>
          <w:tcPr>
            <w:tcW w:w="13419" w:type="dxa"/>
            <w:gridSpan w:val="7"/>
            <w:vAlign w:val="center"/>
          </w:tcPr>
          <w:p w:rsidR="00625950" w:rsidRPr="00625950" w:rsidRDefault="00625950" w:rsidP="00625950">
            <w:pPr>
              <w:pStyle w:val="141"/>
              <w:framePr w:hSpace="0" w:wrap="auto" w:vAnchor="margin" w:hAnchor="text" w:xAlign="left" w:yAlign="inline"/>
              <w:suppressOverlap w:val="0"/>
              <w:jc w:val="center"/>
              <w:rPr>
                <w:b/>
              </w:rPr>
            </w:pPr>
            <w:r>
              <w:rPr>
                <w:b/>
                <w:lang w:val="en-US"/>
              </w:rPr>
              <w:t>III</w:t>
            </w:r>
            <w:r w:rsidRPr="00625950">
              <w:rPr>
                <w:b/>
              </w:rPr>
              <w:t xml:space="preserve">. </w:t>
            </w:r>
            <w:r>
              <w:rPr>
                <w:b/>
              </w:rPr>
              <w:t>Організаційно-методичне, інформаційне та кадрове забезпечення відпочинку і оздоровлення дітей</w:t>
            </w:r>
          </w:p>
        </w:tc>
      </w:tr>
      <w:tr w:rsidR="00625950" w:rsidTr="00F60946">
        <w:tc>
          <w:tcPr>
            <w:tcW w:w="851" w:type="dxa"/>
          </w:tcPr>
          <w:p w:rsidR="00625950" w:rsidRDefault="00625950" w:rsidP="00625950">
            <w:pPr>
              <w:pStyle w:val="aa"/>
              <w:ind w:firstLine="0"/>
              <w:jc w:val="center"/>
            </w:pPr>
            <w:r>
              <w:t>1.</w:t>
            </w:r>
          </w:p>
        </w:tc>
        <w:tc>
          <w:tcPr>
            <w:tcW w:w="3515" w:type="dxa"/>
          </w:tcPr>
          <w:p w:rsidR="00625950" w:rsidRPr="00625950" w:rsidRDefault="00625950" w:rsidP="00625950">
            <w:pPr>
              <w:pStyle w:val="141"/>
              <w:framePr w:hSpace="0" w:wrap="auto" w:vAnchor="margin" w:hAnchor="text" w:xAlign="left" w:yAlign="inline"/>
              <w:suppressOverlap w:val="0"/>
            </w:pPr>
            <w:r>
              <w:t>Проведення нарад для керівників та педагогічного персоналу дитячих закладів відпочинку, які функціонують на базі закладів освіти Городоцької сільської ради</w:t>
            </w:r>
          </w:p>
        </w:tc>
        <w:tc>
          <w:tcPr>
            <w:tcW w:w="1477" w:type="dxa"/>
          </w:tcPr>
          <w:p w:rsidR="00625950" w:rsidRPr="00625950" w:rsidRDefault="00625950" w:rsidP="00625950">
            <w:pPr>
              <w:pStyle w:val="141"/>
              <w:framePr w:hSpace="0" w:wrap="auto" w:vAnchor="margin" w:hAnchor="text" w:xAlign="left" w:yAlign="inline"/>
              <w:suppressOverlap w:val="0"/>
              <w:rPr>
                <w:rFonts w:eastAsia="Times New Roman"/>
                <w:color w:val="auto"/>
                <w:lang w:bidi="ar-SA"/>
              </w:rPr>
            </w:pPr>
            <w:r w:rsidRPr="00625950">
              <w:rPr>
                <w:rFonts w:eastAsia="Times New Roman"/>
                <w:lang w:bidi="ar-SA"/>
              </w:rPr>
              <w:t>Щороку</w:t>
            </w:r>
          </w:p>
          <w:p w:rsidR="00625950" w:rsidRPr="00625950" w:rsidRDefault="00625950" w:rsidP="00625950">
            <w:pPr>
              <w:pStyle w:val="141"/>
              <w:framePr w:hSpace="0" w:wrap="auto" w:vAnchor="margin" w:hAnchor="text" w:xAlign="left" w:yAlign="inline"/>
              <w:suppressOverlap w:val="0"/>
              <w:rPr>
                <w:rFonts w:eastAsia="Times New Roman"/>
                <w:color w:val="auto"/>
                <w:lang w:bidi="ar-SA"/>
              </w:rPr>
            </w:pPr>
            <w:r w:rsidRPr="00625950">
              <w:rPr>
                <w:rFonts w:eastAsia="Times New Roman"/>
                <w:lang w:bidi="ar-SA"/>
              </w:rPr>
              <w:t>квітень-червень</w:t>
            </w:r>
          </w:p>
        </w:tc>
        <w:tc>
          <w:tcPr>
            <w:tcW w:w="1928" w:type="dxa"/>
          </w:tcPr>
          <w:p w:rsidR="00625950" w:rsidRPr="00625950" w:rsidRDefault="00625950" w:rsidP="00625950">
            <w:pPr>
              <w:pStyle w:val="141"/>
              <w:framePr w:hSpace="0" w:wrap="auto" w:vAnchor="margin" w:hAnchor="text" w:xAlign="left" w:yAlign="inline"/>
              <w:suppressOverlap w:val="0"/>
            </w:pPr>
            <w:r w:rsidRPr="00625950">
              <w:t xml:space="preserve">Відділ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спорту </w:t>
            </w:r>
            <w:r w:rsidRPr="00625950">
              <w:rPr>
                <w:lang w:bidi="ar-SA"/>
              </w:rPr>
              <w:t>Городоцької сільської ради</w:t>
            </w:r>
          </w:p>
        </w:tc>
        <w:tc>
          <w:tcPr>
            <w:tcW w:w="1849" w:type="dxa"/>
          </w:tcPr>
          <w:p w:rsidR="00625950" w:rsidRPr="00625950" w:rsidRDefault="00625950" w:rsidP="00625950">
            <w:pPr>
              <w:pStyle w:val="141"/>
              <w:framePr w:hSpace="0" w:wrap="auto" w:vAnchor="margin" w:hAnchor="text" w:xAlign="left" w:yAlign="inline"/>
              <w:suppressOverlap w:val="0"/>
              <w:rPr>
                <w:lang w:bidi="ar-SA"/>
              </w:rPr>
            </w:pPr>
            <w:r w:rsidRPr="00625950">
              <w:rPr>
                <w:lang w:bidi="ar-SA"/>
              </w:rPr>
              <w:t>Місцевий</w:t>
            </w:r>
            <w:r w:rsidRPr="00625950">
              <w:t xml:space="preserve"> </w:t>
            </w:r>
            <w:r w:rsidRPr="00625950">
              <w:rPr>
                <w:lang w:bidi="ar-SA"/>
              </w:rPr>
              <w:t>бюджет</w:t>
            </w:r>
          </w:p>
        </w:tc>
        <w:tc>
          <w:tcPr>
            <w:tcW w:w="1871" w:type="dxa"/>
          </w:tcPr>
          <w:p w:rsidR="00625950" w:rsidRPr="00625950" w:rsidRDefault="00625950" w:rsidP="00625950">
            <w:pPr>
              <w:pStyle w:val="141"/>
              <w:framePr w:hSpace="0" w:wrap="auto" w:vAnchor="margin" w:hAnchor="text" w:xAlign="left" w:yAlign="inline"/>
              <w:suppressOverlap w:val="0"/>
            </w:pPr>
            <w:r>
              <w:t>-</w:t>
            </w:r>
          </w:p>
        </w:tc>
        <w:tc>
          <w:tcPr>
            <w:tcW w:w="1928" w:type="dxa"/>
          </w:tcPr>
          <w:p w:rsidR="00625950" w:rsidRPr="00625950" w:rsidRDefault="00625950" w:rsidP="00625950">
            <w:pPr>
              <w:pStyle w:val="141"/>
              <w:framePr w:hSpace="0" w:wrap="auto" w:vAnchor="margin" w:hAnchor="text" w:xAlign="left" w:yAlign="inline"/>
              <w:suppressOverlap w:val="0"/>
            </w:pPr>
            <w:r>
              <w:t>-</w:t>
            </w:r>
          </w:p>
        </w:tc>
      </w:tr>
      <w:tr w:rsidR="00625950" w:rsidTr="00F60946">
        <w:tc>
          <w:tcPr>
            <w:tcW w:w="851" w:type="dxa"/>
          </w:tcPr>
          <w:p w:rsidR="00625950" w:rsidRDefault="00625950" w:rsidP="00625950">
            <w:pPr>
              <w:pStyle w:val="aa"/>
              <w:ind w:firstLine="0"/>
              <w:jc w:val="center"/>
            </w:pPr>
            <w:r>
              <w:t>2.</w:t>
            </w:r>
          </w:p>
        </w:tc>
        <w:tc>
          <w:tcPr>
            <w:tcW w:w="3515" w:type="dxa"/>
          </w:tcPr>
          <w:p w:rsidR="00625950" w:rsidRPr="00625950" w:rsidRDefault="00625950" w:rsidP="00625950">
            <w:pPr>
              <w:pStyle w:val="141"/>
              <w:framePr w:hSpace="0" w:wrap="auto" w:vAnchor="margin" w:hAnchor="text" w:xAlign="left" w:yAlign="inline"/>
              <w:suppressOverlap w:val="0"/>
            </w:pPr>
            <w:r w:rsidRPr="00625950">
              <w:t>Проведення огляду- конкурсу на кращу організацію виховної роботи в дитячих закладах відпочинку, які функціонують на базі закладів освіти</w:t>
            </w:r>
            <w:r>
              <w:t xml:space="preserve"> </w:t>
            </w:r>
            <w:r>
              <w:lastRenderedPageBreak/>
              <w:t>територіальної громади</w:t>
            </w:r>
          </w:p>
        </w:tc>
        <w:tc>
          <w:tcPr>
            <w:tcW w:w="1477" w:type="dxa"/>
          </w:tcPr>
          <w:p w:rsidR="00625950" w:rsidRPr="00625950" w:rsidRDefault="00625950" w:rsidP="00625950">
            <w:pPr>
              <w:pStyle w:val="141"/>
              <w:framePr w:hSpace="0" w:wrap="auto" w:vAnchor="margin" w:hAnchor="text" w:xAlign="left" w:yAlign="inline"/>
              <w:suppressOverlap w:val="0"/>
            </w:pPr>
            <w:r w:rsidRPr="00625950">
              <w:lastRenderedPageBreak/>
              <w:t>щороку</w:t>
            </w:r>
          </w:p>
        </w:tc>
        <w:tc>
          <w:tcPr>
            <w:tcW w:w="1928" w:type="dxa"/>
          </w:tcPr>
          <w:p w:rsidR="00625950" w:rsidRPr="00625950" w:rsidRDefault="00625950" w:rsidP="00625950">
            <w:pPr>
              <w:pStyle w:val="141"/>
              <w:framePr w:hSpace="0" w:wrap="auto" w:vAnchor="margin" w:hAnchor="text" w:xAlign="left" w:yAlign="inline"/>
              <w:suppressOverlap w:val="0"/>
            </w:pPr>
            <w:r w:rsidRPr="00625950">
              <w:t xml:space="preserve">Відділ </w:t>
            </w:r>
            <w:r w:rsidRPr="00625950">
              <w:rPr>
                <w:lang w:bidi="ar-SA"/>
              </w:rPr>
              <w:t>освіти,</w:t>
            </w:r>
            <w:r w:rsidRPr="00625950">
              <w:t xml:space="preserve"> </w:t>
            </w:r>
            <w:r w:rsidRPr="00625950">
              <w:rPr>
                <w:lang w:bidi="ar-SA"/>
              </w:rPr>
              <w:t>культури,</w:t>
            </w:r>
            <w:r w:rsidRPr="00625950">
              <w:t xml:space="preserve"> </w:t>
            </w:r>
            <w:r w:rsidRPr="00625950">
              <w:rPr>
                <w:lang w:bidi="ar-SA"/>
              </w:rPr>
              <w:t>молоді та</w:t>
            </w:r>
            <w:r w:rsidRPr="00625950">
              <w:t xml:space="preserve"> спорту </w:t>
            </w:r>
            <w:r w:rsidRPr="00625950">
              <w:rPr>
                <w:lang w:bidi="ar-SA"/>
              </w:rPr>
              <w:t>Городоцької сільської ради</w:t>
            </w:r>
          </w:p>
        </w:tc>
        <w:tc>
          <w:tcPr>
            <w:tcW w:w="1849" w:type="dxa"/>
          </w:tcPr>
          <w:p w:rsidR="00625950" w:rsidRPr="00625950" w:rsidRDefault="00625950" w:rsidP="00625950">
            <w:pPr>
              <w:pStyle w:val="141"/>
              <w:framePr w:hSpace="0" w:wrap="auto" w:vAnchor="margin" w:hAnchor="text" w:xAlign="left" w:yAlign="inline"/>
              <w:suppressOverlap w:val="0"/>
            </w:pPr>
            <w:r w:rsidRPr="00625950">
              <w:rPr>
                <w:lang w:bidi="ar-SA"/>
              </w:rPr>
              <w:t>Місцевий</w:t>
            </w:r>
            <w:r w:rsidRPr="00625950">
              <w:t xml:space="preserve"> </w:t>
            </w:r>
            <w:r w:rsidRPr="00625950">
              <w:rPr>
                <w:lang w:bidi="ar-SA"/>
              </w:rPr>
              <w:t>бюджет</w:t>
            </w:r>
          </w:p>
        </w:tc>
        <w:tc>
          <w:tcPr>
            <w:tcW w:w="1871" w:type="dxa"/>
          </w:tcPr>
          <w:p w:rsidR="00625950" w:rsidRPr="00625950" w:rsidRDefault="00625950" w:rsidP="00625950">
            <w:pPr>
              <w:pStyle w:val="141"/>
              <w:framePr w:hSpace="0" w:wrap="auto" w:vAnchor="margin" w:hAnchor="text" w:xAlign="left" w:yAlign="inline"/>
              <w:suppressOverlap w:val="0"/>
            </w:pPr>
            <w:r w:rsidRPr="00625950">
              <w:t>-</w:t>
            </w:r>
          </w:p>
        </w:tc>
        <w:tc>
          <w:tcPr>
            <w:tcW w:w="1928" w:type="dxa"/>
          </w:tcPr>
          <w:p w:rsidR="00625950" w:rsidRPr="00625950" w:rsidRDefault="00625950" w:rsidP="00625950">
            <w:pPr>
              <w:pStyle w:val="141"/>
              <w:framePr w:hSpace="0" w:wrap="auto" w:vAnchor="margin" w:hAnchor="text" w:xAlign="left" w:yAlign="inline"/>
              <w:suppressOverlap w:val="0"/>
            </w:pPr>
            <w:r w:rsidRPr="00625950">
              <w:t>5,0</w:t>
            </w:r>
          </w:p>
        </w:tc>
      </w:tr>
      <w:tr w:rsidR="00625950" w:rsidTr="00F60946">
        <w:tc>
          <w:tcPr>
            <w:tcW w:w="851" w:type="dxa"/>
          </w:tcPr>
          <w:p w:rsidR="00625950" w:rsidRDefault="00B504C8" w:rsidP="00625950">
            <w:pPr>
              <w:pStyle w:val="aa"/>
              <w:ind w:firstLine="0"/>
              <w:jc w:val="center"/>
            </w:pPr>
            <w:r>
              <w:lastRenderedPageBreak/>
              <w:t>3.</w:t>
            </w:r>
          </w:p>
        </w:tc>
        <w:tc>
          <w:tcPr>
            <w:tcW w:w="3515" w:type="dxa"/>
          </w:tcPr>
          <w:p w:rsidR="00625950" w:rsidRPr="00B504C8" w:rsidRDefault="00B504C8" w:rsidP="00B504C8">
            <w:pPr>
              <w:pStyle w:val="141"/>
              <w:framePr w:hSpace="0" w:wrap="auto" w:vAnchor="margin" w:hAnchor="text" w:xAlign="left" w:yAlign="inline"/>
              <w:suppressOverlap w:val="0"/>
            </w:pPr>
            <w:r w:rsidRPr="00B504C8">
              <w:t>Організація в дитячих закладах відпочинку проведення тематичних змін щодо вивчення та застосування іноземних мов, творчого та спортивного розвитку, національно-патріотичного виховання, тощо</w:t>
            </w:r>
          </w:p>
        </w:tc>
        <w:tc>
          <w:tcPr>
            <w:tcW w:w="1477" w:type="dxa"/>
          </w:tcPr>
          <w:p w:rsidR="00625950" w:rsidRPr="00B504C8" w:rsidRDefault="00B504C8" w:rsidP="00B504C8">
            <w:pPr>
              <w:pStyle w:val="141"/>
              <w:framePr w:hSpace="0" w:wrap="auto" w:vAnchor="margin" w:hAnchor="text" w:xAlign="left" w:yAlign="inline"/>
              <w:suppressOverlap w:val="0"/>
            </w:pPr>
            <w:r w:rsidRPr="00B504C8">
              <w:t>щороку</w:t>
            </w:r>
          </w:p>
        </w:tc>
        <w:tc>
          <w:tcPr>
            <w:tcW w:w="1928" w:type="dxa"/>
          </w:tcPr>
          <w:p w:rsidR="00625950" w:rsidRPr="00B504C8" w:rsidRDefault="00B504C8" w:rsidP="00B504C8">
            <w:pPr>
              <w:pStyle w:val="141"/>
              <w:framePr w:hSpace="0" w:wrap="auto" w:vAnchor="margin" w:hAnchor="text" w:xAlign="left" w:yAlign="inline"/>
              <w:suppressOverlap w:val="0"/>
            </w:pPr>
            <w:r w:rsidRPr="00B504C8">
              <w:t xml:space="preserve">Відділ </w:t>
            </w:r>
            <w:r w:rsidRPr="00B504C8">
              <w:rPr>
                <w:lang w:bidi="ar-SA"/>
              </w:rPr>
              <w:t>освіти,</w:t>
            </w:r>
            <w:r w:rsidRPr="00B504C8">
              <w:t xml:space="preserve"> </w:t>
            </w:r>
            <w:r w:rsidRPr="00B504C8">
              <w:rPr>
                <w:lang w:bidi="ar-SA"/>
              </w:rPr>
              <w:t>культури,</w:t>
            </w:r>
            <w:r w:rsidRPr="00B504C8">
              <w:t xml:space="preserve"> </w:t>
            </w:r>
            <w:r w:rsidRPr="00B504C8">
              <w:rPr>
                <w:lang w:bidi="ar-SA"/>
              </w:rPr>
              <w:t>молоді та</w:t>
            </w:r>
            <w:r w:rsidRPr="00B504C8">
              <w:t xml:space="preserve"> спорту </w:t>
            </w:r>
            <w:r w:rsidRPr="00B504C8">
              <w:rPr>
                <w:lang w:bidi="ar-SA"/>
              </w:rPr>
              <w:t>Городоцької сільської ради</w:t>
            </w:r>
          </w:p>
        </w:tc>
        <w:tc>
          <w:tcPr>
            <w:tcW w:w="1849" w:type="dxa"/>
          </w:tcPr>
          <w:p w:rsidR="00625950" w:rsidRPr="00B504C8" w:rsidRDefault="00B504C8" w:rsidP="00B504C8">
            <w:pPr>
              <w:pStyle w:val="141"/>
              <w:framePr w:hSpace="0" w:wrap="auto" w:vAnchor="margin" w:hAnchor="text" w:xAlign="left" w:yAlign="inline"/>
              <w:suppressOverlap w:val="0"/>
            </w:pPr>
            <w:r w:rsidRPr="00B504C8">
              <w:rPr>
                <w:lang w:bidi="ar-SA"/>
              </w:rPr>
              <w:t>Місцевий</w:t>
            </w:r>
            <w:r w:rsidRPr="00B504C8">
              <w:t xml:space="preserve"> </w:t>
            </w:r>
            <w:r w:rsidRPr="00B504C8">
              <w:rPr>
                <w:lang w:bidi="ar-SA"/>
              </w:rPr>
              <w:t>бюджет</w:t>
            </w:r>
          </w:p>
        </w:tc>
        <w:tc>
          <w:tcPr>
            <w:tcW w:w="1871" w:type="dxa"/>
          </w:tcPr>
          <w:p w:rsidR="00625950" w:rsidRPr="00B504C8" w:rsidRDefault="00B504C8" w:rsidP="00B504C8">
            <w:pPr>
              <w:pStyle w:val="141"/>
              <w:framePr w:hSpace="0" w:wrap="auto" w:vAnchor="margin" w:hAnchor="text" w:xAlign="left" w:yAlign="inline"/>
              <w:suppressOverlap w:val="0"/>
            </w:pPr>
            <w:r w:rsidRPr="00B504C8">
              <w:t>-</w:t>
            </w:r>
          </w:p>
        </w:tc>
        <w:tc>
          <w:tcPr>
            <w:tcW w:w="1928" w:type="dxa"/>
          </w:tcPr>
          <w:p w:rsidR="00625950" w:rsidRPr="00B504C8" w:rsidRDefault="00B504C8" w:rsidP="00B504C8">
            <w:pPr>
              <w:pStyle w:val="141"/>
              <w:framePr w:hSpace="0" w:wrap="auto" w:vAnchor="margin" w:hAnchor="text" w:xAlign="left" w:yAlign="inline"/>
              <w:suppressOverlap w:val="0"/>
            </w:pPr>
            <w:r w:rsidRPr="00B504C8">
              <w:t>10,0</w:t>
            </w:r>
          </w:p>
        </w:tc>
      </w:tr>
      <w:tr w:rsidR="00625950" w:rsidTr="00F60946">
        <w:tc>
          <w:tcPr>
            <w:tcW w:w="851" w:type="dxa"/>
          </w:tcPr>
          <w:p w:rsidR="00625950" w:rsidRDefault="00B504C8" w:rsidP="00625950">
            <w:pPr>
              <w:pStyle w:val="aa"/>
              <w:ind w:firstLine="0"/>
              <w:jc w:val="center"/>
            </w:pPr>
            <w:r>
              <w:t>4.</w:t>
            </w:r>
          </w:p>
        </w:tc>
        <w:tc>
          <w:tcPr>
            <w:tcW w:w="3515" w:type="dxa"/>
          </w:tcPr>
          <w:p w:rsidR="00625950" w:rsidRPr="00B504C8" w:rsidRDefault="00B504C8" w:rsidP="00B504C8">
            <w:pPr>
              <w:pStyle w:val="141"/>
              <w:framePr w:hSpace="0" w:wrap="auto" w:vAnchor="margin" w:hAnchor="text" w:xAlign="left" w:yAlign="inline"/>
              <w:suppressOverlap w:val="0"/>
            </w:pPr>
            <w:r w:rsidRPr="00B504C8">
              <w:t>Забезпечення змістовного дозвілля, проведення культурно-масових та фізкультурно-спортивних заходів із використанням пластової методики виховання у дитячих закладах відпочинку територіальної громади</w:t>
            </w:r>
          </w:p>
        </w:tc>
        <w:tc>
          <w:tcPr>
            <w:tcW w:w="1477" w:type="dxa"/>
          </w:tcPr>
          <w:p w:rsidR="00625950" w:rsidRPr="00B504C8" w:rsidRDefault="00B504C8" w:rsidP="00B504C8">
            <w:pPr>
              <w:pStyle w:val="141"/>
              <w:framePr w:hSpace="0" w:wrap="auto" w:vAnchor="margin" w:hAnchor="text" w:xAlign="left" w:yAlign="inline"/>
              <w:suppressOverlap w:val="0"/>
            </w:pPr>
            <w:r w:rsidRPr="00B504C8">
              <w:t>щороку</w:t>
            </w:r>
          </w:p>
        </w:tc>
        <w:tc>
          <w:tcPr>
            <w:tcW w:w="1928" w:type="dxa"/>
          </w:tcPr>
          <w:p w:rsidR="00625950" w:rsidRPr="00B504C8" w:rsidRDefault="00B504C8" w:rsidP="00B504C8">
            <w:pPr>
              <w:pStyle w:val="141"/>
              <w:framePr w:hSpace="0" w:wrap="auto" w:vAnchor="margin" w:hAnchor="text" w:xAlign="left" w:yAlign="inline"/>
              <w:suppressOverlap w:val="0"/>
            </w:pPr>
            <w:r w:rsidRPr="00B504C8">
              <w:t xml:space="preserve">Відділ </w:t>
            </w:r>
            <w:r w:rsidRPr="00B504C8">
              <w:rPr>
                <w:lang w:bidi="ar-SA"/>
              </w:rPr>
              <w:t>освіти,</w:t>
            </w:r>
            <w:r w:rsidRPr="00B504C8">
              <w:t xml:space="preserve"> </w:t>
            </w:r>
            <w:r w:rsidRPr="00B504C8">
              <w:rPr>
                <w:lang w:bidi="ar-SA"/>
              </w:rPr>
              <w:t>культури,</w:t>
            </w:r>
            <w:r w:rsidRPr="00B504C8">
              <w:t xml:space="preserve"> </w:t>
            </w:r>
            <w:r w:rsidRPr="00B504C8">
              <w:rPr>
                <w:lang w:bidi="ar-SA"/>
              </w:rPr>
              <w:t>молоді та</w:t>
            </w:r>
            <w:r w:rsidRPr="00B504C8">
              <w:t xml:space="preserve"> спорту </w:t>
            </w:r>
            <w:r w:rsidRPr="00B504C8">
              <w:rPr>
                <w:lang w:bidi="ar-SA"/>
              </w:rPr>
              <w:t>Городоцької сільської ради</w:t>
            </w:r>
          </w:p>
        </w:tc>
        <w:tc>
          <w:tcPr>
            <w:tcW w:w="1849" w:type="dxa"/>
          </w:tcPr>
          <w:p w:rsidR="00625950" w:rsidRPr="00B504C8" w:rsidRDefault="00B504C8" w:rsidP="00B504C8">
            <w:pPr>
              <w:pStyle w:val="141"/>
              <w:framePr w:hSpace="0" w:wrap="auto" w:vAnchor="margin" w:hAnchor="text" w:xAlign="left" w:yAlign="inline"/>
              <w:suppressOverlap w:val="0"/>
            </w:pPr>
            <w:r w:rsidRPr="00B504C8">
              <w:rPr>
                <w:lang w:bidi="ar-SA"/>
              </w:rPr>
              <w:t>Місцевий</w:t>
            </w:r>
            <w:r w:rsidRPr="00B504C8">
              <w:t xml:space="preserve"> </w:t>
            </w:r>
            <w:r w:rsidRPr="00B504C8">
              <w:rPr>
                <w:lang w:bidi="ar-SA"/>
              </w:rPr>
              <w:t>бюджет</w:t>
            </w:r>
          </w:p>
        </w:tc>
        <w:tc>
          <w:tcPr>
            <w:tcW w:w="1871" w:type="dxa"/>
          </w:tcPr>
          <w:p w:rsidR="00625950" w:rsidRPr="00B504C8" w:rsidRDefault="00B504C8" w:rsidP="00B504C8">
            <w:pPr>
              <w:pStyle w:val="141"/>
              <w:framePr w:hSpace="0" w:wrap="auto" w:vAnchor="margin" w:hAnchor="text" w:xAlign="left" w:yAlign="inline"/>
              <w:suppressOverlap w:val="0"/>
            </w:pPr>
            <w:r w:rsidRPr="00B504C8">
              <w:t>-</w:t>
            </w:r>
          </w:p>
        </w:tc>
        <w:tc>
          <w:tcPr>
            <w:tcW w:w="1928" w:type="dxa"/>
          </w:tcPr>
          <w:p w:rsidR="00625950" w:rsidRPr="00B504C8" w:rsidRDefault="00B504C8" w:rsidP="00B504C8">
            <w:pPr>
              <w:pStyle w:val="141"/>
              <w:framePr w:hSpace="0" w:wrap="auto" w:vAnchor="margin" w:hAnchor="text" w:xAlign="left" w:yAlign="inline"/>
              <w:suppressOverlap w:val="0"/>
            </w:pPr>
            <w:r w:rsidRPr="00B504C8">
              <w:t>5,0</w:t>
            </w:r>
          </w:p>
        </w:tc>
      </w:tr>
      <w:tr w:rsidR="00625950" w:rsidTr="00F60946">
        <w:tc>
          <w:tcPr>
            <w:tcW w:w="851" w:type="dxa"/>
          </w:tcPr>
          <w:p w:rsidR="00625950" w:rsidRDefault="00B504C8" w:rsidP="00625950">
            <w:pPr>
              <w:pStyle w:val="aa"/>
              <w:ind w:firstLine="0"/>
              <w:jc w:val="center"/>
            </w:pPr>
            <w:r>
              <w:t>5.</w:t>
            </w:r>
          </w:p>
        </w:tc>
        <w:tc>
          <w:tcPr>
            <w:tcW w:w="3515" w:type="dxa"/>
          </w:tcPr>
          <w:p w:rsidR="00625950" w:rsidRPr="00B504C8" w:rsidRDefault="00B504C8" w:rsidP="00B504C8">
            <w:pPr>
              <w:pStyle w:val="141"/>
              <w:framePr w:hSpace="0" w:wrap="auto" w:vAnchor="margin" w:hAnchor="text" w:xAlign="left" w:yAlign="inline"/>
              <w:suppressOverlap w:val="0"/>
            </w:pPr>
            <w:r w:rsidRPr="00B504C8">
              <w:t>Організація та забезпечення широкого інформаційного супроводу заходів щодо організації та проведення оздоровчої кампанії</w:t>
            </w:r>
          </w:p>
        </w:tc>
        <w:tc>
          <w:tcPr>
            <w:tcW w:w="1477" w:type="dxa"/>
          </w:tcPr>
          <w:p w:rsidR="00625950" w:rsidRPr="00B504C8" w:rsidRDefault="00B504C8" w:rsidP="00B504C8">
            <w:pPr>
              <w:pStyle w:val="141"/>
              <w:framePr w:hSpace="0" w:wrap="auto" w:vAnchor="margin" w:hAnchor="text" w:xAlign="left" w:yAlign="inline"/>
              <w:suppressOverlap w:val="0"/>
            </w:pPr>
            <w:r w:rsidRPr="00B504C8">
              <w:t>щороку</w:t>
            </w:r>
          </w:p>
        </w:tc>
        <w:tc>
          <w:tcPr>
            <w:tcW w:w="1928" w:type="dxa"/>
          </w:tcPr>
          <w:p w:rsidR="00625950" w:rsidRPr="00B504C8" w:rsidRDefault="00B504C8" w:rsidP="00B504C8">
            <w:pPr>
              <w:pStyle w:val="141"/>
              <w:framePr w:hSpace="0" w:wrap="auto" w:vAnchor="margin" w:hAnchor="text" w:xAlign="left" w:yAlign="inline"/>
              <w:suppressOverlap w:val="0"/>
            </w:pPr>
            <w:r w:rsidRPr="00B504C8">
              <w:t xml:space="preserve">Відділ </w:t>
            </w:r>
            <w:r w:rsidRPr="00B504C8">
              <w:rPr>
                <w:lang w:bidi="ar-SA"/>
              </w:rPr>
              <w:t>освіти,</w:t>
            </w:r>
            <w:r w:rsidRPr="00B504C8">
              <w:t xml:space="preserve"> </w:t>
            </w:r>
            <w:r w:rsidRPr="00B504C8">
              <w:rPr>
                <w:lang w:bidi="ar-SA"/>
              </w:rPr>
              <w:t>культури,</w:t>
            </w:r>
            <w:r w:rsidRPr="00B504C8">
              <w:t xml:space="preserve"> </w:t>
            </w:r>
            <w:r w:rsidRPr="00B504C8">
              <w:rPr>
                <w:lang w:bidi="ar-SA"/>
              </w:rPr>
              <w:t>молоді та</w:t>
            </w:r>
            <w:r w:rsidRPr="00B504C8">
              <w:t xml:space="preserve"> спорту </w:t>
            </w:r>
            <w:r w:rsidRPr="00B504C8">
              <w:rPr>
                <w:lang w:bidi="ar-SA"/>
              </w:rPr>
              <w:t>Городоцької сільської ради</w:t>
            </w:r>
          </w:p>
        </w:tc>
        <w:tc>
          <w:tcPr>
            <w:tcW w:w="1849" w:type="dxa"/>
          </w:tcPr>
          <w:p w:rsidR="00625950" w:rsidRPr="00B504C8" w:rsidRDefault="00B504C8" w:rsidP="00B504C8">
            <w:pPr>
              <w:pStyle w:val="141"/>
              <w:framePr w:hSpace="0" w:wrap="auto" w:vAnchor="margin" w:hAnchor="text" w:xAlign="left" w:yAlign="inline"/>
              <w:suppressOverlap w:val="0"/>
            </w:pPr>
            <w:r w:rsidRPr="00B504C8">
              <w:rPr>
                <w:lang w:bidi="ar-SA"/>
              </w:rPr>
              <w:t>Місцевий</w:t>
            </w:r>
            <w:r w:rsidRPr="00B504C8">
              <w:t xml:space="preserve"> </w:t>
            </w:r>
            <w:r w:rsidRPr="00B504C8">
              <w:rPr>
                <w:lang w:bidi="ar-SA"/>
              </w:rPr>
              <w:t>бюджет</w:t>
            </w:r>
          </w:p>
        </w:tc>
        <w:tc>
          <w:tcPr>
            <w:tcW w:w="1871" w:type="dxa"/>
          </w:tcPr>
          <w:p w:rsidR="00625950" w:rsidRPr="00B504C8" w:rsidRDefault="00B504C8" w:rsidP="00B504C8">
            <w:pPr>
              <w:pStyle w:val="141"/>
              <w:framePr w:hSpace="0" w:wrap="auto" w:vAnchor="margin" w:hAnchor="text" w:xAlign="left" w:yAlign="inline"/>
              <w:suppressOverlap w:val="0"/>
            </w:pPr>
            <w:r w:rsidRPr="00B504C8">
              <w:t>-</w:t>
            </w:r>
          </w:p>
        </w:tc>
        <w:tc>
          <w:tcPr>
            <w:tcW w:w="1928" w:type="dxa"/>
          </w:tcPr>
          <w:p w:rsidR="00625950" w:rsidRPr="00B504C8" w:rsidRDefault="00B504C8" w:rsidP="00B504C8">
            <w:pPr>
              <w:pStyle w:val="141"/>
              <w:framePr w:hSpace="0" w:wrap="auto" w:vAnchor="margin" w:hAnchor="text" w:xAlign="left" w:yAlign="inline"/>
              <w:suppressOverlap w:val="0"/>
            </w:pPr>
            <w:r w:rsidRPr="00B504C8">
              <w:t>3,0</w:t>
            </w:r>
          </w:p>
        </w:tc>
      </w:tr>
      <w:tr w:rsidR="00625950" w:rsidTr="00F60946">
        <w:tc>
          <w:tcPr>
            <w:tcW w:w="851" w:type="dxa"/>
          </w:tcPr>
          <w:p w:rsidR="00625950" w:rsidRDefault="00625950" w:rsidP="00625950">
            <w:pPr>
              <w:pStyle w:val="aa"/>
              <w:ind w:firstLine="0"/>
              <w:jc w:val="center"/>
            </w:pPr>
          </w:p>
        </w:tc>
        <w:tc>
          <w:tcPr>
            <w:tcW w:w="3515" w:type="dxa"/>
          </w:tcPr>
          <w:p w:rsidR="00625950" w:rsidRPr="00B504C8" w:rsidRDefault="00625950" w:rsidP="00B504C8">
            <w:pPr>
              <w:pStyle w:val="141"/>
              <w:framePr w:hSpace="0" w:wrap="auto" w:vAnchor="margin" w:hAnchor="text" w:xAlign="left" w:yAlign="inline"/>
              <w:suppressOverlap w:val="0"/>
            </w:pPr>
            <w:r w:rsidRPr="00B504C8">
              <w:t>Всього:</w:t>
            </w:r>
          </w:p>
        </w:tc>
        <w:tc>
          <w:tcPr>
            <w:tcW w:w="1477" w:type="dxa"/>
          </w:tcPr>
          <w:p w:rsidR="00625950" w:rsidRPr="00B504C8" w:rsidRDefault="00625950" w:rsidP="00B504C8">
            <w:pPr>
              <w:pStyle w:val="141"/>
              <w:framePr w:hSpace="0" w:wrap="auto" w:vAnchor="margin" w:hAnchor="text" w:xAlign="left" w:yAlign="inline"/>
              <w:suppressOverlap w:val="0"/>
            </w:pPr>
          </w:p>
        </w:tc>
        <w:tc>
          <w:tcPr>
            <w:tcW w:w="1928" w:type="dxa"/>
          </w:tcPr>
          <w:p w:rsidR="00625950" w:rsidRPr="00B504C8" w:rsidRDefault="00625950" w:rsidP="00B504C8">
            <w:pPr>
              <w:pStyle w:val="141"/>
              <w:framePr w:hSpace="0" w:wrap="auto" w:vAnchor="margin" w:hAnchor="text" w:xAlign="left" w:yAlign="inline"/>
              <w:suppressOverlap w:val="0"/>
            </w:pPr>
          </w:p>
        </w:tc>
        <w:tc>
          <w:tcPr>
            <w:tcW w:w="1849" w:type="dxa"/>
          </w:tcPr>
          <w:p w:rsidR="00625950" w:rsidRPr="00B504C8" w:rsidRDefault="00625950" w:rsidP="00B504C8">
            <w:pPr>
              <w:pStyle w:val="141"/>
              <w:framePr w:hSpace="0" w:wrap="auto" w:vAnchor="margin" w:hAnchor="text" w:xAlign="left" w:yAlign="inline"/>
              <w:suppressOverlap w:val="0"/>
            </w:pPr>
          </w:p>
        </w:tc>
        <w:tc>
          <w:tcPr>
            <w:tcW w:w="1871" w:type="dxa"/>
          </w:tcPr>
          <w:p w:rsidR="00625950" w:rsidRPr="00B504C8" w:rsidRDefault="00625950" w:rsidP="00B504C8">
            <w:pPr>
              <w:pStyle w:val="141"/>
              <w:framePr w:hSpace="0" w:wrap="auto" w:vAnchor="margin" w:hAnchor="text" w:xAlign="left" w:yAlign="inline"/>
              <w:suppressOverlap w:val="0"/>
            </w:pPr>
            <w:r w:rsidRPr="00B504C8">
              <w:t>198,62</w:t>
            </w:r>
          </w:p>
        </w:tc>
        <w:tc>
          <w:tcPr>
            <w:tcW w:w="1928" w:type="dxa"/>
          </w:tcPr>
          <w:p w:rsidR="00625950" w:rsidRPr="00B504C8" w:rsidRDefault="00625950" w:rsidP="00B504C8">
            <w:pPr>
              <w:pStyle w:val="141"/>
              <w:framePr w:hSpace="0" w:wrap="auto" w:vAnchor="margin" w:hAnchor="text" w:xAlign="left" w:yAlign="inline"/>
              <w:suppressOverlap w:val="0"/>
            </w:pPr>
            <w:r w:rsidRPr="00B504C8">
              <w:t>318,02</w:t>
            </w:r>
          </w:p>
        </w:tc>
      </w:tr>
    </w:tbl>
    <w:p w:rsidR="00F60946" w:rsidRDefault="00F60946" w:rsidP="00F60946">
      <w:pPr>
        <w:pStyle w:val="aa"/>
        <w:ind w:firstLine="0"/>
        <w:rPr>
          <w:b/>
        </w:rPr>
      </w:pPr>
    </w:p>
    <w:p w:rsidR="00B504C8" w:rsidRDefault="00B504C8" w:rsidP="00F60946">
      <w:pPr>
        <w:pStyle w:val="aa"/>
        <w:ind w:firstLine="0"/>
        <w:rPr>
          <w:b/>
        </w:rPr>
      </w:pPr>
    </w:p>
    <w:p w:rsidR="00B504C8" w:rsidRDefault="00B504C8" w:rsidP="00F60946">
      <w:pPr>
        <w:pStyle w:val="aa"/>
        <w:ind w:firstLine="0"/>
        <w:rPr>
          <w:b/>
        </w:rPr>
      </w:pPr>
    </w:p>
    <w:p w:rsidR="00B504C8" w:rsidRDefault="00B504C8" w:rsidP="00F60946">
      <w:pPr>
        <w:pStyle w:val="aa"/>
        <w:ind w:firstLine="0"/>
        <w:rPr>
          <w:b/>
        </w:rPr>
      </w:pPr>
    </w:p>
    <w:p w:rsidR="00B504C8" w:rsidRDefault="00B504C8" w:rsidP="00F60946">
      <w:pPr>
        <w:pStyle w:val="aa"/>
        <w:ind w:firstLine="0"/>
        <w:rPr>
          <w:b/>
        </w:rPr>
      </w:pPr>
    </w:p>
    <w:p w:rsidR="00B504C8" w:rsidRDefault="00B504C8" w:rsidP="00F60946">
      <w:pPr>
        <w:pStyle w:val="aa"/>
        <w:ind w:firstLine="0"/>
        <w:rPr>
          <w:b/>
        </w:rPr>
      </w:pPr>
    </w:p>
    <w:p w:rsidR="00B504C8" w:rsidRDefault="00B504C8" w:rsidP="00F60946">
      <w:pPr>
        <w:pStyle w:val="aa"/>
        <w:ind w:firstLine="0"/>
        <w:rPr>
          <w:b/>
        </w:rPr>
      </w:pPr>
      <w:r>
        <w:rPr>
          <w:b/>
        </w:rPr>
        <w:tab/>
        <w:t>Секретар сільської ради</w:t>
      </w:r>
      <w:r>
        <w:rPr>
          <w:b/>
        </w:rPr>
        <w:tab/>
      </w:r>
      <w:r>
        <w:rPr>
          <w:b/>
        </w:rPr>
        <w:tab/>
      </w:r>
      <w:r>
        <w:rPr>
          <w:b/>
        </w:rPr>
        <w:tab/>
      </w:r>
      <w:r>
        <w:rPr>
          <w:b/>
        </w:rPr>
        <w:tab/>
      </w:r>
      <w:r>
        <w:rPr>
          <w:b/>
        </w:rPr>
        <w:tab/>
      </w:r>
      <w:r>
        <w:rPr>
          <w:b/>
        </w:rPr>
        <w:tab/>
      </w:r>
      <w:r>
        <w:rPr>
          <w:b/>
        </w:rPr>
        <w:tab/>
      </w:r>
      <w:r>
        <w:rPr>
          <w:b/>
        </w:rPr>
        <w:tab/>
      </w:r>
      <w:r>
        <w:rPr>
          <w:b/>
        </w:rPr>
        <w:tab/>
      </w:r>
      <w:r>
        <w:rPr>
          <w:b/>
        </w:rPr>
        <w:tab/>
      </w:r>
      <w:r>
        <w:rPr>
          <w:b/>
        </w:rPr>
        <w:tab/>
        <w:t>Людмила СПІВАК</w:t>
      </w:r>
    </w:p>
    <w:sectPr w:rsidR="00B504C8" w:rsidSect="001F2D02">
      <w:pgSz w:w="16838" w:h="11909" w:orient="landscape"/>
      <w:pgMar w:top="1701" w:right="113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EC" w:rsidRDefault="00F25AEC">
      <w:r>
        <w:separator/>
      </w:r>
    </w:p>
  </w:endnote>
  <w:endnote w:type="continuationSeparator" w:id="0">
    <w:p w:rsidR="00F25AEC" w:rsidRDefault="00F2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EC" w:rsidRDefault="00F25AEC"/>
  </w:footnote>
  <w:footnote w:type="continuationSeparator" w:id="0">
    <w:p w:rsidR="00F25AEC" w:rsidRDefault="00F25A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70628C5"/>
    <w:multiLevelType w:val="hybridMultilevel"/>
    <w:tmpl w:val="35D45A46"/>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60E3"/>
    <w:rsid w:val="000E154E"/>
    <w:rsid w:val="000E1950"/>
    <w:rsid w:val="000F79C1"/>
    <w:rsid w:val="001405F1"/>
    <w:rsid w:val="001F2D02"/>
    <w:rsid w:val="00201080"/>
    <w:rsid w:val="002106C6"/>
    <w:rsid w:val="003577C4"/>
    <w:rsid w:val="00367E76"/>
    <w:rsid w:val="003D14AB"/>
    <w:rsid w:val="003D4A3E"/>
    <w:rsid w:val="00414902"/>
    <w:rsid w:val="00512D13"/>
    <w:rsid w:val="00581D78"/>
    <w:rsid w:val="00584C68"/>
    <w:rsid w:val="005914E2"/>
    <w:rsid w:val="005B5D67"/>
    <w:rsid w:val="005B60BF"/>
    <w:rsid w:val="006200C8"/>
    <w:rsid w:val="00625950"/>
    <w:rsid w:val="0063062E"/>
    <w:rsid w:val="006640DC"/>
    <w:rsid w:val="006A439C"/>
    <w:rsid w:val="006D3393"/>
    <w:rsid w:val="006E3446"/>
    <w:rsid w:val="007209D9"/>
    <w:rsid w:val="00725C2C"/>
    <w:rsid w:val="00763752"/>
    <w:rsid w:val="007A2868"/>
    <w:rsid w:val="007D11D1"/>
    <w:rsid w:val="007E62D0"/>
    <w:rsid w:val="00831BD1"/>
    <w:rsid w:val="008521A2"/>
    <w:rsid w:val="00896F3E"/>
    <w:rsid w:val="00982A62"/>
    <w:rsid w:val="009D6D11"/>
    <w:rsid w:val="00A56E17"/>
    <w:rsid w:val="00A72FC5"/>
    <w:rsid w:val="00AA7F20"/>
    <w:rsid w:val="00AB0EEA"/>
    <w:rsid w:val="00AB52E9"/>
    <w:rsid w:val="00AF0890"/>
    <w:rsid w:val="00B112EA"/>
    <w:rsid w:val="00B361A5"/>
    <w:rsid w:val="00B504C8"/>
    <w:rsid w:val="00B654B9"/>
    <w:rsid w:val="00B7233B"/>
    <w:rsid w:val="00BB70A1"/>
    <w:rsid w:val="00BC78F0"/>
    <w:rsid w:val="00C06BD1"/>
    <w:rsid w:val="00C87B9B"/>
    <w:rsid w:val="00CE0675"/>
    <w:rsid w:val="00D61BB8"/>
    <w:rsid w:val="00D959A2"/>
    <w:rsid w:val="00DF4D8E"/>
    <w:rsid w:val="00E06DFB"/>
    <w:rsid w:val="00E257D6"/>
    <w:rsid w:val="00E939EC"/>
    <w:rsid w:val="00E96549"/>
    <w:rsid w:val="00EA51E2"/>
    <w:rsid w:val="00EE6FA3"/>
    <w:rsid w:val="00F25AEC"/>
    <w:rsid w:val="00F60946"/>
    <w:rsid w:val="00F85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B05D"/>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paragraph" w:customStyle="1" w:styleId="141">
    <w:name w:val="Табл 14 ліво"/>
    <w:basedOn w:val="aa"/>
    <w:link w:val="142"/>
    <w:qFormat/>
    <w:rsid w:val="00625950"/>
    <w:pPr>
      <w:framePr w:hSpace="181" w:wrap="around" w:vAnchor="text" w:hAnchor="page" w:xAlign="center" w:y="1"/>
      <w:ind w:firstLine="0"/>
      <w:suppressOverlap/>
      <w:jc w:val="left"/>
    </w:pPr>
    <w:rPr>
      <w:szCs w:val="26"/>
    </w:rPr>
  </w:style>
  <w:style w:type="character" w:customStyle="1" w:styleId="142">
    <w:name w:val="Табл 14 ліво Знак"/>
    <w:basedOn w:val="ab"/>
    <w:link w:val="141"/>
    <w:rsid w:val="00625950"/>
    <w:rPr>
      <w:rFonts w:ascii="Times New Roman" w:hAnsi="Times New Roman" w:cs="Times New Roman"/>
      <w:color w:val="00000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6724</Words>
  <Characters>3833</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2021-07-21T13:27:00Z</dcterms:created>
  <dcterms:modified xsi:type="dcterms:W3CDTF">2021-07-21T13:27:00Z</dcterms:modified>
</cp:coreProperties>
</file>