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B9" w:rsidRPr="00F1527A" w:rsidRDefault="008022B9" w:rsidP="008201F0">
      <w:pPr>
        <w:pStyle w:val="a4"/>
        <w:ind w:left="4962"/>
        <w:jc w:val="both"/>
        <w:rPr>
          <w:b w:val="0"/>
          <w:color w:val="auto"/>
          <w:lang w:eastAsia="uk-UA"/>
        </w:rPr>
      </w:pPr>
      <w:r w:rsidRPr="003D6C38">
        <w:rPr>
          <w:b w:val="0"/>
          <w:color w:val="auto"/>
          <w:lang w:eastAsia="uk-UA"/>
        </w:rPr>
        <w:t>Додаток</w:t>
      </w:r>
      <w:r>
        <w:rPr>
          <w:b w:val="0"/>
          <w:color w:val="auto"/>
          <w:lang w:eastAsia="uk-UA"/>
        </w:rPr>
        <w:t xml:space="preserve"> </w:t>
      </w:r>
      <w:r w:rsidRPr="003D6C38">
        <w:rPr>
          <w:b w:val="0"/>
          <w:color w:val="auto"/>
          <w:lang w:eastAsia="uk-UA"/>
        </w:rPr>
        <w:t>1</w:t>
      </w:r>
      <w:r w:rsidR="008201F0">
        <w:rPr>
          <w:b w:val="0"/>
          <w:color w:val="auto"/>
          <w:lang w:eastAsia="uk-UA"/>
        </w:rPr>
        <w:br/>
      </w:r>
      <w:r>
        <w:rPr>
          <w:b w:val="0"/>
          <w:color w:val="auto"/>
          <w:lang w:eastAsia="uk-UA"/>
        </w:rPr>
        <w:t xml:space="preserve">до </w:t>
      </w:r>
      <w:r w:rsidRPr="00F1527A">
        <w:rPr>
          <w:b w:val="0"/>
          <w:color w:val="auto"/>
          <w:lang w:eastAsia="uk-UA"/>
        </w:rPr>
        <w:t>рішення виконавчого комітету</w:t>
      </w:r>
      <w:r w:rsidR="008201F0">
        <w:rPr>
          <w:b w:val="0"/>
          <w:color w:val="auto"/>
          <w:lang w:eastAsia="uk-UA"/>
        </w:rPr>
        <w:br/>
      </w:r>
      <w:r>
        <w:rPr>
          <w:b w:val="0"/>
          <w:color w:val="auto"/>
          <w:lang w:eastAsia="uk-UA"/>
        </w:rPr>
        <w:t>Городоцької сільської</w:t>
      </w:r>
      <w:r w:rsidRPr="00F1527A">
        <w:rPr>
          <w:b w:val="0"/>
          <w:color w:val="auto"/>
          <w:lang w:eastAsia="uk-UA"/>
        </w:rPr>
        <w:t xml:space="preserve"> ради</w:t>
      </w:r>
      <w:r w:rsidR="008201F0">
        <w:rPr>
          <w:b w:val="0"/>
          <w:color w:val="auto"/>
          <w:lang w:eastAsia="uk-UA"/>
        </w:rPr>
        <w:br/>
        <w:t>від 27.05.2021 №77</w:t>
      </w:r>
    </w:p>
    <w:p w:rsidR="008022B9" w:rsidRDefault="008022B9" w:rsidP="008022B9">
      <w:pPr>
        <w:spacing w:before="100" w:beforeAutospacing="1" w:after="100" w:afterAutospacing="1"/>
      </w:pPr>
    </w:p>
    <w:p w:rsidR="008022B9" w:rsidRPr="008022B9" w:rsidRDefault="008022B9" w:rsidP="00802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2B9">
        <w:rPr>
          <w:rFonts w:ascii="Times New Roman" w:hAnsi="Times New Roman"/>
          <w:b/>
          <w:sz w:val="32"/>
          <w:szCs w:val="32"/>
        </w:rPr>
        <w:t>ПЛАН ЗАХОДІВ</w:t>
      </w:r>
      <w:r w:rsidRPr="008022B9">
        <w:rPr>
          <w:rFonts w:ascii="Times New Roman" w:hAnsi="Times New Roman"/>
          <w:b/>
        </w:rPr>
        <w:br/>
      </w:r>
      <w:r w:rsidRPr="008022B9">
        <w:rPr>
          <w:rFonts w:ascii="Times New Roman" w:hAnsi="Times New Roman"/>
          <w:b/>
          <w:sz w:val="28"/>
          <w:szCs w:val="28"/>
        </w:rPr>
        <w:t xml:space="preserve">щодо організації роботи із складання прогнозу бюджету Городоцької сільської територіальної громади на 2022-2024 роки </w:t>
      </w:r>
    </w:p>
    <w:tbl>
      <w:tblPr>
        <w:tblW w:w="50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0"/>
        <w:gridCol w:w="5293"/>
        <w:gridCol w:w="1735"/>
        <w:gridCol w:w="2526"/>
      </w:tblGrid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n71"/>
            <w:bookmarkEnd w:id="0"/>
            <w:r w:rsidRPr="008022B9">
              <w:rPr>
                <w:rFonts w:ascii="Times New Roman" w:hAnsi="Times New Roman"/>
              </w:rPr>
              <w:t>№ з/п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Зміст заходів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Термін виконання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Відповідальні за виконання, джерела інформації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Здійснення аналізу виконання бюджету  Городоцької сільської територіальної громади 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30 червня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Фінансовий відділ 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Доведення до головних розпорядників бюджетних коштів організаційно -</w:t>
            </w:r>
            <w:r>
              <w:rPr>
                <w:rFonts w:ascii="Times New Roman" w:hAnsi="Times New Roman"/>
              </w:rPr>
              <w:t xml:space="preserve"> </w:t>
            </w:r>
            <w:r w:rsidRPr="008022B9">
              <w:rPr>
                <w:rFonts w:ascii="Times New Roman" w:hAnsi="Times New Roman"/>
              </w:rPr>
              <w:t>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 липня  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3.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Надання фінансовому відділу 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1 липня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Заступник сільського голови з питань діяльності виконавчих органів 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4.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 Отримання фінансовим відділом інформації щодо чисельності населення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 липня  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Головне управління статистики у Рівненській області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5</w:t>
            </w:r>
            <w:r w:rsidRPr="008022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Отримання   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місцевого бюджету, щодо платежів, контроль за якими закріплено за органами ДПС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Щодо прогнозних обсягів надходжень, контроль за якими закріплено за Городоцької сільською радою</w:t>
            </w:r>
          </w:p>
          <w:p w:rsidR="008022B9" w:rsidRPr="008022B9" w:rsidRDefault="008022B9" w:rsidP="008022B9">
            <w:pPr>
              <w:pStyle w:val="a3"/>
              <w:numPr>
                <w:ilvl w:val="0"/>
                <w:numId w:val="2"/>
              </w:numPr>
              <w:autoSpaceDE/>
              <w:autoSpaceDN/>
              <w:rPr>
                <w:lang w:val="uk-UA" w:eastAsia="uk-UA"/>
              </w:rPr>
            </w:pPr>
            <w:r w:rsidRPr="008022B9">
              <w:rPr>
                <w:lang w:val="uk-UA" w:eastAsia="uk-UA"/>
              </w:rPr>
              <w:t>надходження від надання адміністративних послуг, державного мита;</w:t>
            </w:r>
          </w:p>
          <w:p w:rsidR="008022B9" w:rsidRPr="008022B9" w:rsidRDefault="008022B9" w:rsidP="008022B9">
            <w:pPr>
              <w:pStyle w:val="a3"/>
              <w:numPr>
                <w:ilvl w:val="0"/>
                <w:numId w:val="2"/>
              </w:numPr>
              <w:autoSpaceDE/>
              <w:autoSpaceDN/>
              <w:rPr>
                <w:lang w:val="uk-UA" w:eastAsia="uk-UA"/>
              </w:rPr>
            </w:pPr>
            <w:r w:rsidRPr="008022B9">
              <w:rPr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8022B9" w:rsidRPr="008022B9" w:rsidRDefault="008022B9" w:rsidP="008022B9">
            <w:pPr>
              <w:pStyle w:val="a3"/>
              <w:numPr>
                <w:ilvl w:val="0"/>
                <w:numId w:val="2"/>
              </w:numPr>
              <w:autoSpaceDE/>
              <w:autoSpaceDN/>
              <w:rPr>
                <w:lang w:val="uk-UA" w:eastAsia="uk-UA"/>
              </w:rPr>
            </w:pPr>
            <w:r w:rsidRPr="008022B9">
              <w:rPr>
                <w:lang w:val="uk-UA" w:eastAsia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</w:t>
            </w:r>
          </w:p>
          <w:p w:rsidR="008022B9" w:rsidRPr="008022B9" w:rsidRDefault="008022B9" w:rsidP="008022B9">
            <w:pPr>
              <w:pStyle w:val="a3"/>
              <w:numPr>
                <w:ilvl w:val="0"/>
                <w:numId w:val="2"/>
              </w:numPr>
              <w:autoSpaceDE/>
              <w:autoSpaceDN/>
              <w:rPr>
                <w:lang w:val="uk-UA" w:eastAsia="uk-UA"/>
              </w:rPr>
            </w:pPr>
            <w:r w:rsidRPr="008022B9">
              <w:rPr>
                <w:lang w:val="uk-UA" w:eastAsia="uk-UA"/>
              </w:rPr>
              <w:t xml:space="preserve">власні надходження бюджетних установ        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15 липня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Рівненська  ДПІ  ГУ ДПС у Рівненській області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Центр надання адміністративних послуг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Відділ бухгалтерського обліку, звітності та економіки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Відділ  архітектури, земельних відносин та житлово-комунального  господарства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 Головні розпорядники бюджетних коштів, розпорядники бюджетних коштів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Прогнозування обсягів доходів бюджету Городоцької сільської ради,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15 липня 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7.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20 липня 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8.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Надання фінансовому відділу пропозицій до прогнозу місцевого бюджету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 серпня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Головні розпорядники бюджетних коштів   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Здійснення аналізу поданих головними розпорядниками бюджетних коштів  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5 серпня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11.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Проведення погоджувальних нарад з головними розпорядниками бюджетних коштів щодо узгодження показників прогнозу  бюджету Городоцької сільської територіальної громади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10 серпня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відділ, головні розпорядники бюджетних коштів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12.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Доопрацювання прогнозу бюджету  за результатами проведених погоджувальних нарад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12 серпня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13.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Подання прогнозу бюджету сільської територіальної громади до виконавчого  комітету Городоцької  сільської ради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15 серпня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14.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Розгляд та схвалення прогнозу бюджету Городоцької сільської територіальної громади 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1 вересня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Виконавчий  комітет Городоцької сільської ради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15.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Подання прогнозу бюджету Городоцької сільської  територіальної громади разом із фінансово-економічним обґрунтуванням для розгляду в порядку, визначеному радою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 п’ятиденний термін після схвалення рішення виконавчим комітетом.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Виконавчий  комітет Городоцької  сільської ради</w:t>
            </w:r>
          </w:p>
        </w:tc>
      </w:tr>
      <w:tr w:rsidR="008022B9" w:rsidRPr="008022B9" w:rsidTr="006025B9"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16.</w:t>
            </w:r>
          </w:p>
        </w:tc>
        <w:tc>
          <w:tcPr>
            <w:tcW w:w="2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Супровід розгляду питання щодо прогнозу бюджету постійними комісіями Городоцької сільської ради та на пленарному засіданні місцевої ради в порядку, визначеному радою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За регламентом ради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Головні розпорядники бюджетних коштів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</w:tbl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ind w:left="0"/>
        <w:jc w:val="both"/>
        <w:rPr>
          <w:sz w:val="28"/>
          <w:szCs w:val="28"/>
          <w:lang w:val="uk-UA"/>
        </w:rPr>
      </w:pPr>
      <w:r w:rsidRPr="008022B9">
        <w:rPr>
          <w:sz w:val="28"/>
          <w:szCs w:val="28"/>
          <w:lang w:val="uk-UA"/>
        </w:rPr>
        <w:t xml:space="preserve">Начальник фінансового відділу  </w:t>
      </w:r>
      <w:r>
        <w:rPr>
          <w:sz w:val="28"/>
          <w:szCs w:val="28"/>
          <w:lang w:val="uk-UA"/>
        </w:rPr>
        <w:t xml:space="preserve">     </w:t>
      </w:r>
      <w:r w:rsidRPr="008022B9">
        <w:rPr>
          <w:sz w:val="28"/>
          <w:szCs w:val="28"/>
          <w:lang w:val="uk-UA"/>
        </w:rPr>
        <w:t xml:space="preserve">                                 Ірина ІЛЛЮК</w:t>
      </w: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tbl>
      <w:tblPr>
        <w:tblW w:w="49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4353"/>
      </w:tblGrid>
      <w:tr w:rsidR="008022B9" w:rsidRPr="008022B9" w:rsidTr="00BF6122">
        <w:trPr>
          <w:trHeight w:val="1872"/>
          <w:tblCellSpacing w:w="0" w:type="dxa"/>
        </w:trPr>
        <w:tc>
          <w:tcPr>
            <w:tcW w:w="2794" w:type="pct"/>
            <w:hideMark/>
          </w:tcPr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22B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22B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206" w:type="pct"/>
            <w:hideMark/>
          </w:tcPr>
          <w:p w:rsidR="008022B9" w:rsidRPr="008201F0" w:rsidRDefault="008022B9" w:rsidP="008201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2B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Pr="008022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01F0">
              <w:rPr>
                <w:rFonts w:ascii="Times New Roman" w:hAnsi="Times New Roman"/>
                <w:sz w:val="28"/>
                <w:szCs w:val="28"/>
              </w:rPr>
              <w:t>Додаток 2</w:t>
            </w:r>
            <w:r w:rsidR="008201F0" w:rsidRPr="008201F0">
              <w:rPr>
                <w:rFonts w:ascii="Times New Roman" w:hAnsi="Times New Roman"/>
                <w:sz w:val="28"/>
                <w:szCs w:val="28"/>
              </w:rPr>
              <w:br/>
            </w:r>
            <w:r w:rsidRPr="008201F0"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  <w:r w:rsidR="008201F0" w:rsidRPr="008201F0">
              <w:rPr>
                <w:rFonts w:ascii="Times New Roman" w:hAnsi="Times New Roman"/>
                <w:sz w:val="28"/>
                <w:szCs w:val="28"/>
              </w:rPr>
              <w:br/>
            </w:r>
            <w:r w:rsidRPr="008201F0">
              <w:rPr>
                <w:rFonts w:ascii="Times New Roman" w:hAnsi="Times New Roman"/>
                <w:sz w:val="28"/>
                <w:szCs w:val="28"/>
              </w:rPr>
              <w:t>Городоцької сільської ради</w:t>
            </w:r>
            <w:r w:rsidR="008201F0" w:rsidRPr="008201F0">
              <w:rPr>
                <w:rFonts w:ascii="Times New Roman" w:hAnsi="Times New Roman"/>
                <w:sz w:val="28"/>
                <w:szCs w:val="28"/>
              </w:rPr>
              <w:br/>
              <w:t>від 27.05.2021 №77</w:t>
            </w:r>
          </w:p>
          <w:p w:rsidR="008022B9" w:rsidRPr="008022B9" w:rsidRDefault="008022B9" w:rsidP="008022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22B9" w:rsidRPr="008022B9" w:rsidRDefault="008201F0" w:rsidP="00802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n74"/>
      <w:bookmarkEnd w:id="1"/>
      <w:r>
        <w:rPr>
          <w:rFonts w:ascii="Times New Roman" w:hAnsi="Times New Roman"/>
          <w:b/>
          <w:sz w:val="28"/>
          <w:szCs w:val="28"/>
        </w:rPr>
        <w:t>ПЛАН ЗАХОДІВ</w:t>
      </w:r>
      <w:r w:rsidR="008022B9" w:rsidRPr="008022B9">
        <w:rPr>
          <w:rFonts w:ascii="Times New Roman" w:hAnsi="Times New Roman"/>
          <w:b/>
          <w:sz w:val="28"/>
          <w:szCs w:val="28"/>
        </w:rPr>
        <w:br/>
        <w:t>щодо складання проекту бюджету Городоцької сільської  територіальної громади на 2022 рік</w:t>
      </w:r>
    </w:p>
    <w:tbl>
      <w:tblPr>
        <w:tblW w:w="499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6"/>
        <w:gridCol w:w="4827"/>
        <w:gridCol w:w="1613"/>
        <w:gridCol w:w="3059"/>
      </w:tblGrid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bookmarkStart w:id="2" w:name="n75"/>
            <w:bookmarkEnd w:id="2"/>
            <w:r w:rsidRPr="008022B9">
              <w:rPr>
                <w:rFonts w:ascii="Times New Roman" w:hAnsi="Times New Roman"/>
              </w:rPr>
              <w:t>№ з/п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Зміст заходів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Термін виконання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Відповідальні за виконання, джерела інформації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 терміни, доведені Міністерством фінансів України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Уточнення інформації галузевим міністерствам щодо показників, з урахуванням яких здійснюються розрахунки обсягів міжбюджетних трансфертів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У терміни, доведені дорученнями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3.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Доведення до головних розпорядників та одержувачів 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У 3-х денний термін з дня отримання показників від Міністерства фінансів України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4.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Підготовка пропозицій до проекту державного бюджету в частині міжбюджетних трансфертів та їх надання Міністерству фінансів України і галузевим міністерствам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За термінами, доведеними Міністерством фінансів України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відділ, головні розпорядники бюджетних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5.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Отримання  фінансовим відділом сільської ради: </w:t>
            </w:r>
            <w:r w:rsidRPr="008022B9">
              <w:rPr>
                <w:rFonts w:ascii="Times New Roman" w:hAnsi="Times New Roman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8022B9">
              <w:rPr>
                <w:rFonts w:ascii="Times New Roman" w:hAnsi="Times New Roman"/>
              </w:rPr>
              <w:br/>
              <w:t xml:space="preserve">- методики їх визначення; </w:t>
            </w:r>
            <w:r w:rsidRPr="008022B9">
              <w:rPr>
                <w:rFonts w:ascii="Times New Roman" w:hAnsi="Times New Roman"/>
              </w:rPr>
              <w:br/>
              <w:t>- організаційно-методологічних вимог та інших показників щодо складання проектів місцевих бюджетів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У тижневий строк з дня прийняття проекту закону про Державний бюджет України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Департамент фінансів Рівненської обласної державної адміністрації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6.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Доведення до головних розпорядників бюджетних коштів: </w:t>
            </w:r>
            <w:r w:rsidRPr="008022B9">
              <w:rPr>
                <w:rFonts w:ascii="Times New Roman" w:hAnsi="Times New Roman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8022B9">
              <w:rPr>
                <w:rFonts w:ascii="Times New Roman" w:hAnsi="Times New Roman"/>
              </w:rPr>
              <w:br/>
              <w:t>- методики їх визначення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У триденний термін з дня отримання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Доведення до головних розпорядників бюджетних коштів: </w:t>
            </w:r>
            <w:r w:rsidRPr="008022B9">
              <w:rPr>
                <w:rFonts w:ascii="Times New Roman" w:hAnsi="Times New Roman"/>
              </w:rPr>
              <w:br/>
              <w:t xml:space="preserve">- інструкції з підготовки бюджетних запитів; </w:t>
            </w:r>
            <w:r w:rsidRPr="008022B9">
              <w:rPr>
                <w:rFonts w:ascii="Times New Roman" w:hAnsi="Times New Roman"/>
              </w:rPr>
              <w:br/>
              <w:t xml:space="preserve">- граничних показників видатків місцевого бюджету та надання кредитів з місцевого бюджету; </w:t>
            </w:r>
            <w:r w:rsidRPr="008022B9">
              <w:rPr>
                <w:rFonts w:ascii="Times New Roman" w:hAnsi="Times New Roman"/>
              </w:rPr>
              <w:br/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 жовтня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8.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Організація роботи з розробки бюджетних запитів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Жовтень 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Головні розпорядники бюджетних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9.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Подання бюджетних запитів фінансовому відділу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15 жовтня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Головні розпорядники бюджетних коштів, одержувачі  бюджетних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10.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Відповідно до вимог ст.91 Бюджетного кодексу України для планування в проекті місцевого бюджету на 2022 рік видатків на реалізацію Програм, затверджених сільською радою, привести перелік програм у відповідність з потребами </w:t>
            </w:r>
            <w:proofErr w:type="spellStart"/>
            <w:r w:rsidRPr="008022B9">
              <w:rPr>
                <w:rFonts w:ascii="Times New Roman" w:hAnsi="Times New Roman"/>
              </w:rPr>
              <w:t>громади,а</w:t>
            </w:r>
            <w:proofErr w:type="spellEnd"/>
            <w:r w:rsidRPr="008022B9">
              <w:rPr>
                <w:rFonts w:ascii="Times New Roman" w:hAnsi="Times New Roman"/>
              </w:rPr>
              <w:t xml:space="preserve"> також тих програм, які вичерпали термін дії  та при необхідності винести на їх на затвердження  сільської ради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Серпень –</w:t>
            </w:r>
            <w:r w:rsidR="00BF6122">
              <w:rPr>
                <w:rFonts w:ascii="Times New Roman" w:hAnsi="Times New Roman"/>
              </w:rPr>
              <w:t xml:space="preserve"> </w:t>
            </w:r>
            <w:r w:rsidRPr="008022B9">
              <w:rPr>
                <w:rFonts w:ascii="Times New Roman" w:hAnsi="Times New Roman"/>
              </w:rPr>
              <w:t>Вересень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Головні розпорядники бюджетних коштів, Розробники місцевих Програм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12.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Формування прогнозних розрахунків за доходами 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Жовтень 2021 року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Фінансовий відділ 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13.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місцевого бюджету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До 1 листопада 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14.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 триденний термін з дня отримання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15.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Доведення до головних розпорядників бюджетних коштів відповідних обсягів субвенцій на здійснення державних програм соціального захисту, додаткової дотації на здійснення переданих з державного бюджету видатків з утримання закладів освіти та охорони здоров'я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У триденний термін з дня отримання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16.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Вжиття заходів щодо залучення громадськості до процесу складання проекту бюджету Городоцької сільської територіальної громади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Листопад 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2021 року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Виконком сільської ради, фінансовий відділ, головні розпорядники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17.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Підготовка проекту рішення сільської  ради про бюджет Городоцької сільської територіальної громади з додатками згідно з типовою формою, затвердженою відповідним наказом Мінфіну, і матеріалів, передбачених </w:t>
            </w:r>
            <w:hyperlink r:id="rId5" w:anchor="n1239" w:tgtFrame="_blank" w:history="1">
              <w:r w:rsidRPr="008022B9">
                <w:rPr>
                  <w:rFonts w:ascii="Times New Roman" w:hAnsi="Times New Roman"/>
                  <w:color w:val="0000FF"/>
                  <w:u w:val="single"/>
                </w:rPr>
                <w:t>статтею 76</w:t>
              </w:r>
            </w:hyperlink>
            <w:r w:rsidRPr="008022B9">
              <w:rPr>
                <w:rFonts w:ascii="Times New Roman" w:hAnsi="Times New Roman"/>
              </w:rPr>
              <w:t xml:space="preserve"> Бюджетного кодексу України, та його подання виконавчому комітету сільської ради 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10 грудня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Схвалення проекту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 xml:space="preserve">родоцької сільської   ради «Про бюджет Городоцької сільської територіальної громади на 2022 рік» 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15 грудня</w:t>
            </w:r>
          </w:p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2021 року  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Виконавчий комітет Городоцької сільської  ради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19.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Направлення схваленого проекту рішення 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>родоцької сільської   ради «Про бюджет Городоцької сільської територіальної громади на 2022 рік» на розгляд сесії сільської ради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ind w:right="172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Не пізніше наступного дня після схвалення виконкомом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Виконавчий комітет Городоцької сільської  ради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20.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pStyle w:val="rvps2"/>
              <w:spacing w:after="0" w:afterAutospacing="0"/>
              <w:jc w:val="both"/>
            </w:pPr>
            <w:r w:rsidRPr="008022B9">
              <w:t>Не пізніше ніж через три робочі дні після подання відповідній місцевій раді проекту рішення про місцевий бюджет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Головні розпорядники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21.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Оприлюднення проекту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 xml:space="preserve">родоцької сільської   ради «Про бюджет Городоцької сільської територіальної громади на 2022 рік», схваленого виконавчим комітетом 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В терміни відповідно до чинного законодавства до дати його розгляду на сесії ради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Виконавчий комітет Городоцької сільської  ради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22.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Доопрацювання проекту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>родоцької сільської   ради «Про бюджет Городоцької сільської територіальної громади на 2022 рік»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Style w:val="rvts0"/>
                <w:rFonts w:ascii="Times New Roman" w:hAnsi="Times New Roman"/>
              </w:rPr>
              <w:t>У тижневий строк з дня офіційного опублікування закону про Державний бюджет України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Фінансовий відділ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23.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Супровід розгляду проекту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 xml:space="preserve">родоцької сільської   ради «Про бюджет Городоцької сільської територіальної громади на 2022 рік»  у сільській раді 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На пленарному засіданні ради та під час розгляду постійними комісіями 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Представники виконавчого комітету сільської ради, фінансового відділу, головних розпорядників бюджетних коштів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24.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Затвердження погодженого проекту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>родоцької сільської   ради «Про бюджет Городоцької сільської територіальної громади на 2022 рік» з додатками та пояснювальною запискою на сесії міської ради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До 25 грудня року, що передує плановому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Городоцька сільська рада  </w:t>
            </w:r>
          </w:p>
        </w:tc>
      </w:tr>
      <w:tr w:rsidR="008022B9" w:rsidRPr="008022B9" w:rsidTr="006025B9"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2</w:t>
            </w:r>
            <w:r w:rsidRPr="008022B9">
              <w:rPr>
                <w:rFonts w:ascii="Times New Roman" w:hAnsi="Times New Roman"/>
                <w:lang w:val="en-US"/>
              </w:rPr>
              <w:t>5</w:t>
            </w:r>
            <w:r w:rsidRPr="008022B9">
              <w:rPr>
                <w:rFonts w:ascii="Times New Roman" w:hAnsi="Times New Roman"/>
              </w:rPr>
              <w:t>.</w:t>
            </w:r>
          </w:p>
        </w:tc>
        <w:tc>
          <w:tcPr>
            <w:tcW w:w="2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Оприлюднення рішення Г</w:t>
            </w:r>
            <w:r w:rsidR="00BF6122">
              <w:rPr>
                <w:rFonts w:ascii="Times New Roman" w:hAnsi="Times New Roman"/>
              </w:rPr>
              <w:t>о</w:t>
            </w:r>
            <w:r w:rsidRPr="008022B9">
              <w:rPr>
                <w:rFonts w:ascii="Times New Roman" w:hAnsi="Times New Roman"/>
              </w:rPr>
              <w:t>родоцької сільської   ради «Про бюджет Городоцької сільської територіальної громади на 2022 рік» відповідно до діючого законодавства</w:t>
            </w:r>
          </w:p>
        </w:tc>
        <w:tc>
          <w:tcPr>
            <w:tcW w:w="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>В терміни відповідно до чинного законодавства до дати його розгляду на сесії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022B9">
              <w:rPr>
                <w:rFonts w:ascii="Times New Roman" w:hAnsi="Times New Roman"/>
              </w:rPr>
              <w:t xml:space="preserve"> Секретар ради   </w:t>
            </w:r>
          </w:p>
          <w:p w:rsidR="008022B9" w:rsidRPr="008022B9" w:rsidRDefault="008022B9" w:rsidP="008022B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</w:tr>
    </w:tbl>
    <w:p w:rsidR="008022B9" w:rsidRPr="008022B9" w:rsidRDefault="008022B9" w:rsidP="008022B9">
      <w:pPr>
        <w:pStyle w:val="a3"/>
        <w:jc w:val="both"/>
      </w:pPr>
    </w:p>
    <w:p w:rsidR="008022B9" w:rsidRPr="008022B9" w:rsidRDefault="008022B9" w:rsidP="008022B9">
      <w:pPr>
        <w:pStyle w:val="a3"/>
        <w:jc w:val="both"/>
        <w:rPr>
          <w:lang w:val="uk-UA"/>
        </w:rPr>
      </w:pPr>
    </w:p>
    <w:p w:rsidR="008022B9" w:rsidRPr="008022B9" w:rsidRDefault="008022B9" w:rsidP="008022B9">
      <w:pPr>
        <w:pStyle w:val="a3"/>
        <w:ind w:left="0"/>
        <w:jc w:val="both"/>
        <w:rPr>
          <w:sz w:val="28"/>
          <w:szCs w:val="28"/>
          <w:lang w:val="uk-UA"/>
        </w:rPr>
      </w:pPr>
      <w:bookmarkStart w:id="3" w:name="n78"/>
      <w:bookmarkEnd w:id="3"/>
      <w:r w:rsidRPr="008022B9">
        <w:rPr>
          <w:sz w:val="28"/>
          <w:szCs w:val="28"/>
          <w:lang w:val="uk-UA"/>
        </w:rPr>
        <w:t xml:space="preserve">Начальник фінансового відділу  </w:t>
      </w:r>
      <w:r>
        <w:rPr>
          <w:sz w:val="28"/>
          <w:szCs w:val="28"/>
          <w:lang w:val="uk-UA"/>
        </w:rPr>
        <w:t xml:space="preserve">    </w:t>
      </w:r>
      <w:r w:rsidR="00524420">
        <w:rPr>
          <w:sz w:val="28"/>
          <w:szCs w:val="28"/>
          <w:lang w:val="uk-UA"/>
        </w:rPr>
        <w:t xml:space="preserve">           </w:t>
      </w:r>
      <w:bookmarkStart w:id="4" w:name="_GoBack"/>
      <w:bookmarkEnd w:id="4"/>
      <w:r w:rsidRPr="008022B9">
        <w:rPr>
          <w:sz w:val="28"/>
          <w:szCs w:val="28"/>
          <w:lang w:val="uk-UA"/>
        </w:rPr>
        <w:t xml:space="preserve">               Ірина ІЛЛЮК</w:t>
      </w:r>
    </w:p>
    <w:sectPr w:rsidR="008022B9" w:rsidRPr="008022B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0"/>
    <w:rsid w:val="003D6C38"/>
    <w:rsid w:val="00524420"/>
    <w:rsid w:val="006025B9"/>
    <w:rsid w:val="008022B9"/>
    <w:rsid w:val="008201F0"/>
    <w:rsid w:val="00BF6122"/>
    <w:rsid w:val="00E72060"/>
    <w:rsid w:val="00F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81EBA"/>
  <w14:defaultImageDpi w14:val="0"/>
  <w15:docId w15:val="{5E9E8C1C-CA8C-49E0-8FEA-2DF6096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60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caption"/>
    <w:basedOn w:val="a"/>
    <w:next w:val="a"/>
    <w:uiPriority w:val="35"/>
    <w:qFormat/>
    <w:rsid w:val="008022B9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eastAsia="ru-RU"/>
    </w:rPr>
  </w:style>
  <w:style w:type="character" w:customStyle="1" w:styleId="rvts0">
    <w:name w:val="rvts0"/>
    <w:basedOn w:val="a0"/>
    <w:rsid w:val="008022B9"/>
    <w:rPr>
      <w:rFonts w:cs="Times New Roman"/>
    </w:rPr>
  </w:style>
  <w:style w:type="paragraph" w:customStyle="1" w:styleId="rvps2">
    <w:name w:val="rvps2"/>
    <w:basedOn w:val="a"/>
    <w:rsid w:val="00802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7712</Words>
  <Characters>4396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2021-05-31T08:51:00Z</cp:lastPrinted>
  <dcterms:created xsi:type="dcterms:W3CDTF">2021-07-27T07:04:00Z</dcterms:created>
  <dcterms:modified xsi:type="dcterms:W3CDTF">2021-07-27T07:04:00Z</dcterms:modified>
</cp:coreProperties>
</file>